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BAF51" w14:textId="176C8F7D" w:rsidR="00361633" w:rsidRPr="005C0FAE" w:rsidRDefault="00C54F7B" w:rsidP="0064594D">
      <w:pPr>
        <w:pStyle w:val="Ttulo2"/>
      </w:pPr>
      <w:r w:rsidRPr="005C0FAE">
        <w:t>Requerimientos no funcionales</w:t>
      </w:r>
    </w:p>
    <w:p w14:paraId="5DA2B1C5" w14:textId="398855D9" w:rsidR="00C54F7B" w:rsidRPr="00904382" w:rsidRDefault="00C54F7B" w:rsidP="00C54F7B">
      <w:pPr>
        <w:rPr>
          <w:b/>
          <w:bCs/>
        </w:rPr>
      </w:pPr>
      <w:r w:rsidRPr="00904382">
        <w:rPr>
          <w:b/>
          <w:bCs/>
        </w:rPr>
        <w:t>RNF1: EL Sistema debe estar protegido a accesos no autorizados a rutas privadas.</w:t>
      </w:r>
    </w:p>
    <w:p w14:paraId="1855B161" w14:textId="77777777" w:rsidR="00904382" w:rsidRPr="00904382" w:rsidRDefault="00904382" w:rsidP="00904382">
      <w:r w:rsidRPr="00904382">
        <w:rPr>
          <w:b/>
          <w:bCs/>
        </w:rPr>
        <w:t>Descripción</w:t>
      </w:r>
      <w:r w:rsidRPr="00904382">
        <w:t>:</w:t>
      </w:r>
      <w:r w:rsidRPr="00904382">
        <w:br/>
        <w:t xml:space="preserve">El sistema debe garantizar que toda solicitud a rutas protegidas del </w:t>
      </w:r>
      <w:proofErr w:type="spellStart"/>
      <w:r w:rsidRPr="00904382">
        <w:t>backend</w:t>
      </w:r>
      <w:proofErr w:type="spellEnd"/>
      <w:r w:rsidRPr="00904382">
        <w:t xml:space="preserve"> sea accesible únicamente por usuarios autenticados mediante un token JWT válido.</w:t>
      </w:r>
      <w:r w:rsidRPr="00904382">
        <w:br/>
        <w:t xml:space="preserve">En caso de que un usuario no autenticado (o con un token inválido) intente acceder a una de estas rutas, el sistema debe </w:t>
      </w:r>
      <w:r w:rsidRPr="00904382">
        <w:rPr>
          <w:b/>
          <w:bCs/>
        </w:rPr>
        <w:t>rechazar la solicitud</w:t>
      </w:r>
      <w:r w:rsidRPr="00904382">
        <w:t xml:space="preserve">, devolver un </w:t>
      </w:r>
      <w:r w:rsidRPr="00904382">
        <w:rPr>
          <w:b/>
          <w:bCs/>
        </w:rPr>
        <w:t>mensaje de error apropiado</w:t>
      </w:r>
      <w:r w:rsidRPr="00904382">
        <w:t xml:space="preserve"> y </w:t>
      </w:r>
      <w:r w:rsidRPr="00904382">
        <w:rPr>
          <w:b/>
          <w:bCs/>
        </w:rPr>
        <w:t>evitar el acceso a cualquier dato sensible</w:t>
      </w:r>
      <w:r w:rsidRPr="00904382">
        <w:t>.</w:t>
      </w:r>
    </w:p>
    <w:p w14:paraId="2A829960" w14:textId="515B1E5C" w:rsidR="00904382" w:rsidRPr="00904382" w:rsidRDefault="00904382" w:rsidP="00904382">
      <w:r w:rsidRPr="00904382">
        <w:t xml:space="preserve">Este requisito no funcional tiene como objetivo </w:t>
      </w:r>
      <w:r w:rsidRPr="00904382">
        <w:rPr>
          <w:b/>
          <w:bCs/>
        </w:rPr>
        <w:t>asegurar la confidencialidad de los datos del usuario</w:t>
      </w:r>
      <w:r w:rsidRPr="00904382">
        <w:t>, evitando accesos no autorizados a información privada.</w:t>
      </w:r>
      <w:r w:rsidRPr="00904382">
        <w:br/>
        <w:t xml:space="preserve">Corresponde a la </w:t>
      </w:r>
      <w:proofErr w:type="spellStart"/>
      <w:r w:rsidRPr="00904382">
        <w:rPr>
          <w:b/>
          <w:bCs/>
        </w:rPr>
        <w:t>subcaracterística</w:t>
      </w:r>
      <w:proofErr w:type="spellEnd"/>
      <w:r w:rsidRPr="00904382">
        <w:rPr>
          <w:b/>
          <w:bCs/>
        </w:rPr>
        <w:t xml:space="preserve"> de Confidencialidad</w:t>
      </w:r>
      <w:r w:rsidRPr="00904382">
        <w:t xml:space="preserve">, incluida dentro de la </w:t>
      </w:r>
      <w:r w:rsidRPr="00904382">
        <w:rPr>
          <w:b/>
          <w:bCs/>
        </w:rPr>
        <w:t>característica de Seguridad</w:t>
      </w:r>
      <w:r w:rsidRPr="00904382">
        <w:t xml:space="preserve">, según lo establecido en la norma </w:t>
      </w:r>
      <w:r w:rsidRPr="00904382">
        <w:rPr>
          <w:b/>
          <w:bCs/>
        </w:rPr>
        <w:t>ISO</w:t>
      </w:r>
      <w:r w:rsidR="005C0FAE">
        <w:rPr>
          <w:b/>
          <w:bCs/>
        </w:rPr>
        <w:t xml:space="preserve"> </w:t>
      </w:r>
      <w:r w:rsidRPr="00904382">
        <w:rPr>
          <w:b/>
          <w:bCs/>
        </w:rPr>
        <w:t>25010</w:t>
      </w:r>
      <w:r w:rsidRPr="00904382">
        <w:t>.</w:t>
      </w:r>
    </w:p>
    <w:p w14:paraId="0384D6AD" w14:textId="7AB185F0" w:rsidR="00904382" w:rsidRPr="00904382" w:rsidRDefault="00904382" w:rsidP="00904382">
      <w:pPr>
        <w:rPr>
          <w:b/>
          <w:bCs/>
        </w:rPr>
      </w:pPr>
      <w:r w:rsidRPr="00904382">
        <w:rPr>
          <w:b/>
          <w:bCs/>
        </w:rPr>
        <w:t>Escenario</w:t>
      </w:r>
      <w:r>
        <w:rPr>
          <w:b/>
          <w:bCs/>
        </w:rPr>
        <w:t xml:space="preserve"> de calidad</w:t>
      </w:r>
      <w:r w:rsidRPr="00904382">
        <w:rPr>
          <w:b/>
          <w:bCs/>
        </w:rPr>
        <w:t xml:space="preserve">: </w:t>
      </w:r>
    </w:p>
    <w:p w14:paraId="59A962E7" w14:textId="10885E48" w:rsidR="005C0FAE" w:rsidRDefault="0064594D" w:rsidP="00904382">
      <w:r w:rsidRPr="0064594D">
        <w:drawing>
          <wp:inline distT="0" distB="0" distL="0" distR="0" wp14:anchorId="5A95B70A" wp14:editId="38479652">
            <wp:extent cx="6120897" cy="901148"/>
            <wp:effectExtent l="0" t="0" r="0" b="0"/>
            <wp:docPr id="22422906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29066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252" cy="90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CB96" w14:textId="65D8324C" w:rsidR="005C0FAE" w:rsidRPr="005C0FAE" w:rsidRDefault="005C0FAE" w:rsidP="00904382">
      <w:pPr>
        <w:rPr>
          <w:b/>
          <w:bCs/>
        </w:rPr>
      </w:pPr>
      <w:r>
        <w:rPr>
          <w:b/>
          <w:bCs/>
        </w:rPr>
        <w:t>I</w:t>
      </w:r>
      <w:r w:rsidRPr="005C0FAE">
        <w:rPr>
          <w:b/>
          <w:bCs/>
        </w:rPr>
        <w:t>mplementación:</w:t>
      </w:r>
    </w:p>
    <w:p w14:paraId="6EE0351E" w14:textId="0E48B642" w:rsidR="005C0FAE" w:rsidRPr="005C0FAE" w:rsidRDefault="005C0FAE" w:rsidP="005C0FAE">
      <w:r w:rsidRPr="005C0FAE">
        <w:t xml:space="preserve">El usuario inicia sesión → el </w:t>
      </w:r>
      <w:proofErr w:type="spellStart"/>
      <w:r w:rsidRPr="005C0FAE">
        <w:t>backend</w:t>
      </w:r>
      <w:proofErr w:type="spellEnd"/>
      <w:r w:rsidRPr="005C0FAE">
        <w:t xml:space="preserve"> genera un </w:t>
      </w:r>
      <w:r w:rsidRPr="005C0FAE">
        <w:rPr>
          <w:b/>
          <w:bCs/>
        </w:rPr>
        <w:t>token JWT</w:t>
      </w:r>
      <w:r w:rsidRPr="005C0FAE">
        <w:t>.</w:t>
      </w:r>
    </w:p>
    <w:p w14:paraId="09BE76DB" w14:textId="61302890" w:rsidR="005C0FAE" w:rsidRDefault="005C0FAE" w:rsidP="005C0FAE">
      <w:r w:rsidRPr="005C0FAE">
        <w:t xml:space="preserve"> El </w:t>
      </w:r>
      <w:proofErr w:type="spellStart"/>
      <w:r w:rsidRPr="005C0FAE">
        <w:t>frontend</w:t>
      </w:r>
      <w:proofErr w:type="spellEnd"/>
      <w:r w:rsidRPr="005C0FAE">
        <w:t xml:space="preserve"> guarda el token y lo envía en cada solicitud protegida (</w:t>
      </w:r>
      <w:proofErr w:type="spellStart"/>
      <w:r w:rsidRPr="005C0FAE">
        <w:t>header</w:t>
      </w:r>
      <w:proofErr w:type="spellEnd"/>
      <w:r w:rsidRPr="005C0FAE">
        <w:t xml:space="preserve"> </w:t>
      </w:r>
      <w:proofErr w:type="spellStart"/>
      <w:r w:rsidRPr="005C0FAE">
        <w:t>Authorization</w:t>
      </w:r>
      <w:proofErr w:type="spellEnd"/>
      <w:r w:rsidRPr="005C0FAE">
        <w:t>).</w:t>
      </w:r>
    </w:p>
    <w:p w14:paraId="28486471" w14:textId="5690BD64" w:rsidR="005C0FAE" w:rsidRPr="005C0FAE" w:rsidRDefault="005C0FAE" w:rsidP="005C0FAE">
      <w:r w:rsidRPr="005C0FAE">
        <w:t xml:space="preserve"> El </w:t>
      </w:r>
      <w:proofErr w:type="spellStart"/>
      <w:r w:rsidRPr="005C0FAE">
        <w:t>backend</w:t>
      </w:r>
      <w:proofErr w:type="spellEnd"/>
      <w:r w:rsidRPr="005C0FAE">
        <w:t xml:space="preserve"> usa un </w:t>
      </w:r>
      <w:r w:rsidRPr="005C0FAE">
        <w:rPr>
          <w:b/>
          <w:bCs/>
        </w:rPr>
        <w:t xml:space="preserve">middleware </w:t>
      </w:r>
      <w:proofErr w:type="spellStart"/>
      <w:r w:rsidRPr="005C0FAE">
        <w:rPr>
          <w:b/>
          <w:bCs/>
        </w:rPr>
        <w:t>verificarToken</w:t>
      </w:r>
      <w:proofErr w:type="spellEnd"/>
      <w:r w:rsidRPr="005C0FAE">
        <w:t>:</w:t>
      </w:r>
    </w:p>
    <w:p w14:paraId="7C41F88C" w14:textId="77777777" w:rsidR="005C0FAE" w:rsidRPr="005C0FAE" w:rsidRDefault="005C0FAE" w:rsidP="005C0FAE">
      <w:pPr>
        <w:numPr>
          <w:ilvl w:val="0"/>
          <w:numId w:val="2"/>
        </w:numPr>
      </w:pPr>
      <w:r w:rsidRPr="005C0FAE">
        <w:t>Si el token es válido → permite el acceso.</w:t>
      </w:r>
    </w:p>
    <w:p w14:paraId="09E9073A" w14:textId="77777777" w:rsidR="005C0FAE" w:rsidRPr="005C0FAE" w:rsidRDefault="005C0FAE" w:rsidP="005C0FAE">
      <w:pPr>
        <w:numPr>
          <w:ilvl w:val="0"/>
          <w:numId w:val="2"/>
        </w:numPr>
      </w:pPr>
      <w:r w:rsidRPr="005C0FAE">
        <w:t xml:space="preserve">Si falta o es inválido → responde con </w:t>
      </w:r>
      <w:r w:rsidRPr="005C0FAE">
        <w:rPr>
          <w:b/>
          <w:bCs/>
        </w:rPr>
        <w:t xml:space="preserve">401 </w:t>
      </w:r>
      <w:proofErr w:type="spellStart"/>
      <w:r w:rsidRPr="005C0FAE">
        <w:rPr>
          <w:b/>
          <w:bCs/>
        </w:rPr>
        <w:t>Unauthorized</w:t>
      </w:r>
      <w:proofErr w:type="spellEnd"/>
      <w:r w:rsidRPr="005C0FAE">
        <w:t>.</w:t>
      </w:r>
    </w:p>
    <w:p w14:paraId="4BC6F2FE" w14:textId="07D63AC7" w:rsidR="005C0FAE" w:rsidRDefault="005C0FAE" w:rsidP="005C0FAE">
      <w:r w:rsidRPr="005C0FAE">
        <w:t xml:space="preserve"> Se protegen rutas sensibles como /api/</w:t>
      </w:r>
      <w:proofErr w:type="spellStart"/>
      <w:r w:rsidRPr="005C0FAE">
        <w:t>dashboard</w:t>
      </w:r>
      <w:proofErr w:type="spellEnd"/>
      <w:r w:rsidRPr="005C0FAE">
        <w:t>, evitando accesos no autorizados.</w:t>
      </w:r>
    </w:p>
    <w:p w14:paraId="00ADBA01" w14:textId="308B3C2A" w:rsidR="003E6DF0" w:rsidRDefault="003E6DF0" w:rsidP="00C54F7B">
      <w:r w:rsidRPr="003E6DF0">
        <w:rPr>
          <w:b/>
          <w:bCs/>
        </w:rPr>
        <w:t>Objetivo</w:t>
      </w:r>
      <w:r w:rsidRPr="003E6DF0">
        <w:t xml:space="preserve">: verificar que el </w:t>
      </w:r>
      <w:proofErr w:type="spellStart"/>
      <w:r w:rsidRPr="003E6DF0">
        <w:t>backend</w:t>
      </w:r>
      <w:proofErr w:type="spellEnd"/>
      <w:r w:rsidRPr="003E6DF0">
        <w:t xml:space="preserve"> rechace toda petición a una ruta protegida si no se incluye el token JWT.</w:t>
      </w:r>
    </w:p>
    <w:p w14:paraId="1E3D1045" w14:textId="7896B968" w:rsidR="003E6DF0" w:rsidRPr="005C0FAE" w:rsidRDefault="00321CFE" w:rsidP="003E6DF0">
      <w:pPr>
        <w:rPr>
          <w:b/>
          <w:bCs/>
        </w:rPr>
      </w:pPr>
      <w:r w:rsidRPr="005C0FAE">
        <w:rPr>
          <w:b/>
          <w:bCs/>
        </w:rPr>
        <w:t>Comprobación</w:t>
      </w:r>
      <w:r w:rsidR="003E6DF0" w:rsidRPr="005C0FAE">
        <w:rPr>
          <w:b/>
          <w:bCs/>
        </w:rPr>
        <w:t xml:space="preserve">: </w:t>
      </w:r>
    </w:p>
    <w:p w14:paraId="7A008881" w14:textId="77777777" w:rsidR="00904382" w:rsidRDefault="003E6DF0" w:rsidP="003E6DF0">
      <w:r>
        <w:t xml:space="preserve">Usando </w:t>
      </w:r>
      <w:proofErr w:type="spellStart"/>
      <w:r>
        <w:t>Postman</w:t>
      </w:r>
      <w:proofErr w:type="spellEnd"/>
      <w:r>
        <w:t>:</w:t>
      </w:r>
    </w:p>
    <w:p w14:paraId="1A2A7BC5" w14:textId="18B53009" w:rsidR="00321CFE" w:rsidRDefault="003E6DF0" w:rsidP="003E6DF0">
      <w:r>
        <w:t xml:space="preserve"> </w:t>
      </w:r>
      <w:proofErr w:type="spellStart"/>
      <w:proofErr w:type="gramStart"/>
      <w:r>
        <w:t>Metodo:GET</w:t>
      </w:r>
      <w:proofErr w:type="spellEnd"/>
      <w:proofErr w:type="gramEnd"/>
      <w:r w:rsidR="00321CFE">
        <w:t xml:space="preserve"> </w:t>
      </w:r>
    </w:p>
    <w:p w14:paraId="51AB4DCD" w14:textId="69F5EA4D" w:rsidR="003E6DF0" w:rsidRPr="00321CFE" w:rsidRDefault="003E6DF0" w:rsidP="003E6DF0">
      <w:r w:rsidRPr="00321CFE">
        <w:lastRenderedPageBreak/>
        <w:t>URL:</w:t>
      </w:r>
      <w:hyperlink r:id="rId6" w:history="1">
        <w:r w:rsidRPr="00321CFE">
          <w:rPr>
            <w:rStyle w:val="Hipervnculo"/>
          </w:rPr>
          <w:t>http://localhost:3001/api/dashboard</w:t>
        </w:r>
      </w:hyperlink>
    </w:p>
    <w:p w14:paraId="0AA29EED" w14:textId="0895AF85" w:rsidR="003E6DF0" w:rsidRPr="00321CFE" w:rsidRDefault="003E6DF0" w:rsidP="003E6DF0">
      <w:r w:rsidRPr="00321CFE">
        <w:t xml:space="preserve">Respuesta recibida: </w:t>
      </w:r>
    </w:p>
    <w:p w14:paraId="1F7F9797" w14:textId="74B1FC26" w:rsidR="003E6DF0" w:rsidRDefault="003E6DF0" w:rsidP="003E6DF0">
      <w:pPr>
        <w:rPr>
          <w:lang w:val="en-US"/>
        </w:rPr>
      </w:pPr>
      <w:r w:rsidRPr="003E6DF0">
        <w:rPr>
          <w:noProof/>
          <w:lang w:val="en-US"/>
        </w:rPr>
        <w:drawing>
          <wp:inline distT="0" distB="0" distL="0" distR="0" wp14:anchorId="6B233397" wp14:editId="509F319A">
            <wp:extent cx="5400040" cy="1483360"/>
            <wp:effectExtent l="0" t="0" r="0" b="2540"/>
            <wp:docPr id="126462715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2715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AB56" w14:textId="5ACA97A8" w:rsidR="003E6DF0" w:rsidRDefault="003E6DF0" w:rsidP="003E6DF0">
      <w:r w:rsidRPr="003E6DF0">
        <w:t xml:space="preserve"> El manejo se lleva a</w:t>
      </w:r>
      <w:r>
        <w:t xml:space="preserve"> cabo en esta línea de la implementación: </w:t>
      </w:r>
    </w:p>
    <w:p w14:paraId="212031AB" w14:textId="1D5A3C75" w:rsidR="003E6DF0" w:rsidRPr="003E6DF0" w:rsidRDefault="003E6DF0" w:rsidP="003E6DF0">
      <w:r w:rsidRPr="003E6DF0">
        <w:rPr>
          <w:noProof/>
        </w:rPr>
        <w:drawing>
          <wp:inline distT="0" distB="0" distL="0" distR="0" wp14:anchorId="29CE14F2" wp14:editId="73AAE330">
            <wp:extent cx="5400040" cy="306070"/>
            <wp:effectExtent l="0" t="0" r="0" b="0"/>
            <wp:docPr id="877657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7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30D8" w14:textId="77777777" w:rsidR="00321CFE" w:rsidRPr="003E6DF0" w:rsidRDefault="00321CFE" w:rsidP="00C54F7B"/>
    <w:p w14:paraId="472DD5AC" w14:textId="47D8F5ED" w:rsidR="00321CFE" w:rsidRPr="00BD635D" w:rsidRDefault="003C0303" w:rsidP="00C54F7B">
      <w:pPr>
        <w:rPr>
          <w:b/>
          <w:bCs/>
        </w:rPr>
      </w:pPr>
      <w:r w:rsidRPr="00BD635D">
        <w:rPr>
          <w:b/>
          <w:bCs/>
        </w:rPr>
        <w:t>RNF2: El sistema debe adaptar su contenido para mostrarse con claridad en dispositivos móviles.</w:t>
      </w:r>
    </w:p>
    <w:p w14:paraId="58769CD2" w14:textId="761D64C0" w:rsidR="009B3CB6" w:rsidRPr="00BD635D" w:rsidRDefault="00AA154E" w:rsidP="00C54F7B">
      <w:pPr>
        <w:rPr>
          <w:b/>
          <w:bCs/>
        </w:rPr>
      </w:pPr>
      <w:r w:rsidRPr="00BD635D">
        <w:rPr>
          <w:b/>
          <w:bCs/>
        </w:rPr>
        <w:t>Descripción</w:t>
      </w:r>
      <w:r w:rsidR="009B3CB6" w:rsidRPr="00BD635D">
        <w:rPr>
          <w:b/>
          <w:bCs/>
        </w:rPr>
        <w:t xml:space="preserve">: </w:t>
      </w:r>
    </w:p>
    <w:p w14:paraId="6ADC8D93" w14:textId="01E0F104" w:rsidR="009B3CB6" w:rsidRDefault="009B3CB6" w:rsidP="00C54F7B">
      <w:r w:rsidRPr="009B3CB6">
        <w:t xml:space="preserve">El sistema debe garantizar que la interfaz de usuario se adapte correctamente a diferentes tamaños de pantalla, especialmente a dispositivos móviles con anchos menores a 600px. Esto implica que los elementos visuales, textos, botones y formularios sean legibles, accesibles y que no provoquen </w:t>
      </w:r>
      <w:proofErr w:type="spellStart"/>
      <w:r w:rsidRPr="009B3CB6">
        <w:t>scroll</w:t>
      </w:r>
      <w:proofErr w:type="spellEnd"/>
      <w:r w:rsidRPr="009B3CB6">
        <w:t xml:space="preserve"> horizontal ni desbordes. Además, la navegación debe ser intuitiva y cómoda para usuarios que utilicen smartphones.</w:t>
      </w:r>
    </w:p>
    <w:p w14:paraId="2B971F12" w14:textId="3E2548CE" w:rsidR="00902842" w:rsidRDefault="00902842" w:rsidP="00C54F7B">
      <w:r>
        <w:t xml:space="preserve">Este requerimiento corresponde a la característica de </w:t>
      </w:r>
      <w:r w:rsidRPr="00902842">
        <w:rPr>
          <w:b/>
          <w:bCs/>
        </w:rPr>
        <w:t>usabilidad</w:t>
      </w:r>
      <w:r>
        <w:t xml:space="preserve"> de la norma ISO 25010, cubriendo las </w:t>
      </w:r>
      <w:proofErr w:type="spellStart"/>
      <w:r>
        <w:t>subcaracteristicas</w:t>
      </w:r>
      <w:proofErr w:type="spellEnd"/>
      <w:r>
        <w:t xml:space="preserve"> de </w:t>
      </w:r>
      <w:r w:rsidRPr="00BD635D">
        <w:rPr>
          <w:b/>
          <w:bCs/>
        </w:rPr>
        <w:t>operatividad, estética de interfaz de usuario</w:t>
      </w:r>
      <w:r>
        <w:t xml:space="preserve"> y </w:t>
      </w:r>
      <w:r w:rsidRPr="00BD635D">
        <w:rPr>
          <w:b/>
          <w:bCs/>
        </w:rPr>
        <w:t>accesibilidad</w:t>
      </w:r>
      <w:r>
        <w:t xml:space="preserve">. </w:t>
      </w:r>
    </w:p>
    <w:p w14:paraId="10B0E0D0" w14:textId="01732DEA" w:rsidR="00BD635D" w:rsidRPr="00BD635D" w:rsidRDefault="00BD635D" w:rsidP="00C54F7B">
      <w:pPr>
        <w:rPr>
          <w:b/>
          <w:bCs/>
        </w:rPr>
      </w:pPr>
      <w:r w:rsidRPr="00BD635D">
        <w:rPr>
          <w:b/>
          <w:bCs/>
        </w:rPr>
        <w:t xml:space="preserve">Implementación: </w:t>
      </w:r>
    </w:p>
    <w:p w14:paraId="120C4DC9" w14:textId="40831766" w:rsidR="00BD635D" w:rsidRDefault="00BD635D" w:rsidP="00C54F7B">
      <w:r>
        <w:t xml:space="preserve">Para cumplir con este requisito se </w:t>
      </w:r>
      <w:r w:rsidRPr="00BD635D">
        <w:t xml:space="preserve">implementaron media </w:t>
      </w:r>
      <w:proofErr w:type="spellStart"/>
      <w:r w:rsidRPr="00BD635D">
        <w:t>queries</w:t>
      </w:r>
      <w:proofErr w:type="spellEnd"/>
      <w:r w:rsidRPr="00BD635D">
        <w:t xml:space="preserve"> en los archivos CSS principales, ajustes en tamaños de fuente, márgenes y </w:t>
      </w:r>
      <w:proofErr w:type="spellStart"/>
      <w:r w:rsidRPr="00BD635D">
        <w:t>paddings</w:t>
      </w:r>
      <w:proofErr w:type="spellEnd"/>
      <w:r w:rsidRPr="00BD635D">
        <w:t xml:space="preserve">, y la inclusión de la meta etiqueta </w:t>
      </w:r>
      <w:proofErr w:type="spellStart"/>
      <w:r w:rsidRPr="00BD635D">
        <w:t>viewport</w:t>
      </w:r>
      <w:proofErr w:type="spellEnd"/>
      <w:r w:rsidRPr="00BD635D">
        <w:t xml:space="preserve"> en el HTML base.</w:t>
      </w:r>
    </w:p>
    <w:p w14:paraId="42603BA7" w14:textId="5736C4D7" w:rsidR="0064594D" w:rsidRPr="0064594D" w:rsidRDefault="0064594D" w:rsidP="00C54F7B">
      <w:pPr>
        <w:rPr>
          <w:b/>
          <w:bCs/>
        </w:rPr>
      </w:pPr>
      <w:r w:rsidRPr="0064594D">
        <w:rPr>
          <w:b/>
          <w:bCs/>
        </w:rPr>
        <w:t>Escenario</w:t>
      </w:r>
      <w:r>
        <w:rPr>
          <w:b/>
          <w:bCs/>
        </w:rPr>
        <w:t xml:space="preserve"> de </w:t>
      </w:r>
      <w:proofErr w:type="gramStart"/>
      <w:r>
        <w:rPr>
          <w:b/>
          <w:bCs/>
        </w:rPr>
        <w:t xml:space="preserve">calidad </w:t>
      </w:r>
      <w:r w:rsidRPr="0064594D">
        <w:rPr>
          <w:b/>
          <w:bCs/>
        </w:rPr>
        <w:t>:</w:t>
      </w:r>
      <w:proofErr w:type="gramEnd"/>
      <w:r w:rsidRPr="0064594D">
        <w:rPr>
          <w:b/>
          <w:bCs/>
        </w:rPr>
        <w:t xml:space="preserve"> </w:t>
      </w:r>
    </w:p>
    <w:p w14:paraId="7321E409" w14:textId="42A30E3B" w:rsidR="0064594D" w:rsidRDefault="0064594D" w:rsidP="00C54F7B">
      <w:r w:rsidRPr="0064594D">
        <w:drawing>
          <wp:inline distT="0" distB="0" distL="0" distR="0" wp14:anchorId="0465BCF0" wp14:editId="4D0C8FE8">
            <wp:extent cx="6294017" cy="1119808"/>
            <wp:effectExtent l="0" t="0" r="0" b="4445"/>
            <wp:docPr id="156671214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12140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243" cy="11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E671" w14:textId="7F05CB66" w:rsidR="00E92605" w:rsidRDefault="00E92605" w:rsidP="00C54F7B">
      <w:r>
        <w:lastRenderedPageBreak/>
        <w:t xml:space="preserve">A continuación, se adjunta como se presentaría la web en dispositivos móviles: </w:t>
      </w:r>
    </w:p>
    <w:p w14:paraId="36572F98" w14:textId="56B41598" w:rsidR="00E92605" w:rsidRDefault="00E92605" w:rsidP="00C54F7B">
      <w:r w:rsidRPr="00E92605">
        <w:drawing>
          <wp:inline distT="0" distB="0" distL="0" distR="0" wp14:anchorId="739EC0F7" wp14:editId="3A40A007">
            <wp:extent cx="2587439" cy="4050632"/>
            <wp:effectExtent l="0" t="0" r="3810" b="7620"/>
            <wp:docPr id="790496876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96876" name="Imagen 1" descr="Gráf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712" cy="406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92605">
        <w:drawing>
          <wp:inline distT="0" distB="0" distL="0" distR="0" wp14:anchorId="55AD480E" wp14:editId="1C55261F">
            <wp:extent cx="2654969" cy="4067374"/>
            <wp:effectExtent l="0" t="0" r="0" b="9525"/>
            <wp:docPr id="143961751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17516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2407" cy="409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BD90" w14:textId="02B715E2" w:rsidR="00E92605" w:rsidRDefault="00E92605" w:rsidP="00C54F7B">
      <w:r w:rsidRPr="00E92605">
        <w:drawing>
          <wp:inline distT="0" distB="0" distL="0" distR="0" wp14:anchorId="003B2D39" wp14:editId="673CF9FF">
            <wp:extent cx="2614863" cy="3961658"/>
            <wp:effectExtent l="0" t="0" r="0" b="1270"/>
            <wp:docPr id="181224118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41187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439" cy="40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605">
        <w:rPr>
          <w:noProof/>
        </w:rPr>
        <w:t xml:space="preserve"> </w:t>
      </w:r>
      <w:r w:rsidRPr="00E92605">
        <w:drawing>
          <wp:inline distT="0" distB="0" distL="0" distR="0" wp14:anchorId="6A5CC699" wp14:editId="5B9B4173">
            <wp:extent cx="2566737" cy="3958160"/>
            <wp:effectExtent l="0" t="0" r="5080" b="4445"/>
            <wp:docPr id="175852049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20494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7454" cy="39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64D4" w14:textId="0021061A" w:rsidR="00321CFE" w:rsidRPr="003E6DF0" w:rsidRDefault="00321CFE" w:rsidP="00C54F7B"/>
    <w:sectPr w:rsidR="00321CFE" w:rsidRPr="003E6DF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126A2"/>
    <w:multiLevelType w:val="hybridMultilevel"/>
    <w:tmpl w:val="E0325A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C1896"/>
    <w:multiLevelType w:val="multilevel"/>
    <w:tmpl w:val="D95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453083">
    <w:abstractNumId w:val="0"/>
  </w:num>
  <w:num w:numId="2" w16cid:durableId="206578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33"/>
    <w:rsid w:val="00293BEA"/>
    <w:rsid w:val="00321CFE"/>
    <w:rsid w:val="00361633"/>
    <w:rsid w:val="003C0303"/>
    <w:rsid w:val="003E6DF0"/>
    <w:rsid w:val="005C0FAE"/>
    <w:rsid w:val="0064594D"/>
    <w:rsid w:val="007E3146"/>
    <w:rsid w:val="00902842"/>
    <w:rsid w:val="00904382"/>
    <w:rsid w:val="009B3CB6"/>
    <w:rsid w:val="00AA154E"/>
    <w:rsid w:val="00BD635D"/>
    <w:rsid w:val="00C54F7B"/>
    <w:rsid w:val="00DB3715"/>
    <w:rsid w:val="00E92605"/>
    <w:rsid w:val="00FB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5333"/>
  <w15:chartTrackingRefBased/>
  <w15:docId w15:val="{E50C633D-4DC5-48B9-B319-FBB14CEB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1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61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6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6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6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6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6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6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6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6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6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6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6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E6DF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6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/api/dashboar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Camino</dc:creator>
  <cp:keywords/>
  <dc:description/>
  <cp:lastModifiedBy>Matias  Camino</cp:lastModifiedBy>
  <cp:revision>3</cp:revision>
  <dcterms:created xsi:type="dcterms:W3CDTF">2025-08-04T00:58:00Z</dcterms:created>
  <dcterms:modified xsi:type="dcterms:W3CDTF">2025-08-04T23:38:00Z</dcterms:modified>
</cp:coreProperties>
</file>