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18AB4" w14:textId="77777777" w:rsidR="00D32CF4" w:rsidRPr="00D32CF4" w:rsidRDefault="00D32CF4" w:rsidP="00D32CF4">
      <w:pPr>
        <w:rPr>
          <w:rFonts w:ascii="Arial" w:hAnsi="Arial" w:cs="Arial"/>
          <w:b/>
          <w:bCs/>
          <w:sz w:val="24"/>
          <w:szCs w:val="24"/>
        </w:rPr>
      </w:pPr>
      <w:r w:rsidRPr="00D32CF4">
        <w:rPr>
          <w:rFonts w:ascii="Arial" w:hAnsi="Arial" w:cs="Arial"/>
          <w:b/>
          <w:bCs/>
          <w:sz w:val="24"/>
          <w:szCs w:val="24"/>
        </w:rPr>
        <w:t>EL ESPEJISMO DE LA AUTONOMÍA: REGULACIÓN Y CIBERSEGURIDAD DE LA IA EN LA GESTIÓN DE INFRAESTRUCTURAS CRÍTICAS</w:t>
      </w:r>
    </w:p>
    <w:p w14:paraId="7542DB87" w14:textId="63FB02FF" w:rsidR="00D32CF4" w:rsidRPr="00D32CF4" w:rsidRDefault="00D32CF4" w:rsidP="00D32CF4">
      <w:pPr>
        <w:rPr>
          <w:rFonts w:ascii="Arial" w:hAnsi="Arial" w:cs="Arial"/>
          <w:b/>
          <w:bCs/>
          <w:sz w:val="24"/>
          <w:szCs w:val="24"/>
        </w:rPr>
      </w:pPr>
      <w:r w:rsidRPr="00D32CF4">
        <w:rPr>
          <w:rFonts w:ascii="Arial" w:hAnsi="Arial" w:cs="Arial"/>
          <w:b/>
          <w:bCs/>
          <w:sz w:val="24"/>
          <w:szCs w:val="24"/>
        </w:rPr>
        <w:t>Adopción acelerada versus seguridad real</w:t>
      </w:r>
    </w:p>
    <w:p w14:paraId="20ECB677" w14:textId="77777777" w:rsidR="00D32CF4" w:rsidRPr="00D32CF4" w:rsidRDefault="00D32CF4" w:rsidP="00D32CF4">
      <w:pPr>
        <w:rPr>
          <w:rFonts w:ascii="Arial" w:hAnsi="Arial" w:cs="Arial"/>
          <w:sz w:val="24"/>
          <w:szCs w:val="24"/>
        </w:rPr>
      </w:pPr>
      <w:r w:rsidRPr="00D32CF4">
        <w:rPr>
          <w:rFonts w:ascii="Arial" w:hAnsi="Arial" w:cs="Arial"/>
          <w:sz w:val="24"/>
          <w:szCs w:val="24"/>
        </w:rPr>
        <w:t>En la era de la transformación digital, la inteligencia artificial se ha consolidado como una tecnología de propósito general con el potencial de transformar la economía, la sociedad y la gestión de recursos a escala global (Departamento Nacional de Planeación [DNP], 2024). La capacidad de estos sistemas para procesar volúmenes masivos de datos y ejecutar decisiones complejas ofrece enormes oportunidades para aumentar la eficiencia operativa. Sin embargo, la velocidad a la que evoluciona y se adopta esta tecnología ha superado la madurez de los marcos regulatorios y de las arquitecturas de ciberseguridad, planteando desafíos sin precedentes para la protección de los estados, las organizaciones y la sociedad en general.</w:t>
      </w:r>
    </w:p>
    <w:p w14:paraId="3420C6C7" w14:textId="77777777" w:rsidR="00D32CF4" w:rsidRPr="00D32CF4" w:rsidRDefault="00D32CF4" w:rsidP="00D32CF4">
      <w:pPr>
        <w:rPr>
          <w:rFonts w:ascii="Arial" w:hAnsi="Arial" w:cs="Arial"/>
          <w:sz w:val="24"/>
          <w:szCs w:val="24"/>
        </w:rPr>
      </w:pPr>
      <w:r w:rsidRPr="00D32CF4">
        <w:rPr>
          <w:rFonts w:ascii="Arial" w:hAnsi="Arial" w:cs="Arial"/>
          <w:sz w:val="24"/>
          <w:szCs w:val="24"/>
        </w:rPr>
        <w:t>Esta tensión se manifiesta con especial crudeza en el ámbito de las infraestructuras críticas: aquellos sistemas cuya interrupción afecta funciones sociales esenciales como el suministro de energía, las telecomunicaciones o la atención sanitaria. A diferencia de otros sectores, las entidades críticas operan en entornos donde una perturbación significativa no se limita a un daño operacional aislado, sino que puede desencadenar un efecto en cascada con consecuencias directas sobre la economía, la salud pública y la seguridad nacional (Parlamento Europeo y Consejo de la Unión Europea, 2022). La integración de la IA en estos sistemas expone a los sectores estratégicos a nuevos vectores de ataque: la Agencia de la Unión Europea para la Ciberseguridad (ENISA) advierte que la administración pública, las infraestructuras y servicios digitales, y el sector del transporte figuran entre los principales objetivos de incidentes cibernéticos, mientras que los sistemas de Tecnología Operacional (OT), vitales para el funcionamiento de la infraestructura, se mantienen como objetivos de altísimo valor para las amenazas cibernéticas (ENISA, 2025).</w:t>
      </w:r>
    </w:p>
    <w:p w14:paraId="68768812" w14:textId="77777777" w:rsidR="00D32CF4" w:rsidRPr="00D32CF4" w:rsidRDefault="00D32CF4" w:rsidP="00D32CF4">
      <w:pPr>
        <w:rPr>
          <w:rFonts w:ascii="Arial" w:hAnsi="Arial" w:cs="Arial"/>
          <w:sz w:val="24"/>
          <w:szCs w:val="24"/>
        </w:rPr>
      </w:pPr>
      <w:r w:rsidRPr="00D32CF4">
        <w:rPr>
          <w:rFonts w:ascii="Arial" w:hAnsi="Arial" w:cs="Arial"/>
          <w:sz w:val="24"/>
          <w:szCs w:val="24"/>
        </w:rPr>
        <w:t>A pesar de este panorama, persiste lo que cabe denominar un "espejismo de autonomía": un entorno en el que el despliegue de sistemas inteligentes avanza impulsado por la promesa de optimización, pero donde las organizaciones carecen de medidas técnicas de seguridad proporcionales a los riesgos reales que asumen.</w:t>
      </w:r>
    </w:p>
    <w:p w14:paraId="264F1B31" w14:textId="053980D3" w:rsidR="00D32CF4" w:rsidRPr="00D32CF4" w:rsidRDefault="00D32CF4" w:rsidP="00D32CF4">
      <w:pPr>
        <w:rPr>
          <w:rFonts w:ascii="Arial" w:hAnsi="Arial" w:cs="Arial"/>
          <w:b/>
          <w:bCs/>
          <w:sz w:val="24"/>
          <w:szCs w:val="24"/>
        </w:rPr>
      </w:pPr>
      <w:r w:rsidRPr="00D32CF4">
        <w:rPr>
          <w:rFonts w:ascii="Arial" w:hAnsi="Arial" w:cs="Arial"/>
          <w:b/>
          <w:bCs/>
          <w:sz w:val="24"/>
          <w:szCs w:val="24"/>
        </w:rPr>
        <w:t>Automatización industrial clásica frente a autonomía algorítmica</w:t>
      </w:r>
    </w:p>
    <w:p w14:paraId="43D2FBEB" w14:textId="6BB9399F" w:rsidR="00D32CF4" w:rsidRPr="00D32CF4" w:rsidRDefault="00D32CF4" w:rsidP="00D32CF4">
      <w:pPr>
        <w:rPr>
          <w:rFonts w:ascii="Arial" w:hAnsi="Arial" w:cs="Arial"/>
          <w:sz w:val="24"/>
          <w:szCs w:val="24"/>
        </w:rPr>
      </w:pPr>
      <w:r w:rsidRPr="00D32CF4">
        <w:rPr>
          <w:rFonts w:ascii="Arial" w:hAnsi="Arial" w:cs="Arial"/>
          <w:sz w:val="24"/>
          <w:szCs w:val="24"/>
        </w:rPr>
        <w:t xml:space="preserve">Para legislar y gestionar adecuadamente los riesgos en las infraestructuras críticas, resulta imprescindible distinguir entre la automatización industrial clásica, históricamente presente en sistemas SCADA/ICS, y la verdadera autonomía algorítmica. La primera se basa en instrucciones explícitamente programadas y opera bajo reglas deterministas dentro de entornos controlados. La segunda corresponde a sistemas que, a partir de la información y los datos que reciben, </w:t>
      </w:r>
      <w:r w:rsidRPr="00D32CF4">
        <w:rPr>
          <w:rFonts w:ascii="Arial" w:hAnsi="Arial" w:cs="Arial"/>
          <w:sz w:val="24"/>
          <w:szCs w:val="24"/>
        </w:rPr>
        <w:lastRenderedPageBreak/>
        <w:t>infieren cómo generar resultados</w:t>
      </w:r>
      <w:r>
        <w:rPr>
          <w:rFonts w:ascii="Arial" w:hAnsi="Arial" w:cs="Arial"/>
          <w:sz w:val="24"/>
          <w:szCs w:val="24"/>
        </w:rPr>
        <w:t xml:space="preserve">, </w:t>
      </w:r>
      <w:r w:rsidRPr="00D32CF4">
        <w:rPr>
          <w:rFonts w:ascii="Arial" w:hAnsi="Arial" w:cs="Arial"/>
          <w:sz w:val="24"/>
          <w:szCs w:val="24"/>
        </w:rPr>
        <w:t>predicciones, recomendaciones o decisiones</w:t>
      </w:r>
      <w:r>
        <w:rPr>
          <w:rFonts w:ascii="Arial" w:hAnsi="Arial" w:cs="Arial"/>
          <w:sz w:val="24"/>
          <w:szCs w:val="24"/>
        </w:rPr>
        <w:t xml:space="preserve"> </w:t>
      </w:r>
      <w:r w:rsidRPr="00D32CF4">
        <w:rPr>
          <w:rFonts w:ascii="Arial" w:hAnsi="Arial" w:cs="Arial"/>
          <w:sz w:val="24"/>
          <w:szCs w:val="24"/>
        </w:rPr>
        <w:t xml:space="preserve">que influyen en entornos reales o virtuales (DNP, 2024). La distinción no es </w:t>
      </w:r>
      <w:r>
        <w:rPr>
          <w:rFonts w:ascii="Arial" w:hAnsi="Arial" w:cs="Arial"/>
          <w:sz w:val="24"/>
          <w:szCs w:val="24"/>
        </w:rPr>
        <w:t>únicamente</w:t>
      </w:r>
      <w:r w:rsidRPr="00D32CF4">
        <w:rPr>
          <w:rFonts w:ascii="Arial" w:hAnsi="Arial" w:cs="Arial"/>
          <w:sz w:val="24"/>
          <w:szCs w:val="24"/>
        </w:rPr>
        <w:t xml:space="preserve"> técnica: tiene implicaciones directas sobre cómo se evalúa, certifica y supervisa cada tipo de sistema.</w:t>
      </w:r>
    </w:p>
    <w:p w14:paraId="10174D67" w14:textId="3BE47F60" w:rsidR="00D32CF4" w:rsidRPr="00D32CF4" w:rsidRDefault="00D32CF4" w:rsidP="00D32CF4">
      <w:pPr>
        <w:rPr>
          <w:rFonts w:ascii="Arial" w:hAnsi="Arial" w:cs="Arial"/>
          <w:sz w:val="24"/>
          <w:szCs w:val="24"/>
        </w:rPr>
      </w:pPr>
      <w:r w:rsidRPr="00D32CF4">
        <w:rPr>
          <w:rFonts w:ascii="Arial" w:hAnsi="Arial" w:cs="Arial"/>
          <w:sz w:val="24"/>
          <w:szCs w:val="24"/>
        </w:rPr>
        <w:t xml:space="preserve">En el contexto regulatorio, el AI </w:t>
      </w:r>
      <w:proofErr w:type="spellStart"/>
      <w:r w:rsidRPr="00D32CF4">
        <w:rPr>
          <w:rFonts w:ascii="Arial" w:hAnsi="Arial" w:cs="Arial"/>
          <w:sz w:val="24"/>
          <w:szCs w:val="24"/>
        </w:rPr>
        <w:t>Act</w:t>
      </w:r>
      <w:proofErr w:type="spellEnd"/>
      <w:r>
        <w:rPr>
          <w:rFonts w:ascii="Arial" w:hAnsi="Arial" w:cs="Arial"/>
          <w:sz w:val="24"/>
          <w:szCs w:val="24"/>
        </w:rPr>
        <w:t>.</w:t>
      </w:r>
      <w:r w:rsidRPr="00D32CF4">
        <w:rPr>
          <w:rFonts w:ascii="Arial" w:hAnsi="Arial" w:cs="Arial"/>
          <w:sz w:val="24"/>
          <w:szCs w:val="24"/>
        </w:rPr>
        <w:t xml:space="preserve"> de la Unión Europea clasifica como sistemas de alto riesgo a aquellas IA destinadas a utilizarse como componentes de seguridad en la gestión y el funcionamiento de infraestructuras críticas (Parlamento Europeo y Consejo de la Unión Europea, 2024). Un fallo o un compromiso en estos modelos no solo interrumpe un servicio; amenaza la resiliencia del Estado. A diferencia de la automatización estática, la IA incorpora técnicas de aprendizaje automático que introducen vulnerabilidades exclusivas y amplían la superficie de ataque. Los modelos desplegados en redes eléctricas inteligentes, por ejemplo, presentan retos específicos como el envenenamiento de datos en fase de prueba y la creación de ejemplos adversarios capaces de engañar al sistema y provocar desde operaciones ineficientes hasta fallas destructivas de la infraestructura (Sánchez, </w:t>
      </w:r>
      <w:proofErr w:type="spellStart"/>
      <w:r w:rsidRPr="00D32CF4">
        <w:rPr>
          <w:rFonts w:ascii="Arial" w:hAnsi="Arial" w:cs="Arial"/>
          <w:sz w:val="24"/>
          <w:szCs w:val="24"/>
        </w:rPr>
        <w:t>Elbez</w:t>
      </w:r>
      <w:proofErr w:type="spellEnd"/>
      <w:r w:rsidRPr="00D32CF4">
        <w:rPr>
          <w:rFonts w:ascii="Arial" w:hAnsi="Arial" w:cs="Arial"/>
          <w:sz w:val="24"/>
          <w:szCs w:val="24"/>
        </w:rPr>
        <w:t xml:space="preserve">, &amp; </w:t>
      </w:r>
      <w:proofErr w:type="spellStart"/>
      <w:r w:rsidRPr="00D32CF4">
        <w:rPr>
          <w:rFonts w:ascii="Arial" w:hAnsi="Arial" w:cs="Arial"/>
          <w:sz w:val="24"/>
          <w:szCs w:val="24"/>
        </w:rPr>
        <w:t>Hagenmeyer</w:t>
      </w:r>
      <w:proofErr w:type="spellEnd"/>
      <w:r w:rsidRPr="00D32CF4">
        <w:rPr>
          <w:rFonts w:ascii="Arial" w:hAnsi="Arial" w:cs="Arial"/>
          <w:sz w:val="24"/>
          <w:szCs w:val="24"/>
        </w:rPr>
        <w:t>, 2024).</w:t>
      </w:r>
    </w:p>
    <w:p w14:paraId="69011287" w14:textId="7826E56D" w:rsidR="00D32CF4" w:rsidRPr="00D32CF4" w:rsidRDefault="00D32CF4" w:rsidP="00D32CF4">
      <w:pPr>
        <w:rPr>
          <w:rFonts w:ascii="Arial" w:hAnsi="Arial" w:cs="Arial"/>
          <w:b/>
          <w:bCs/>
          <w:sz w:val="24"/>
          <w:szCs w:val="24"/>
        </w:rPr>
      </w:pPr>
      <w:r w:rsidRPr="00D32CF4">
        <w:rPr>
          <w:rFonts w:ascii="Arial" w:hAnsi="Arial" w:cs="Arial"/>
          <w:b/>
          <w:bCs/>
          <w:sz w:val="24"/>
          <w:szCs w:val="24"/>
        </w:rPr>
        <w:t xml:space="preserve">El fenómeno de la </w:t>
      </w:r>
      <w:proofErr w:type="spellStart"/>
      <w:r w:rsidRPr="00D32CF4">
        <w:rPr>
          <w:rFonts w:ascii="Arial" w:hAnsi="Arial" w:cs="Arial"/>
          <w:b/>
          <w:bCs/>
          <w:sz w:val="24"/>
          <w:szCs w:val="24"/>
        </w:rPr>
        <w:t>hiper-automatización</w:t>
      </w:r>
      <w:proofErr w:type="spellEnd"/>
      <w:r w:rsidRPr="00D32CF4">
        <w:rPr>
          <w:rFonts w:ascii="Arial" w:hAnsi="Arial" w:cs="Arial"/>
          <w:b/>
          <w:bCs/>
          <w:sz w:val="24"/>
          <w:szCs w:val="24"/>
        </w:rPr>
        <w:t>: por qué las organizaciones confían demasiado rápido</w:t>
      </w:r>
    </w:p>
    <w:p w14:paraId="6930A207" w14:textId="77777777" w:rsidR="00D32CF4" w:rsidRPr="00D32CF4" w:rsidRDefault="00D32CF4" w:rsidP="00D32CF4">
      <w:pPr>
        <w:rPr>
          <w:rFonts w:ascii="Arial" w:hAnsi="Arial" w:cs="Arial"/>
          <w:sz w:val="24"/>
          <w:szCs w:val="24"/>
        </w:rPr>
      </w:pPr>
      <w:r w:rsidRPr="00D32CF4">
        <w:rPr>
          <w:rFonts w:ascii="Arial" w:hAnsi="Arial" w:cs="Arial"/>
          <w:sz w:val="24"/>
          <w:szCs w:val="24"/>
        </w:rPr>
        <w:t xml:space="preserve">El despliegue masivo de IA en la infraestructura crítica no obedece únicamente a una lógica económica; responde también a un profundo fenómeno conductual y cognitivo conocido como </w:t>
      </w:r>
      <w:proofErr w:type="spellStart"/>
      <w:r w:rsidRPr="00D32CF4">
        <w:rPr>
          <w:rFonts w:ascii="Arial" w:hAnsi="Arial" w:cs="Arial"/>
          <w:sz w:val="24"/>
          <w:szCs w:val="24"/>
        </w:rPr>
        <w:t>sobreconfianza</w:t>
      </w:r>
      <w:proofErr w:type="spellEnd"/>
      <w:r w:rsidRPr="00D32CF4">
        <w:rPr>
          <w:rFonts w:ascii="Arial" w:hAnsi="Arial" w:cs="Arial"/>
          <w:sz w:val="24"/>
          <w:szCs w:val="24"/>
        </w:rPr>
        <w:t xml:space="preserve"> en la IA u </w:t>
      </w:r>
      <w:proofErr w:type="spellStart"/>
      <w:r w:rsidRPr="00D32CF4">
        <w:rPr>
          <w:rFonts w:ascii="Arial" w:hAnsi="Arial" w:cs="Arial"/>
          <w:i/>
          <w:iCs/>
          <w:sz w:val="24"/>
          <w:szCs w:val="24"/>
        </w:rPr>
        <w:t>overreliance</w:t>
      </w:r>
      <w:proofErr w:type="spellEnd"/>
      <w:r w:rsidRPr="00D32CF4">
        <w:rPr>
          <w:rFonts w:ascii="Arial" w:hAnsi="Arial" w:cs="Arial"/>
          <w:sz w:val="24"/>
          <w:szCs w:val="24"/>
        </w:rPr>
        <w:t xml:space="preserve"> (Vasconcelos et al., 2023). Este fenómeno se materializa cuando las personas aceptan la decisión de un algoritmo de forma acrítica, delegando la autoridad de decisión a la máquina incluso cuando esta se equivoca. Desde el punto de vista sociotécnico, verificar de manera independiente las predicciones generadas por una IA, particularmente en tareas de alta complejidad, supone un alto costo cognitivo para el supervisor. Frente a este esfuerzo analítico, y con el objetivo de maximizar la eficiencia, los operadores humanos tienden a adoptar la estrategia de confiar en el algoritmo de forma incondicional, asumiendo su infalibilidad (Vasconcelos et al., 2023).</w:t>
      </w:r>
    </w:p>
    <w:p w14:paraId="5E7985BA" w14:textId="2FAEE933" w:rsidR="00D32CF4" w:rsidRPr="00D32CF4" w:rsidRDefault="00D32CF4" w:rsidP="00D32CF4">
      <w:pPr>
        <w:rPr>
          <w:rFonts w:ascii="Arial" w:hAnsi="Arial" w:cs="Arial"/>
          <w:sz w:val="24"/>
          <w:szCs w:val="24"/>
        </w:rPr>
      </w:pPr>
      <w:r w:rsidRPr="00D32CF4">
        <w:rPr>
          <w:rFonts w:ascii="Arial" w:hAnsi="Arial" w:cs="Arial"/>
          <w:sz w:val="24"/>
          <w:szCs w:val="24"/>
        </w:rPr>
        <w:t xml:space="preserve">Las regulaciones de vanguardia abordan este problema exigiendo que los sistemas de alto riesgo se diseñen e implementen de manera que garanticen la supervisión humana en todo momento, permitiendo al operador recuperar el control, ignorar la decisión del sistema o detener la tecnología mediante mecanismos de seguridad (Parlamento Europeo y Consejo de la Unión Europea, 2024). En paralelo, marcos como el AI </w:t>
      </w:r>
      <w:proofErr w:type="spellStart"/>
      <w:r w:rsidRPr="00D32CF4">
        <w:rPr>
          <w:rFonts w:ascii="Arial" w:hAnsi="Arial" w:cs="Arial"/>
          <w:sz w:val="24"/>
          <w:szCs w:val="24"/>
        </w:rPr>
        <w:t>Risk</w:t>
      </w:r>
      <w:proofErr w:type="spellEnd"/>
      <w:r w:rsidRPr="00D32CF4">
        <w:rPr>
          <w:rFonts w:ascii="Arial" w:hAnsi="Arial" w:cs="Arial"/>
          <w:sz w:val="24"/>
          <w:szCs w:val="24"/>
        </w:rPr>
        <w:t xml:space="preserve"> Management Framework subrayan la necesidad de mapear, medir y gestionar rigurosamente el riesgo sistémico a lo largo de todo el ciclo de vida de la tecnología (</w:t>
      </w:r>
      <w:proofErr w:type="spellStart"/>
      <w:r w:rsidRPr="00D32CF4">
        <w:rPr>
          <w:rFonts w:ascii="Arial" w:hAnsi="Arial" w:cs="Arial"/>
          <w:sz w:val="24"/>
          <w:szCs w:val="24"/>
        </w:rPr>
        <w:t>National</w:t>
      </w:r>
      <w:proofErr w:type="spellEnd"/>
      <w:r w:rsidRPr="00D32CF4">
        <w:rPr>
          <w:rFonts w:ascii="Arial" w:hAnsi="Arial" w:cs="Arial"/>
          <w:sz w:val="24"/>
          <w:szCs w:val="24"/>
        </w:rPr>
        <w:t xml:space="preserve"> </w:t>
      </w:r>
      <w:proofErr w:type="spellStart"/>
      <w:r w:rsidRPr="00D32CF4">
        <w:rPr>
          <w:rFonts w:ascii="Arial" w:hAnsi="Arial" w:cs="Arial"/>
          <w:sz w:val="24"/>
          <w:szCs w:val="24"/>
        </w:rPr>
        <w:t>Institute</w:t>
      </w:r>
      <w:proofErr w:type="spellEnd"/>
      <w:r w:rsidRPr="00D32CF4">
        <w:rPr>
          <w:rFonts w:ascii="Arial" w:hAnsi="Arial" w:cs="Arial"/>
          <w:sz w:val="24"/>
          <w:szCs w:val="24"/>
        </w:rPr>
        <w:t xml:space="preserve"> </w:t>
      </w:r>
      <w:proofErr w:type="spellStart"/>
      <w:r w:rsidRPr="00D32CF4">
        <w:rPr>
          <w:rFonts w:ascii="Arial" w:hAnsi="Arial" w:cs="Arial"/>
          <w:sz w:val="24"/>
          <w:szCs w:val="24"/>
        </w:rPr>
        <w:t>of</w:t>
      </w:r>
      <w:proofErr w:type="spellEnd"/>
      <w:r w:rsidRPr="00D32CF4">
        <w:rPr>
          <w:rFonts w:ascii="Arial" w:hAnsi="Arial" w:cs="Arial"/>
          <w:sz w:val="24"/>
          <w:szCs w:val="24"/>
        </w:rPr>
        <w:t xml:space="preserve"> </w:t>
      </w:r>
      <w:proofErr w:type="spellStart"/>
      <w:r w:rsidRPr="00D32CF4">
        <w:rPr>
          <w:rFonts w:ascii="Arial" w:hAnsi="Arial" w:cs="Arial"/>
          <w:sz w:val="24"/>
          <w:szCs w:val="24"/>
        </w:rPr>
        <w:t>Standards</w:t>
      </w:r>
      <w:proofErr w:type="spellEnd"/>
      <w:r w:rsidRPr="00D32CF4">
        <w:rPr>
          <w:rFonts w:ascii="Arial" w:hAnsi="Arial" w:cs="Arial"/>
          <w:sz w:val="24"/>
          <w:szCs w:val="24"/>
        </w:rPr>
        <w:t xml:space="preserve"> and </w:t>
      </w:r>
      <w:proofErr w:type="spellStart"/>
      <w:r w:rsidRPr="00D32CF4">
        <w:rPr>
          <w:rFonts w:ascii="Arial" w:hAnsi="Arial" w:cs="Arial"/>
          <w:sz w:val="24"/>
          <w:szCs w:val="24"/>
        </w:rPr>
        <w:t>Technology</w:t>
      </w:r>
      <w:proofErr w:type="spellEnd"/>
      <w:r w:rsidRPr="00D32CF4">
        <w:rPr>
          <w:rFonts w:ascii="Arial" w:hAnsi="Arial" w:cs="Arial"/>
          <w:sz w:val="24"/>
          <w:szCs w:val="24"/>
        </w:rPr>
        <w:t xml:space="preserve"> [NIST], 2023). Sin embargo, la mera exigencia legal resulta insuficiente si no va acompañada de una arquitectura técnica y una cultura organizacional que la hagan efectiva. Las organizaciones están confiando demasiado rápido en la infalibilidad algorítmica; frente a ataques adversarios o </w:t>
      </w:r>
      <w:r w:rsidRPr="00D32CF4">
        <w:rPr>
          <w:rFonts w:ascii="Arial" w:hAnsi="Arial" w:cs="Arial"/>
          <w:sz w:val="24"/>
          <w:szCs w:val="24"/>
        </w:rPr>
        <w:lastRenderedPageBreak/>
        <w:t>fallos no previstos, la ausencia de una ciberseguridad diseñada específicamente para IA y la falta de validación humana competente comprometen irremediablemente la resiliencia nacional.</w:t>
      </w:r>
    </w:p>
    <w:p w14:paraId="770C0E87" w14:textId="5D0CB164" w:rsidR="00D32CF4" w:rsidRPr="00D32CF4" w:rsidRDefault="00D32CF4" w:rsidP="00D32CF4">
      <w:pPr>
        <w:rPr>
          <w:rFonts w:ascii="Arial" w:hAnsi="Arial" w:cs="Arial"/>
          <w:b/>
          <w:bCs/>
          <w:sz w:val="24"/>
          <w:szCs w:val="24"/>
        </w:rPr>
      </w:pPr>
      <w:r>
        <w:rPr>
          <w:rFonts w:ascii="Arial" w:hAnsi="Arial" w:cs="Arial"/>
          <w:b/>
          <w:bCs/>
          <w:sz w:val="24"/>
          <w:szCs w:val="24"/>
        </w:rPr>
        <w:t>El r</w:t>
      </w:r>
      <w:r w:rsidRPr="00D32CF4">
        <w:rPr>
          <w:rFonts w:ascii="Arial" w:hAnsi="Arial" w:cs="Arial"/>
          <w:b/>
          <w:bCs/>
          <w:sz w:val="24"/>
          <w:szCs w:val="24"/>
        </w:rPr>
        <w:t>iesgo técnico</w:t>
      </w:r>
    </w:p>
    <w:p w14:paraId="249648B5" w14:textId="77777777" w:rsidR="00D32CF4" w:rsidRPr="00D32CF4" w:rsidRDefault="00D32CF4" w:rsidP="00D32CF4">
      <w:pPr>
        <w:rPr>
          <w:rFonts w:ascii="Arial" w:hAnsi="Arial" w:cs="Arial"/>
          <w:sz w:val="24"/>
          <w:szCs w:val="24"/>
        </w:rPr>
      </w:pPr>
      <w:r w:rsidRPr="00D32CF4">
        <w:rPr>
          <w:rFonts w:ascii="Arial" w:hAnsi="Arial" w:cs="Arial"/>
          <w:sz w:val="24"/>
          <w:szCs w:val="24"/>
        </w:rPr>
        <w:t>La digitalización acelerada de infraestructuras críticas, impulsada por la convergencia de la Tecnología de la Información (IT) y la Tecnología Operacional (OT), ha ampliado drásticamente la superficie de ataque disponible para los actores de amenazas (</w:t>
      </w:r>
      <w:proofErr w:type="spellStart"/>
      <w:r w:rsidRPr="00D32CF4">
        <w:rPr>
          <w:rFonts w:ascii="Arial" w:hAnsi="Arial" w:cs="Arial"/>
          <w:sz w:val="24"/>
          <w:szCs w:val="24"/>
        </w:rPr>
        <w:t>Sayghe</w:t>
      </w:r>
      <w:proofErr w:type="spellEnd"/>
      <w:r w:rsidRPr="00D32CF4">
        <w:rPr>
          <w:rFonts w:ascii="Arial" w:hAnsi="Arial" w:cs="Arial"/>
          <w:sz w:val="24"/>
          <w:szCs w:val="24"/>
        </w:rPr>
        <w:t>, 2025). Si bien la IA y el aprendizaje automático se implementan precisamente para mejorar la eficiencia y la detección de intrusiones, estos modelos introducen vulnerabilidades algorítmicas inherentes que los enfoques de ciberseguridad tradicionales no contemplaban. Los apartados siguientes profundizan en los vectores de ataque emergentes, la fragilidad cognitiva de la supervisión humana y la deuda técnica que caracteriza a los modelos actuales de ciberseguridad por diseño.</w:t>
      </w:r>
    </w:p>
    <w:p w14:paraId="346FFE61" w14:textId="7E55E15E" w:rsidR="00D32CF4" w:rsidRPr="00D32CF4" w:rsidRDefault="00D32CF4" w:rsidP="00D32CF4">
      <w:pPr>
        <w:rPr>
          <w:rFonts w:ascii="Arial" w:hAnsi="Arial" w:cs="Arial"/>
          <w:b/>
          <w:bCs/>
          <w:sz w:val="24"/>
          <w:szCs w:val="24"/>
        </w:rPr>
      </w:pPr>
      <w:r w:rsidRPr="00D32CF4">
        <w:rPr>
          <w:rFonts w:ascii="Arial" w:hAnsi="Arial" w:cs="Arial"/>
          <w:b/>
          <w:bCs/>
          <w:sz w:val="24"/>
          <w:szCs w:val="24"/>
        </w:rPr>
        <w:t>Vectores de ataque: inyección de datos, evasión y riesgos en entornos SCADA/ICS, transporte y salud</w:t>
      </w:r>
    </w:p>
    <w:p w14:paraId="477E92AC" w14:textId="77777777" w:rsidR="00D32CF4" w:rsidRPr="00D32CF4" w:rsidRDefault="00D32CF4" w:rsidP="00D32CF4">
      <w:pPr>
        <w:rPr>
          <w:rFonts w:ascii="Arial" w:hAnsi="Arial" w:cs="Arial"/>
          <w:sz w:val="24"/>
          <w:szCs w:val="24"/>
        </w:rPr>
      </w:pPr>
      <w:r w:rsidRPr="00D32CF4">
        <w:rPr>
          <w:rFonts w:ascii="Arial" w:hAnsi="Arial" w:cs="Arial"/>
          <w:sz w:val="24"/>
          <w:szCs w:val="24"/>
        </w:rPr>
        <w:t xml:space="preserve">En los entornos de Sistemas de Control Industrial (ICS) y SCADA, la seguridad dependía históricamente del aislamiento físico de las redes mediante la práctica del </w:t>
      </w:r>
      <w:r w:rsidRPr="00D32CF4">
        <w:rPr>
          <w:rFonts w:ascii="Arial" w:hAnsi="Arial" w:cs="Arial"/>
          <w:i/>
          <w:iCs/>
          <w:sz w:val="24"/>
          <w:szCs w:val="24"/>
        </w:rPr>
        <w:t>air-</w:t>
      </w:r>
      <w:proofErr w:type="spellStart"/>
      <w:r w:rsidRPr="00D32CF4">
        <w:rPr>
          <w:rFonts w:ascii="Arial" w:hAnsi="Arial" w:cs="Arial"/>
          <w:i/>
          <w:iCs/>
          <w:sz w:val="24"/>
          <w:szCs w:val="24"/>
        </w:rPr>
        <w:t>gapping</w:t>
      </w:r>
      <w:proofErr w:type="spellEnd"/>
      <w:r w:rsidRPr="00D32CF4">
        <w:rPr>
          <w:rFonts w:ascii="Arial" w:hAnsi="Arial" w:cs="Arial"/>
          <w:sz w:val="24"/>
          <w:szCs w:val="24"/>
        </w:rPr>
        <w:t xml:space="preserve">. La </w:t>
      </w:r>
      <w:proofErr w:type="spellStart"/>
      <w:r w:rsidRPr="00D32CF4">
        <w:rPr>
          <w:rFonts w:ascii="Arial" w:hAnsi="Arial" w:cs="Arial"/>
          <w:sz w:val="24"/>
          <w:szCs w:val="24"/>
        </w:rPr>
        <w:t>hiperconectividad</w:t>
      </w:r>
      <w:proofErr w:type="spellEnd"/>
      <w:r w:rsidRPr="00D32CF4">
        <w:rPr>
          <w:rFonts w:ascii="Arial" w:hAnsi="Arial" w:cs="Arial"/>
          <w:sz w:val="24"/>
          <w:szCs w:val="24"/>
        </w:rPr>
        <w:t xml:space="preserve"> hacia plataformas en la nube ha disuelto estos perímetros de forma casi irreversible (</w:t>
      </w:r>
      <w:proofErr w:type="spellStart"/>
      <w:r w:rsidRPr="00D32CF4">
        <w:rPr>
          <w:rFonts w:ascii="Arial" w:hAnsi="Arial" w:cs="Arial"/>
          <w:sz w:val="24"/>
          <w:szCs w:val="24"/>
        </w:rPr>
        <w:t>Ododo</w:t>
      </w:r>
      <w:proofErr w:type="spellEnd"/>
      <w:r w:rsidRPr="00D32CF4">
        <w:rPr>
          <w:rFonts w:ascii="Arial" w:hAnsi="Arial" w:cs="Arial"/>
          <w:sz w:val="24"/>
          <w:szCs w:val="24"/>
        </w:rPr>
        <w:t xml:space="preserve"> &amp; </w:t>
      </w:r>
      <w:proofErr w:type="spellStart"/>
      <w:r w:rsidRPr="00D32CF4">
        <w:rPr>
          <w:rFonts w:ascii="Arial" w:hAnsi="Arial" w:cs="Arial"/>
          <w:sz w:val="24"/>
          <w:szCs w:val="24"/>
        </w:rPr>
        <w:t>Sadiq</w:t>
      </w:r>
      <w:proofErr w:type="spellEnd"/>
      <w:r w:rsidRPr="00D32CF4">
        <w:rPr>
          <w:rFonts w:ascii="Arial" w:hAnsi="Arial" w:cs="Arial"/>
          <w:sz w:val="24"/>
          <w:szCs w:val="24"/>
        </w:rPr>
        <w:t>, 2025). En este nuevo escenario, la introducción del Aprendizaje Automático Adversario ha revelado que los algoritmos, al carecer de comprensión contextual humana, pueden ser engañados mediante perturbaciones matemáticas completamente indetectables para un operador (</w:t>
      </w:r>
      <w:proofErr w:type="spellStart"/>
      <w:r w:rsidRPr="00D32CF4">
        <w:rPr>
          <w:rFonts w:ascii="Arial" w:hAnsi="Arial" w:cs="Arial"/>
          <w:sz w:val="24"/>
          <w:szCs w:val="24"/>
        </w:rPr>
        <w:t>Ododo</w:t>
      </w:r>
      <w:proofErr w:type="spellEnd"/>
      <w:r w:rsidRPr="00D32CF4">
        <w:rPr>
          <w:rFonts w:ascii="Arial" w:hAnsi="Arial" w:cs="Arial"/>
          <w:sz w:val="24"/>
          <w:szCs w:val="24"/>
        </w:rPr>
        <w:t xml:space="preserve"> &amp; </w:t>
      </w:r>
      <w:proofErr w:type="spellStart"/>
      <w:r w:rsidRPr="00D32CF4">
        <w:rPr>
          <w:rFonts w:ascii="Arial" w:hAnsi="Arial" w:cs="Arial"/>
          <w:sz w:val="24"/>
          <w:szCs w:val="24"/>
        </w:rPr>
        <w:t>Sadiq</w:t>
      </w:r>
      <w:proofErr w:type="spellEnd"/>
      <w:r w:rsidRPr="00D32CF4">
        <w:rPr>
          <w:rFonts w:ascii="Arial" w:hAnsi="Arial" w:cs="Arial"/>
          <w:sz w:val="24"/>
          <w:szCs w:val="24"/>
        </w:rPr>
        <w:t>, 2025).</w:t>
      </w:r>
    </w:p>
    <w:p w14:paraId="552CB200" w14:textId="77777777" w:rsidR="00D9443F" w:rsidRDefault="00D32CF4" w:rsidP="00D32CF4">
      <w:pPr>
        <w:rPr>
          <w:rFonts w:ascii="Arial" w:hAnsi="Arial" w:cs="Arial"/>
          <w:sz w:val="24"/>
          <w:szCs w:val="24"/>
        </w:rPr>
      </w:pPr>
      <w:r w:rsidRPr="00D32CF4">
        <w:rPr>
          <w:rFonts w:ascii="Arial" w:hAnsi="Arial" w:cs="Arial"/>
          <w:sz w:val="24"/>
          <w:szCs w:val="24"/>
        </w:rPr>
        <w:t>La taxonomía de ataques a modelos de IA en infraestructuras críticas atenta contra los tres pilares de la tríada CIA</w:t>
      </w:r>
      <w:r w:rsidR="00D9443F">
        <w:rPr>
          <w:rFonts w:ascii="Arial" w:hAnsi="Arial" w:cs="Arial"/>
          <w:sz w:val="24"/>
          <w:szCs w:val="24"/>
        </w:rPr>
        <w:t xml:space="preserve">, </w:t>
      </w:r>
      <w:r w:rsidRPr="00D32CF4">
        <w:rPr>
          <w:rFonts w:ascii="Arial" w:hAnsi="Arial" w:cs="Arial"/>
          <w:sz w:val="24"/>
          <w:szCs w:val="24"/>
        </w:rPr>
        <w:t xml:space="preserve">Confidencialidad, </w:t>
      </w:r>
      <w:r w:rsidR="00D9443F">
        <w:rPr>
          <w:rFonts w:ascii="Arial" w:hAnsi="Arial" w:cs="Arial"/>
          <w:sz w:val="24"/>
          <w:szCs w:val="24"/>
        </w:rPr>
        <w:t>i</w:t>
      </w:r>
      <w:r w:rsidRPr="00D32CF4">
        <w:rPr>
          <w:rFonts w:ascii="Arial" w:hAnsi="Arial" w:cs="Arial"/>
          <w:sz w:val="24"/>
          <w:szCs w:val="24"/>
        </w:rPr>
        <w:t xml:space="preserve">ntegridad y </w:t>
      </w:r>
      <w:r w:rsidR="00D9443F">
        <w:rPr>
          <w:rFonts w:ascii="Arial" w:hAnsi="Arial" w:cs="Arial"/>
          <w:sz w:val="24"/>
          <w:szCs w:val="24"/>
        </w:rPr>
        <w:t>d</w:t>
      </w:r>
      <w:r w:rsidRPr="00D32CF4">
        <w:rPr>
          <w:rFonts w:ascii="Arial" w:hAnsi="Arial" w:cs="Arial"/>
          <w:sz w:val="24"/>
          <w:szCs w:val="24"/>
        </w:rPr>
        <w:t>isponibilidad</w:t>
      </w:r>
      <w:r w:rsidR="00D9443F">
        <w:rPr>
          <w:rFonts w:ascii="Arial" w:hAnsi="Arial" w:cs="Arial"/>
          <w:sz w:val="24"/>
          <w:szCs w:val="24"/>
        </w:rPr>
        <w:t xml:space="preserve"> </w:t>
      </w:r>
      <w:r w:rsidRPr="00D32CF4">
        <w:rPr>
          <w:rFonts w:ascii="Arial" w:hAnsi="Arial" w:cs="Arial"/>
          <w:sz w:val="24"/>
          <w:szCs w:val="24"/>
        </w:rPr>
        <w:t>y se materializa en vectores técnicamente sofisticados que conviene examinar con detenimiento (Sánchez et al., 2024). El primero de ellos es el envenenamiento de datos (</w:t>
      </w:r>
      <w:r w:rsidRPr="00D32CF4">
        <w:rPr>
          <w:rFonts w:ascii="Arial" w:hAnsi="Arial" w:cs="Arial"/>
          <w:i/>
          <w:iCs/>
          <w:sz w:val="24"/>
          <w:szCs w:val="24"/>
        </w:rPr>
        <w:t xml:space="preserve">Data </w:t>
      </w:r>
      <w:proofErr w:type="spellStart"/>
      <w:r w:rsidRPr="00D32CF4">
        <w:rPr>
          <w:rFonts w:ascii="Arial" w:hAnsi="Arial" w:cs="Arial"/>
          <w:i/>
          <w:iCs/>
          <w:sz w:val="24"/>
          <w:szCs w:val="24"/>
        </w:rPr>
        <w:t>Poisoning</w:t>
      </w:r>
      <w:proofErr w:type="spellEnd"/>
      <w:r w:rsidRPr="00D32CF4">
        <w:rPr>
          <w:rFonts w:ascii="Arial" w:hAnsi="Arial" w:cs="Arial"/>
          <w:sz w:val="24"/>
          <w:szCs w:val="24"/>
        </w:rPr>
        <w:t xml:space="preserve">) durante la fase de entrenamiento. </w:t>
      </w:r>
    </w:p>
    <w:p w14:paraId="5DCDBC9B" w14:textId="21F0B237" w:rsidR="00D32CF4" w:rsidRPr="00D32CF4" w:rsidRDefault="00D32CF4" w:rsidP="00D32CF4">
      <w:pPr>
        <w:rPr>
          <w:rFonts w:ascii="Arial" w:hAnsi="Arial" w:cs="Arial"/>
          <w:sz w:val="24"/>
          <w:szCs w:val="24"/>
        </w:rPr>
      </w:pPr>
      <w:r w:rsidRPr="00D32CF4">
        <w:rPr>
          <w:rFonts w:ascii="Arial" w:hAnsi="Arial" w:cs="Arial"/>
          <w:sz w:val="24"/>
          <w:szCs w:val="24"/>
        </w:rPr>
        <w:t xml:space="preserve">En sistemas ICS donde los modelos se reentrenan periódicamente con flujos de datos de sensores, los atacantes pueden inyectar datos </w:t>
      </w:r>
      <w:r w:rsidR="00D9443F" w:rsidRPr="00D32CF4">
        <w:rPr>
          <w:rFonts w:ascii="Arial" w:hAnsi="Arial" w:cs="Arial"/>
          <w:sz w:val="24"/>
          <w:szCs w:val="24"/>
        </w:rPr>
        <w:t>maliciosos,</w:t>
      </w:r>
      <w:r w:rsidRPr="00D32CF4">
        <w:rPr>
          <w:rFonts w:ascii="Arial" w:hAnsi="Arial" w:cs="Arial"/>
          <w:sz w:val="24"/>
          <w:szCs w:val="24"/>
        </w:rPr>
        <w:t xml:space="preserve"> pero estadísticamente plausibles para corromper progresivamente las fronteras de decisión del modelo (</w:t>
      </w:r>
      <w:proofErr w:type="spellStart"/>
      <w:r w:rsidRPr="00D32CF4">
        <w:rPr>
          <w:rFonts w:ascii="Arial" w:hAnsi="Arial" w:cs="Arial"/>
          <w:sz w:val="24"/>
          <w:szCs w:val="24"/>
        </w:rPr>
        <w:t>Ododo</w:t>
      </w:r>
      <w:proofErr w:type="spellEnd"/>
      <w:r w:rsidRPr="00D32CF4">
        <w:rPr>
          <w:rFonts w:ascii="Arial" w:hAnsi="Arial" w:cs="Arial"/>
          <w:sz w:val="24"/>
          <w:szCs w:val="24"/>
        </w:rPr>
        <w:t xml:space="preserve"> &amp; </w:t>
      </w:r>
      <w:proofErr w:type="spellStart"/>
      <w:r w:rsidRPr="00D32CF4">
        <w:rPr>
          <w:rFonts w:ascii="Arial" w:hAnsi="Arial" w:cs="Arial"/>
          <w:sz w:val="24"/>
          <w:szCs w:val="24"/>
        </w:rPr>
        <w:t>Sadiq</w:t>
      </w:r>
      <w:proofErr w:type="spellEnd"/>
      <w:r w:rsidRPr="00D32CF4">
        <w:rPr>
          <w:rFonts w:ascii="Arial" w:hAnsi="Arial" w:cs="Arial"/>
          <w:sz w:val="24"/>
          <w:szCs w:val="24"/>
        </w:rPr>
        <w:t xml:space="preserve">, 2025). Este ataque deforma la percepción de "normalidad" del algoritmo, lo que puede llevar a que un </w:t>
      </w:r>
      <w:r w:rsidR="00D9443F">
        <w:rPr>
          <w:rFonts w:ascii="Arial" w:hAnsi="Arial" w:cs="Arial"/>
          <w:sz w:val="24"/>
          <w:szCs w:val="24"/>
        </w:rPr>
        <w:t>s</w:t>
      </w:r>
      <w:r w:rsidRPr="00D32CF4">
        <w:rPr>
          <w:rFonts w:ascii="Arial" w:hAnsi="Arial" w:cs="Arial"/>
          <w:sz w:val="24"/>
          <w:szCs w:val="24"/>
        </w:rPr>
        <w:t xml:space="preserve">istema de </w:t>
      </w:r>
      <w:r w:rsidR="00D9443F">
        <w:rPr>
          <w:rFonts w:ascii="Arial" w:hAnsi="Arial" w:cs="Arial"/>
          <w:sz w:val="24"/>
          <w:szCs w:val="24"/>
        </w:rPr>
        <w:t>d</w:t>
      </w:r>
      <w:r w:rsidRPr="00D32CF4">
        <w:rPr>
          <w:rFonts w:ascii="Arial" w:hAnsi="Arial" w:cs="Arial"/>
          <w:sz w:val="24"/>
          <w:szCs w:val="24"/>
        </w:rPr>
        <w:t xml:space="preserve">etección de </w:t>
      </w:r>
      <w:r w:rsidR="00D9443F">
        <w:rPr>
          <w:rFonts w:ascii="Arial" w:hAnsi="Arial" w:cs="Arial"/>
          <w:sz w:val="24"/>
          <w:szCs w:val="24"/>
        </w:rPr>
        <w:t>i</w:t>
      </w:r>
      <w:r w:rsidRPr="00D32CF4">
        <w:rPr>
          <w:rFonts w:ascii="Arial" w:hAnsi="Arial" w:cs="Arial"/>
          <w:sz w:val="24"/>
          <w:szCs w:val="24"/>
        </w:rPr>
        <w:t xml:space="preserve">ntrusiones ignore anomalías críticas e induzca fallos en cascada en redes eléctricas o sistemas de tratamiento de agua (Sánchez et al., 2024; </w:t>
      </w:r>
      <w:proofErr w:type="spellStart"/>
      <w:r w:rsidRPr="00D32CF4">
        <w:rPr>
          <w:rFonts w:ascii="Arial" w:hAnsi="Arial" w:cs="Arial"/>
          <w:sz w:val="24"/>
          <w:szCs w:val="24"/>
        </w:rPr>
        <w:t>Sayghe</w:t>
      </w:r>
      <w:proofErr w:type="spellEnd"/>
      <w:r w:rsidRPr="00D32CF4">
        <w:rPr>
          <w:rFonts w:ascii="Arial" w:hAnsi="Arial" w:cs="Arial"/>
          <w:sz w:val="24"/>
          <w:szCs w:val="24"/>
        </w:rPr>
        <w:t>, 2025).</w:t>
      </w:r>
    </w:p>
    <w:p w14:paraId="38C96445" w14:textId="34E2C94E" w:rsidR="00D32CF4" w:rsidRPr="00D32CF4" w:rsidRDefault="00D32CF4" w:rsidP="00D32CF4">
      <w:pPr>
        <w:rPr>
          <w:rFonts w:ascii="Arial" w:hAnsi="Arial" w:cs="Arial"/>
          <w:sz w:val="24"/>
          <w:szCs w:val="24"/>
        </w:rPr>
      </w:pPr>
      <w:r w:rsidRPr="00D32CF4">
        <w:rPr>
          <w:rFonts w:ascii="Arial" w:hAnsi="Arial" w:cs="Arial"/>
          <w:sz w:val="24"/>
          <w:szCs w:val="24"/>
        </w:rPr>
        <w:t>Un segundo vector son los ataques de evasión e inyección de datos falsos (</w:t>
      </w:r>
      <w:r w:rsidRPr="00D32CF4">
        <w:rPr>
          <w:rFonts w:ascii="Arial" w:hAnsi="Arial" w:cs="Arial"/>
          <w:i/>
          <w:iCs/>
          <w:sz w:val="24"/>
          <w:szCs w:val="24"/>
        </w:rPr>
        <w:t xml:space="preserve">False Data </w:t>
      </w:r>
      <w:proofErr w:type="spellStart"/>
      <w:r w:rsidRPr="00D32CF4">
        <w:rPr>
          <w:rFonts w:ascii="Arial" w:hAnsi="Arial" w:cs="Arial"/>
          <w:i/>
          <w:iCs/>
          <w:sz w:val="24"/>
          <w:szCs w:val="24"/>
        </w:rPr>
        <w:t>Injection</w:t>
      </w:r>
      <w:proofErr w:type="spellEnd"/>
      <w:r w:rsidRPr="00D32CF4">
        <w:rPr>
          <w:rFonts w:ascii="Arial" w:hAnsi="Arial" w:cs="Arial"/>
          <w:i/>
          <w:iCs/>
          <w:sz w:val="24"/>
          <w:szCs w:val="24"/>
        </w:rPr>
        <w:t xml:space="preserve"> </w:t>
      </w:r>
      <w:proofErr w:type="spellStart"/>
      <w:r w:rsidRPr="00D32CF4">
        <w:rPr>
          <w:rFonts w:ascii="Arial" w:hAnsi="Arial" w:cs="Arial"/>
          <w:i/>
          <w:iCs/>
          <w:sz w:val="24"/>
          <w:szCs w:val="24"/>
        </w:rPr>
        <w:t>Attacks</w:t>
      </w:r>
      <w:proofErr w:type="spellEnd"/>
      <w:r w:rsidRPr="00D32CF4">
        <w:rPr>
          <w:rFonts w:ascii="Arial" w:hAnsi="Arial" w:cs="Arial"/>
          <w:sz w:val="24"/>
          <w:szCs w:val="24"/>
        </w:rPr>
        <w:t xml:space="preserve">, FDIA), que se producen durante el despliegue o la </w:t>
      </w:r>
      <w:r w:rsidRPr="00D32CF4">
        <w:rPr>
          <w:rFonts w:ascii="Arial" w:hAnsi="Arial" w:cs="Arial"/>
          <w:sz w:val="24"/>
          <w:szCs w:val="24"/>
        </w:rPr>
        <w:lastRenderedPageBreak/>
        <w:t xml:space="preserve">inferencia del modelo. Los FDIA buscan alterar sigilosamente las mediciones de los sensores el voltaje o la demanda en redes eléctricas inteligentes, por </w:t>
      </w:r>
      <w:proofErr w:type="gramStart"/>
      <w:r w:rsidRPr="00D32CF4">
        <w:rPr>
          <w:rFonts w:ascii="Arial" w:hAnsi="Arial" w:cs="Arial"/>
          <w:sz w:val="24"/>
          <w:szCs w:val="24"/>
        </w:rPr>
        <w:t>ejemplo</w:t>
      </w:r>
      <w:proofErr w:type="gramEnd"/>
      <w:r w:rsidRPr="00D32CF4">
        <w:rPr>
          <w:rFonts w:ascii="Arial" w:hAnsi="Arial" w:cs="Arial"/>
          <w:sz w:val="24"/>
          <w:szCs w:val="24"/>
        </w:rPr>
        <w:t xml:space="preserve"> burlando los estimadores de estado sin activar las alarmas convencionales (</w:t>
      </w:r>
      <w:proofErr w:type="spellStart"/>
      <w:r w:rsidRPr="00D32CF4">
        <w:rPr>
          <w:rFonts w:ascii="Arial" w:hAnsi="Arial" w:cs="Arial"/>
          <w:sz w:val="24"/>
          <w:szCs w:val="24"/>
        </w:rPr>
        <w:t>Bhuiyan</w:t>
      </w:r>
      <w:proofErr w:type="spellEnd"/>
      <w:r w:rsidRPr="00D32CF4">
        <w:rPr>
          <w:rFonts w:ascii="Arial" w:hAnsi="Arial" w:cs="Arial"/>
          <w:sz w:val="24"/>
          <w:szCs w:val="24"/>
        </w:rPr>
        <w:t>, 2025; Sánchez et al., 2024). En el sector del transporte, las redes autónomas habilitadas por IA enfrentan ataques de evasión donde leves distorsiones en las imágenes provocan que los vehículos interpreten erróneamente señales de tráfico o condiciones viales, con consecuencias potencialmente letales (</w:t>
      </w:r>
      <w:proofErr w:type="spellStart"/>
      <w:r w:rsidRPr="00D32CF4">
        <w:rPr>
          <w:rFonts w:ascii="Arial" w:hAnsi="Arial" w:cs="Arial"/>
          <w:sz w:val="24"/>
          <w:szCs w:val="24"/>
        </w:rPr>
        <w:t>Alsulami</w:t>
      </w:r>
      <w:proofErr w:type="spellEnd"/>
      <w:r w:rsidRPr="00D32CF4">
        <w:rPr>
          <w:rFonts w:ascii="Arial" w:hAnsi="Arial" w:cs="Arial"/>
          <w:sz w:val="24"/>
          <w:szCs w:val="24"/>
        </w:rPr>
        <w:t xml:space="preserve"> et al., 2023, citado en </w:t>
      </w:r>
      <w:proofErr w:type="spellStart"/>
      <w:r w:rsidRPr="00D32CF4">
        <w:rPr>
          <w:rFonts w:ascii="Arial" w:hAnsi="Arial" w:cs="Arial"/>
          <w:sz w:val="24"/>
          <w:szCs w:val="24"/>
        </w:rPr>
        <w:t>Cybersecurity</w:t>
      </w:r>
      <w:proofErr w:type="spellEnd"/>
      <w:r w:rsidRPr="00D32CF4">
        <w:rPr>
          <w:rFonts w:ascii="Arial" w:hAnsi="Arial" w:cs="Arial"/>
          <w:sz w:val="24"/>
          <w:szCs w:val="24"/>
        </w:rPr>
        <w:t xml:space="preserve"> </w:t>
      </w:r>
      <w:proofErr w:type="spellStart"/>
      <w:r w:rsidRPr="00D32CF4">
        <w:rPr>
          <w:rFonts w:ascii="Arial" w:hAnsi="Arial" w:cs="Arial"/>
          <w:sz w:val="24"/>
          <w:szCs w:val="24"/>
        </w:rPr>
        <w:t>Challenges</w:t>
      </w:r>
      <w:proofErr w:type="spellEnd"/>
      <w:r w:rsidRPr="00D32CF4">
        <w:rPr>
          <w:rFonts w:ascii="Arial" w:hAnsi="Arial" w:cs="Arial"/>
          <w:sz w:val="24"/>
          <w:szCs w:val="24"/>
        </w:rPr>
        <w:t>, 2025).</w:t>
      </w:r>
    </w:p>
    <w:p w14:paraId="21187C5E" w14:textId="77777777" w:rsidR="00D32CF4" w:rsidRPr="00D32CF4" w:rsidRDefault="00D32CF4" w:rsidP="00D32CF4">
      <w:pPr>
        <w:rPr>
          <w:rFonts w:ascii="Arial" w:hAnsi="Arial" w:cs="Arial"/>
          <w:sz w:val="24"/>
          <w:szCs w:val="24"/>
        </w:rPr>
      </w:pPr>
      <w:r w:rsidRPr="00D32CF4">
        <w:rPr>
          <w:rFonts w:ascii="Arial" w:hAnsi="Arial" w:cs="Arial"/>
          <w:sz w:val="24"/>
          <w:szCs w:val="24"/>
        </w:rPr>
        <w:t xml:space="preserve">Con la adopción de modelos de lenguaje grande y asistentes de código ha surgido un tercer vector: la inyección de </w:t>
      </w:r>
      <w:proofErr w:type="spellStart"/>
      <w:r w:rsidRPr="00D32CF4">
        <w:rPr>
          <w:rFonts w:ascii="Arial" w:hAnsi="Arial" w:cs="Arial"/>
          <w:i/>
          <w:iCs/>
          <w:sz w:val="24"/>
          <w:szCs w:val="24"/>
        </w:rPr>
        <w:t>prompts</w:t>
      </w:r>
      <w:proofErr w:type="spellEnd"/>
      <w:r w:rsidRPr="00D32CF4">
        <w:rPr>
          <w:rFonts w:ascii="Arial" w:hAnsi="Arial" w:cs="Arial"/>
          <w:sz w:val="24"/>
          <w:szCs w:val="24"/>
        </w:rPr>
        <w:t xml:space="preserve"> y la explotación de la cadena de suministro algorítmica. Estos ataques permiten a los adversarios inyectar instrucciones maliciosas en la configuración de los sistemas o manipular plataformas de código abierto, facilitando intrusiones a gran escala en infraestructuras digitales (ENISA, 2025). Finalmente, los denominados ataques </w:t>
      </w:r>
      <w:proofErr w:type="spellStart"/>
      <w:r w:rsidRPr="00D32CF4">
        <w:rPr>
          <w:rFonts w:ascii="Arial" w:hAnsi="Arial" w:cs="Arial"/>
          <w:i/>
          <w:iCs/>
          <w:sz w:val="24"/>
          <w:szCs w:val="24"/>
        </w:rPr>
        <w:t>Sponge</w:t>
      </w:r>
      <w:proofErr w:type="spellEnd"/>
      <w:r w:rsidRPr="00D32CF4">
        <w:rPr>
          <w:rFonts w:ascii="Arial" w:hAnsi="Arial" w:cs="Arial"/>
          <w:sz w:val="24"/>
          <w:szCs w:val="24"/>
        </w:rPr>
        <w:t xml:space="preserve"> constituyen un vector emergente contra la disponibilidad: someten al modelo en fase de inferencia a un estrés computacional extremo que obstaculiza su capacidad para procesar datos operativos legítimos de manera eficiente y retarda respuestas críticas en la infraestructura (Sánchez et al., 2024).</w:t>
      </w:r>
    </w:p>
    <w:p w14:paraId="4367D8B2" w14:textId="05B4F069" w:rsidR="00D32CF4" w:rsidRPr="00D32CF4" w:rsidRDefault="00D32CF4" w:rsidP="00D32CF4">
      <w:pPr>
        <w:rPr>
          <w:rFonts w:ascii="Arial" w:hAnsi="Arial" w:cs="Arial"/>
          <w:b/>
          <w:bCs/>
          <w:sz w:val="24"/>
          <w:szCs w:val="24"/>
        </w:rPr>
      </w:pPr>
      <w:r w:rsidRPr="00D32CF4">
        <w:rPr>
          <w:rFonts w:ascii="Arial" w:hAnsi="Arial" w:cs="Arial"/>
          <w:b/>
          <w:bCs/>
          <w:sz w:val="24"/>
          <w:szCs w:val="24"/>
        </w:rPr>
        <w:t>El sesgo de automatización: fragilidad cognitiva en la supervisión humana</w:t>
      </w:r>
    </w:p>
    <w:p w14:paraId="01F10780" w14:textId="77777777" w:rsidR="00D32CF4" w:rsidRPr="00D32CF4" w:rsidRDefault="00D32CF4" w:rsidP="00D32CF4">
      <w:pPr>
        <w:rPr>
          <w:rFonts w:ascii="Arial" w:hAnsi="Arial" w:cs="Arial"/>
          <w:sz w:val="24"/>
          <w:szCs w:val="24"/>
        </w:rPr>
      </w:pPr>
      <w:r w:rsidRPr="00D32CF4">
        <w:rPr>
          <w:rFonts w:ascii="Arial" w:hAnsi="Arial" w:cs="Arial"/>
          <w:sz w:val="24"/>
          <w:szCs w:val="24"/>
        </w:rPr>
        <w:t>La mitigación de los riesgos algorítmicos descansa frecuentemente sobre el modelo "Humano en el Bucle" (</w:t>
      </w:r>
      <w:r w:rsidRPr="00D32CF4">
        <w:rPr>
          <w:rFonts w:ascii="Arial" w:hAnsi="Arial" w:cs="Arial"/>
          <w:i/>
          <w:iCs/>
          <w:sz w:val="24"/>
          <w:szCs w:val="24"/>
        </w:rPr>
        <w:t>Human-in-</w:t>
      </w:r>
      <w:proofErr w:type="spellStart"/>
      <w:r w:rsidRPr="00D32CF4">
        <w:rPr>
          <w:rFonts w:ascii="Arial" w:hAnsi="Arial" w:cs="Arial"/>
          <w:i/>
          <w:iCs/>
          <w:sz w:val="24"/>
          <w:szCs w:val="24"/>
        </w:rPr>
        <w:t>the</w:t>
      </w:r>
      <w:proofErr w:type="spellEnd"/>
      <w:r w:rsidRPr="00D32CF4">
        <w:rPr>
          <w:rFonts w:ascii="Arial" w:hAnsi="Arial" w:cs="Arial"/>
          <w:i/>
          <w:iCs/>
          <w:sz w:val="24"/>
          <w:szCs w:val="24"/>
        </w:rPr>
        <w:t>-</w:t>
      </w:r>
      <w:proofErr w:type="spellStart"/>
      <w:r w:rsidRPr="00D32CF4">
        <w:rPr>
          <w:rFonts w:ascii="Arial" w:hAnsi="Arial" w:cs="Arial"/>
          <w:i/>
          <w:iCs/>
          <w:sz w:val="24"/>
          <w:szCs w:val="24"/>
        </w:rPr>
        <w:t>Loop</w:t>
      </w:r>
      <w:proofErr w:type="spellEnd"/>
      <w:r w:rsidRPr="00D32CF4">
        <w:rPr>
          <w:rFonts w:ascii="Arial" w:hAnsi="Arial" w:cs="Arial"/>
          <w:sz w:val="24"/>
          <w:szCs w:val="24"/>
        </w:rPr>
        <w:t>, HITL), bajo el supuesto de que un supervisor humano corregirá los fallos de la IA. Sin embargo, la evidencia empírica revela profundas vulnerabilidades cognitivas que cuestionan este paradigma (</w:t>
      </w:r>
      <w:proofErr w:type="spellStart"/>
      <w:r w:rsidRPr="00D32CF4">
        <w:rPr>
          <w:rFonts w:ascii="Arial" w:hAnsi="Arial" w:cs="Arial"/>
          <w:sz w:val="24"/>
          <w:szCs w:val="24"/>
        </w:rPr>
        <w:t>Xu</w:t>
      </w:r>
      <w:proofErr w:type="spellEnd"/>
      <w:r w:rsidRPr="00D32CF4">
        <w:rPr>
          <w:rFonts w:ascii="Arial" w:hAnsi="Arial" w:cs="Arial"/>
          <w:sz w:val="24"/>
          <w:szCs w:val="24"/>
        </w:rPr>
        <w:t xml:space="preserve"> et al., 2025; High-</w:t>
      </w:r>
      <w:proofErr w:type="spellStart"/>
      <w:r w:rsidRPr="00D32CF4">
        <w:rPr>
          <w:rFonts w:ascii="Arial" w:hAnsi="Arial" w:cs="Arial"/>
          <w:sz w:val="24"/>
          <w:szCs w:val="24"/>
        </w:rPr>
        <w:t>Level</w:t>
      </w:r>
      <w:proofErr w:type="spellEnd"/>
      <w:r w:rsidRPr="00D32CF4">
        <w:rPr>
          <w:rFonts w:ascii="Arial" w:hAnsi="Arial" w:cs="Arial"/>
          <w:sz w:val="24"/>
          <w:szCs w:val="24"/>
        </w:rPr>
        <w:t xml:space="preserve"> Expert </w:t>
      </w:r>
      <w:proofErr w:type="spellStart"/>
      <w:r w:rsidRPr="00D32CF4">
        <w:rPr>
          <w:rFonts w:ascii="Arial" w:hAnsi="Arial" w:cs="Arial"/>
          <w:sz w:val="24"/>
          <w:szCs w:val="24"/>
        </w:rPr>
        <w:t>Group</w:t>
      </w:r>
      <w:proofErr w:type="spellEnd"/>
      <w:r w:rsidRPr="00D32CF4">
        <w:rPr>
          <w:rFonts w:ascii="Arial" w:hAnsi="Arial" w:cs="Arial"/>
          <w:sz w:val="24"/>
          <w:szCs w:val="24"/>
        </w:rPr>
        <w:t xml:space="preserve"> </w:t>
      </w:r>
      <w:proofErr w:type="spellStart"/>
      <w:r w:rsidRPr="00D32CF4">
        <w:rPr>
          <w:rFonts w:ascii="Arial" w:hAnsi="Arial" w:cs="Arial"/>
          <w:sz w:val="24"/>
          <w:szCs w:val="24"/>
        </w:rPr>
        <w:t>on</w:t>
      </w:r>
      <w:proofErr w:type="spellEnd"/>
      <w:r w:rsidRPr="00D32CF4">
        <w:rPr>
          <w:rFonts w:ascii="Arial" w:hAnsi="Arial" w:cs="Arial"/>
          <w:sz w:val="24"/>
          <w:szCs w:val="24"/>
        </w:rPr>
        <w:t xml:space="preserve"> AI, 2020). El principal factor de fallo es el sesgo de automatización (</w:t>
      </w:r>
      <w:proofErr w:type="spellStart"/>
      <w:r w:rsidRPr="00D32CF4">
        <w:rPr>
          <w:rFonts w:ascii="Arial" w:hAnsi="Arial" w:cs="Arial"/>
          <w:i/>
          <w:iCs/>
          <w:sz w:val="24"/>
          <w:szCs w:val="24"/>
        </w:rPr>
        <w:t>automation</w:t>
      </w:r>
      <w:proofErr w:type="spellEnd"/>
      <w:r w:rsidRPr="00D32CF4">
        <w:rPr>
          <w:rFonts w:ascii="Arial" w:hAnsi="Arial" w:cs="Arial"/>
          <w:i/>
          <w:iCs/>
          <w:sz w:val="24"/>
          <w:szCs w:val="24"/>
        </w:rPr>
        <w:t xml:space="preserve"> </w:t>
      </w:r>
      <w:proofErr w:type="spellStart"/>
      <w:r w:rsidRPr="00D32CF4">
        <w:rPr>
          <w:rFonts w:ascii="Arial" w:hAnsi="Arial" w:cs="Arial"/>
          <w:i/>
          <w:iCs/>
          <w:sz w:val="24"/>
          <w:szCs w:val="24"/>
        </w:rPr>
        <w:t>bias</w:t>
      </w:r>
      <w:proofErr w:type="spellEnd"/>
      <w:r w:rsidRPr="00D32CF4">
        <w:rPr>
          <w:rFonts w:ascii="Arial" w:hAnsi="Arial" w:cs="Arial"/>
          <w:sz w:val="24"/>
          <w:szCs w:val="24"/>
        </w:rPr>
        <w:t>), definido técnica y jurídicamente como la tendencia de los humanos a confiar excesivamente en los resultados de la máquina, comprometiendo así la autonomía y la supervisión efectiva (Parlamento Europeo y Consejo de la Unión Europea, 2024).</w:t>
      </w:r>
    </w:p>
    <w:p w14:paraId="16B95D05" w14:textId="225E793D" w:rsidR="00D32CF4" w:rsidRPr="00D32CF4" w:rsidRDefault="00D32CF4" w:rsidP="00D32CF4">
      <w:pPr>
        <w:rPr>
          <w:rFonts w:ascii="Arial" w:hAnsi="Arial" w:cs="Arial"/>
          <w:sz w:val="24"/>
          <w:szCs w:val="24"/>
        </w:rPr>
      </w:pPr>
      <w:r w:rsidRPr="00D32CF4">
        <w:rPr>
          <w:rFonts w:ascii="Arial" w:hAnsi="Arial" w:cs="Arial"/>
          <w:sz w:val="24"/>
          <w:szCs w:val="24"/>
        </w:rPr>
        <w:t xml:space="preserve">Desde una perspectiva cognitiva, la </w:t>
      </w:r>
      <w:r w:rsidR="00D9443F" w:rsidRPr="00D32CF4">
        <w:rPr>
          <w:rFonts w:ascii="Arial" w:hAnsi="Arial" w:cs="Arial"/>
          <w:sz w:val="24"/>
          <w:szCs w:val="24"/>
        </w:rPr>
        <w:t>sobre dependencia</w:t>
      </w:r>
      <w:r w:rsidRPr="00D32CF4">
        <w:rPr>
          <w:rFonts w:ascii="Arial" w:hAnsi="Arial" w:cs="Arial"/>
          <w:sz w:val="24"/>
          <w:szCs w:val="24"/>
        </w:rPr>
        <w:t xml:space="preserve"> de la IA no es una inevitabilidad biológica inmutable, sino una decisión estratégica y subconsciente dictada por un cálculo implícito de costo-beneficio (Vasconcelos et al., 2023). En entornos de alta presión el control de redes energéticas o el diagnóstico clínico crítico, entre otro</w:t>
      </w:r>
      <w:r w:rsidR="00D9443F">
        <w:rPr>
          <w:rFonts w:ascii="Arial" w:hAnsi="Arial" w:cs="Arial"/>
          <w:sz w:val="24"/>
          <w:szCs w:val="24"/>
        </w:rPr>
        <w:t xml:space="preserve">s, </w:t>
      </w:r>
      <w:r w:rsidRPr="00D32CF4">
        <w:rPr>
          <w:rFonts w:ascii="Arial" w:hAnsi="Arial" w:cs="Arial"/>
          <w:sz w:val="24"/>
          <w:szCs w:val="24"/>
        </w:rPr>
        <w:t xml:space="preserve">verificar de forma independiente las predicciones de una IA </w:t>
      </w:r>
      <w:r w:rsidR="00D9443F">
        <w:rPr>
          <w:rFonts w:ascii="Arial" w:hAnsi="Arial" w:cs="Arial"/>
          <w:sz w:val="24"/>
          <w:szCs w:val="24"/>
        </w:rPr>
        <w:t>implica</w:t>
      </w:r>
      <w:r w:rsidRPr="00D32CF4">
        <w:rPr>
          <w:rFonts w:ascii="Arial" w:hAnsi="Arial" w:cs="Arial"/>
          <w:sz w:val="24"/>
          <w:szCs w:val="24"/>
        </w:rPr>
        <w:t xml:space="preserve"> un alto costo en esfuerzo cognitivo y tiempo. Para maximizar la eficiencia y reducir ese costo, el supervisor elige confiar ciegamente en el algoritmo, delegando su agencia moral y técnica (Vasconcelos et al., 2023).</w:t>
      </w:r>
    </w:p>
    <w:p w14:paraId="6032400A" w14:textId="77777777" w:rsidR="00D32CF4" w:rsidRPr="00D32CF4" w:rsidRDefault="00D32CF4" w:rsidP="00D32CF4">
      <w:pPr>
        <w:rPr>
          <w:rFonts w:ascii="Arial" w:hAnsi="Arial" w:cs="Arial"/>
          <w:sz w:val="24"/>
          <w:szCs w:val="24"/>
        </w:rPr>
      </w:pPr>
      <w:r w:rsidRPr="00D32CF4">
        <w:rPr>
          <w:rFonts w:ascii="Arial" w:hAnsi="Arial" w:cs="Arial"/>
          <w:sz w:val="24"/>
          <w:szCs w:val="24"/>
        </w:rPr>
        <w:t xml:space="preserve">Esta dinámica genera consecuencias particularmente graves en los entornos críticos. Los estudios muestran, en primer lugar, lo que puede denominarse la paradoja del rendimiento: los equipos compuestos por un humano y una IA rinden con frecuencia por debajo de la capacidad del mejor agente individual, desafiando </w:t>
      </w:r>
      <w:r w:rsidRPr="00D32CF4">
        <w:rPr>
          <w:rFonts w:ascii="Arial" w:hAnsi="Arial" w:cs="Arial"/>
          <w:sz w:val="24"/>
          <w:szCs w:val="24"/>
        </w:rPr>
        <w:lastRenderedPageBreak/>
        <w:t>la promesa de que la colaboración humano-máquina mejora siempre los resultados (</w:t>
      </w:r>
      <w:proofErr w:type="spellStart"/>
      <w:r w:rsidRPr="00D32CF4">
        <w:rPr>
          <w:rFonts w:ascii="Arial" w:hAnsi="Arial" w:cs="Arial"/>
          <w:sz w:val="24"/>
          <w:szCs w:val="24"/>
        </w:rPr>
        <w:t>Xu</w:t>
      </w:r>
      <w:proofErr w:type="spellEnd"/>
      <w:r w:rsidRPr="00D32CF4">
        <w:rPr>
          <w:rFonts w:ascii="Arial" w:hAnsi="Arial" w:cs="Arial"/>
          <w:sz w:val="24"/>
          <w:szCs w:val="24"/>
        </w:rPr>
        <w:t xml:space="preserve"> et al., 2025). A esto se suma el problema de los errores de falsa confirmación, documentados especialmente en el sector salud, que ocurren cuando los profesionales, obnubilados por la recomendación del algoritmo, no logran identificar fallos críticos cometidos por la máquina; su contraparte, los errores de falso conflicto, se producen cuando sesgos de anclaje llevan al humano a rechazar recomendaciones algorítmicas que eran correctas (</w:t>
      </w:r>
      <w:proofErr w:type="spellStart"/>
      <w:r w:rsidRPr="00D32CF4">
        <w:rPr>
          <w:rFonts w:ascii="Arial" w:hAnsi="Arial" w:cs="Arial"/>
          <w:sz w:val="24"/>
          <w:szCs w:val="24"/>
        </w:rPr>
        <w:t>Xu</w:t>
      </w:r>
      <w:proofErr w:type="spellEnd"/>
      <w:r w:rsidRPr="00D32CF4">
        <w:rPr>
          <w:rFonts w:ascii="Arial" w:hAnsi="Arial" w:cs="Arial"/>
          <w:sz w:val="24"/>
          <w:szCs w:val="24"/>
        </w:rPr>
        <w:t xml:space="preserve"> et al., 2025). A largo plazo, delegar sistemáticamente decisiones críticas a la máquina sin ejercicio analítico profundo provoca una degradación progresiva de la intuición experta y las habilidades de diagnóstico, generando vulnerabilidades estructurales frente a emergencias o caídas del sistema (</w:t>
      </w:r>
      <w:proofErr w:type="spellStart"/>
      <w:r w:rsidRPr="00D32CF4">
        <w:rPr>
          <w:rFonts w:ascii="Arial" w:hAnsi="Arial" w:cs="Arial"/>
          <w:sz w:val="24"/>
          <w:szCs w:val="24"/>
        </w:rPr>
        <w:t>Xu</w:t>
      </w:r>
      <w:proofErr w:type="spellEnd"/>
      <w:r w:rsidRPr="00D32CF4">
        <w:rPr>
          <w:rFonts w:ascii="Arial" w:hAnsi="Arial" w:cs="Arial"/>
          <w:sz w:val="24"/>
          <w:szCs w:val="24"/>
        </w:rPr>
        <w:t xml:space="preserve"> et al., 2025).</w:t>
      </w:r>
    </w:p>
    <w:p w14:paraId="02CFAB75" w14:textId="77777777" w:rsidR="00D32CF4" w:rsidRPr="00D32CF4" w:rsidRDefault="00D32CF4" w:rsidP="00D32CF4">
      <w:pPr>
        <w:rPr>
          <w:rFonts w:ascii="Arial" w:hAnsi="Arial" w:cs="Arial"/>
          <w:sz w:val="24"/>
          <w:szCs w:val="24"/>
        </w:rPr>
      </w:pPr>
      <w:r w:rsidRPr="00D32CF4">
        <w:rPr>
          <w:rFonts w:ascii="Arial" w:hAnsi="Arial" w:cs="Arial"/>
          <w:sz w:val="24"/>
          <w:szCs w:val="24"/>
        </w:rPr>
        <w:t>Regulaciones recientes como la Ley de IA europea y los lineamientos del CONPES 4144 en Colombia exigen un diseño que evite el sesgo de automatización, garantizando que el supervisor comprenda las limitaciones de la tecnología y cuente con la capacidad técnica de interrumpir el sistema (Parlamento Europeo y Consejo de la Unión Europea, 2024; DNP, 2024). No obstante, la mera exigencia legal choca invariablemente con la opacidad tecnológica de los modelos actuales.</w:t>
      </w:r>
    </w:p>
    <w:p w14:paraId="73F16996" w14:textId="1632D51C" w:rsidR="00D32CF4" w:rsidRPr="00D32CF4" w:rsidRDefault="00D32CF4" w:rsidP="00D32CF4">
      <w:pPr>
        <w:rPr>
          <w:rFonts w:ascii="Arial" w:hAnsi="Arial" w:cs="Arial"/>
          <w:b/>
          <w:bCs/>
          <w:sz w:val="24"/>
          <w:szCs w:val="24"/>
        </w:rPr>
      </w:pPr>
      <w:r w:rsidRPr="00D32CF4">
        <w:rPr>
          <w:rFonts w:ascii="Arial" w:hAnsi="Arial" w:cs="Arial"/>
          <w:b/>
          <w:bCs/>
          <w:sz w:val="24"/>
          <w:szCs w:val="24"/>
        </w:rPr>
        <w:t>Ciberseguridad por diseño: la deuda técnica de los modelos actuales</w:t>
      </w:r>
    </w:p>
    <w:p w14:paraId="0F6CA7A4" w14:textId="77777777" w:rsidR="00D32CF4" w:rsidRPr="00D32CF4" w:rsidRDefault="00D32CF4" w:rsidP="00D32CF4">
      <w:pPr>
        <w:rPr>
          <w:rFonts w:ascii="Arial" w:hAnsi="Arial" w:cs="Arial"/>
          <w:sz w:val="24"/>
          <w:szCs w:val="24"/>
        </w:rPr>
      </w:pPr>
      <w:r w:rsidRPr="00D32CF4">
        <w:rPr>
          <w:rFonts w:ascii="Arial" w:hAnsi="Arial" w:cs="Arial"/>
          <w:sz w:val="24"/>
          <w:szCs w:val="24"/>
        </w:rPr>
        <w:t>La respuesta lógica frente a los vectores adversarios y al sesgo cognitivo humano debería ser la implementación rigurosa de una ciberseguridad por diseño adaptada al ciclo de vida de la IA. En la práctica industrial, sin embargo, persiste una inmensa deuda técnica caracterizada por barreras estructurales que impiden asegurar los sistemas algorítmicos con las herramientas convencionales.</w:t>
      </w:r>
    </w:p>
    <w:p w14:paraId="56680AA1" w14:textId="77777777" w:rsidR="00D32CF4" w:rsidRPr="00D32CF4" w:rsidRDefault="00D32CF4" w:rsidP="00D32CF4">
      <w:pPr>
        <w:rPr>
          <w:rFonts w:ascii="Arial" w:hAnsi="Arial" w:cs="Arial"/>
          <w:sz w:val="24"/>
          <w:szCs w:val="24"/>
        </w:rPr>
      </w:pPr>
      <w:r w:rsidRPr="00D32CF4">
        <w:rPr>
          <w:rFonts w:ascii="Arial" w:hAnsi="Arial" w:cs="Arial"/>
          <w:sz w:val="24"/>
          <w:szCs w:val="24"/>
        </w:rPr>
        <w:t xml:space="preserve">El primer obstáculo es la </w:t>
      </w:r>
      <w:proofErr w:type="spellStart"/>
      <w:r w:rsidRPr="00D32CF4">
        <w:rPr>
          <w:rFonts w:ascii="Arial" w:hAnsi="Arial" w:cs="Arial"/>
          <w:sz w:val="24"/>
          <w:szCs w:val="24"/>
        </w:rPr>
        <w:t>inescrutabilidad</w:t>
      </w:r>
      <w:proofErr w:type="spellEnd"/>
      <w:r w:rsidRPr="00D32CF4">
        <w:rPr>
          <w:rFonts w:ascii="Arial" w:hAnsi="Arial" w:cs="Arial"/>
          <w:sz w:val="24"/>
          <w:szCs w:val="24"/>
        </w:rPr>
        <w:t xml:space="preserve"> de los modelos de aprendizaje profundo, el conocido problema de la "caja negra". A diferencia del software tradicional, cuyo comportamiento está definido por reglas de código estáticas, el comportamiento de la IA es probabilístico y se infiere de conjuntos masivos de datos de entrenamiento (ISO/IEC, 2023; NIST, 2023). Los marcos estándar de ciberseguridad a menudo no logran gestionar riesgos exclusivos de la IA, como alteraciones sutiles en la distribución de datos, pérdida de fiabilidad bajo estrés o modelos </w:t>
      </w:r>
      <w:proofErr w:type="spellStart"/>
      <w:r w:rsidRPr="00D32CF4">
        <w:rPr>
          <w:rFonts w:ascii="Arial" w:hAnsi="Arial" w:cs="Arial"/>
          <w:sz w:val="24"/>
          <w:szCs w:val="24"/>
        </w:rPr>
        <w:t>preentrenados</w:t>
      </w:r>
      <w:proofErr w:type="spellEnd"/>
      <w:r w:rsidRPr="00D32CF4">
        <w:rPr>
          <w:rFonts w:ascii="Arial" w:hAnsi="Arial" w:cs="Arial"/>
          <w:sz w:val="24"/>
          <w:szCs w:val="24"/>
        </w:rPr>
        <w:t xml:space="preserve"> manipulados (NIST, 2023; ISO/IEC, 2023).</w:t>
      </w:r>
    </w:p>
    <w:p w14:paraId="706CAA56" w14:textId="77777777" w:rsidR="00D32CF4" w:rsidRPr="00D32CF4" w:rsidRDefault="00D32CF4" w:rsidP="00D32CF4">
      <w:pPr>
        <w:rPr>
          <w:rFonts w:ascii="Arial" w:hAnsi="Arial" w:cs="Arial"/>
          <w:sz w:val="24"/>
          <w:szCs w:val="24"/>
        </w:rPr>
      </w:pPr>
      <w:r w:rsidRPr="00D32CF4">
        <w:rPr>
          <w:rFonts w:ascii="Arial" w:hAnsi="Arial" w:cs="Arial"/>
          <w:sz w:val="24"/>
          <w:szCs w:val="24"/>
        </w:rPr>
        <w:t xml:space="preserve">Para mitigar esta </w:t>
      </w:r>
      <w:proofErr w:type="spellStart"/>
      <w:r w:rsidRPr="00D32CF4">
        <w:rPr>
          <w:rFonts w:ascii="Arial" w:hAnsi="Arial" w:cs="Arial"/>
          <w:sz w:val="24"/>
          <w:szCs w:val="24"/>
        </w:rPr>
        <w:t>inescrutabilidad</w:t>
      </w:r>
      <w:proofErr w:type="spellEnd"/>
      <w:r w:rsidRPr="00D32CF4">
        <w:rPr>
          <w:rFonts w:ascii="Arial" w:hAnsi="Arial" w:cs="Arial"/>
          <w:sz w:val="24"/>
          <w:szCs w:val="24"/>
        </w:rPr>
        <w:t xml:space="preserve">, la industria ha apostado por la Inteligencia Artificial Explicable (XAI), buscando otorgar transparencia a las decisiones matemáticas. Los resultados, sin embargo, han sido paradójicos: las explicaciones algorítmicas, cuando no se diseñan adecuadamente, aumentan la confianza injustificada del operador humano, haciéndole creer falsamente que el sistema ha razonado de manera correcta. Esto exacerba los errores de falsa confirmación en lugar de inducir un escrutinio crítico (Vasconcelos et al., 2023; </w:t>
      </w:r>
      <w:proofErr w:type="spellStart"/>
      <w:r w:rsidRPr="00D32CF4">
        <w:rPr>
          <w:rFonts w:ascii="Arial" w:hAnsi="Arial" w:cs="Arial"/>
          <w:sz w:val="24"/>
          <w:szCs w:val="24"/>
        </w:rPr>
        <w:t>Xu</w:t>
      </w:r>
      <w:proofErr w:type="spellEnd"/>
      <w:r w:rsidRPr="00D32CF4">
        <w:rPr>
          <w:rFonts w:ascii="Arial" w:hAnsi="Arial" w:cs="Arial"/>
          <w:sz w:val="24"/>
          <w:szCs w:val="24"/>
        </w:rPr>
        <w:t xml:space="preserve"> et al., 2025). Además, proporcionar un exceso de transparencia algorítmica expone la lógica </w:t>
      </w:r>
      <w:r w:rsidRPr="00D32CF4">
        <w:rPr>
          <w:rFonts w:ascii="Arial" w:hAnsi="Arial" w:cs="Arial"/>
          <w:sz w:val="24"/>
          <w:szCs w:val="24"/>
        </w:rPr>
        <w:lastRenderedPageBreak/>
        <w:t>interna del modelo, facilitando a los atacantes técnicas de robo de modelos (</w:t>
      </w:r>
      <w:proofErr w:type="spellStart"/>
      <w:r w:rsidRPr="00D32CF4">
        <w:rPr>
          <w:rFonts w:ascii="Arial" w:hAnsi="Arial" w:cs="Arial"/>
          <w:i/>
          <w:iCs/>
          <w:sz w:val="24"/>
          <w:szCs w:val="24"/>
        </w:rPr>
        <w:t>Model</w:t>
      </w:r>
      <w:proofErr w:type="spellEnd"/>
      <w:r w:rsidRPr="00D32CF4">
        <w:rPr>
          <w:rFonts w:ascii="Arial" w:hAnsi="Arial" w:cs="Arial"/>
          <w:i/>
          <w:iCs/>
          <w:sz w:val="24"/>
          <w:szCs w:val="24"/>
        </w:rPr>
        <w:t xml:space="preserve"> </w:t>
      </w:r>
      <w:proofErr w:type="spellStart"/>
      <w:r w:rsidRPr="00D32CF4">
        <w:rPr>
          <w:rFonts w:ascii="Arial" w:hAnsi="Arial" w:cs="Arial"/>
          <w:i/>
          <w:iCs/>
          <w:sz w:val="24"/>
          <w:szCs w:val="24"/>
        </w:rPr>
        <w:t>Extraction</w:t>
      </w:r>
      <w:proofErr w:type="spellEnd"/>
      <w:r w:rsidRPr="00D32CF4">
        <w:rPr>
          <w:rFonts w:ascii="Arial" w:hAnsi="Arial" w:cs="Arial"/>
          <w:sz w:val="24"/>
          <w:szCs w:val="24"/>
        </w:rPr>
        <w:t>) (ISO/IEC, 2023).</w:t>
      </w:r>
    </w:p>
    <w:p w14:paraId="13CF9C02" w14:textId="6030DE3E" w:rsidR="00D32CF4" w:rsidRPr="00D32CF4" w:rsidRDefault="00D32CF4" w:rsidP="00D32CF4">
      <w:pPr>
        <w:rPr>
          <w:rFonts w:ascii="Arial" w:hAnsi="Arial" w:cs="Arial"/>
          <w:sz w:val="24"/>
          <w:szCs w:val="24"/>
        </w:rPr>
      </w:pPr>
      <w:r w:rsidRPr="00D32CF4">
        <w:rPr>
          <w:rFonts w:ascii="Arial" w:hAnsi="Arial" w:cs="Arial"/>
          <w:sz w:val="24"/>
          <w:szCs w:val="24"/>
        </w:rPr>
        <w:t>Un obstáculo adicional es el costo computacional de las contramedidas técnicas más robustas. Implementar entrenamiento adversario —que consiste en inyectar proactivamente ejemplos maliciosos durante la formación del modelo para endurecerlo</w:t>
      </w:r>
      <w:r w:rsidR="00D9443F">
        <w:rPr>
          <w:rFonts w:ascii="Arial" w:hAnsi="Arial" w:cs="Arial"/>
          <w:sz w:val="24"/>
          <w:szCs w:val="24"/>
        </w:rPr>
        <w:t xml:space="preserve">, esto </w:t>
      </w:r>
      <w:r w:rsidRPr="00D32CF4">
        <w:rPr>
          <w:rFonts w:ascii="Arial" w:hAnsi="Arial" w:cs="Arial"/>
          <w:sz w:val="24"/>
          <w:szCs w:val="24"/>
        </w:rPr>
        <w:t>impone una penalización severa en recursos computacionales y puede ralentizar la capacidad de respuesta en tiempo real de los sistemas ICS (</w:t>
      </w:r>
      <w:proofErr w:type="spellStart"/>
      <w:r w:rsidRPr="00D32CF4">
        <w:rPr>
          <w:rFonts w:ascii="Arial" w:hAnsi="Arial" w:cs="Arial"/>
          <w:sz w:val="24"/>
          <w:szCs w:val="24"/>
        </w:rPr>
        <w:t>Ododo</w:t>
      </w:r>
      <w:proofErr w:type="spellEnd"/>
      <w:r w:rsidRPr="00D32CF4">
        <w:rPr>
          <w:rFonts w:ascii="Arial" w:hAnsi="Arial" w:cs="Arial"/>
          <w:sz w:val="24"/>
          <w:szCs w:val="24"/>
        </w:rPr>
        <w:t xml:space="preserve"> &amp; </w:t>
      </w:r>
      <w:proofErr w:type="spellStart"/>
      <w:r w:rsidRPr="00D32CF4">
        <w:rPr>
          <w:rFonts w:ascii="Arial" w:hAnsi="Arial" w:cs="Arial"/>
          <w:sz w:val="24"/>
          <w:szCs w:val="24"/>
        </w:rPr>
        <w:t>Sadiq</w:t>
      </w:r>
      <w:proofErr w:type="spellEnd"/>
      <w:r w:rsidRPr="00D32CF4">
        <w:rPr>
          <w:rFonts w:ascii="Arial" w:hAnsi="Arial" w:cs="Arial"/>
          <w:sz w:val="24"/>
          <w:szCs w:val="24"/>
        </w:rPr>
        <w:t>, 2025). Ante este dilema, muchas organizaciones optan por priorizar la eficiencia operativa sobre la resiliencia técnica, reproduciendo exactamente la lógica que hace posible el espejismo de seguridad descrito al inicio de este capítulo.</w:t>
      </w:r>
    </w:p>
    <w:p w14:paraId="1EA0A875" w14:textId="4985E966" w:rsidR="00D32CF4" w:rsidRPr="00D32CF4" w:rsidRDefault="00D32CF4" w:rsidP="00D32CF4">
      <w:pPr>
        <w:rPr>
          <w:rFonts w:ascii="Arial" w:hAnsi="Arial" w:cs="Arial"/>
          <w:sz w:val="24"/>
          <w:szCs w:val="24"/>
        </w:rPr>
      </w:pPr>
      <w:r w:rsidRPr="00D32CF4">
        <w:rPr>
          <w:rFonts w:ascii="Arial" w:hAnsi="Arial" w:cs="Arial"/>
          <w:sz w:val="24"/>
          <w:szCs w:val="24"/>
        </w:rPr>
        <w:t xml:space="preserve">Para cerrar la brecha entre regulación y tecnología resulta imperativo transitar hacia esquemas de innovación controlada como los </w:t>
      </w:r>
      <w:proofErr w:type="spellStart"/>
      <w:r w:rsidRPr="00D32CF4">
        <w:rPr>
          <w:rFonts w:ascii="Arial" w:hAnsi="Arial" w:cs="Arial"/>
          <w:i/>
          <w:iCs/>
          <w:sz w:val="24"/>
          <w:szCs w:val="24"/>
        </w:rPr>
        <w:t>sandboxes</w:t>
      </w:r>
      <w:proofErr w:type="spellEnd"/>
      <w:r w:rsidRPr="00D32CF4">
        <w:rPr>
          <w:rFonts w:ascii="Arial" w:hAnsi="Arial" w:cs="Arial"/>
          <w:sz w:val="24"/>
          <w:szCs w:val="24"/>
        </w:rPr>
        <w:t xml:space="preserve"> regulatorios y los gemelos digitales (</w:t>
      </w:r>
      <w:r w:rsidRPr="00D32CF4">
        <w:rPr>
          <w:rFonts w:ascii="Arial" w:hAnsi="Arial" w:cs="Arial"/>
          <w:i/>
          <w:iCs/>
          <w:sz w:val="24"/>
          <w:szCs w:val="24"/>
        </w:rPr>
        <w:t xml:space="preserve">Digital </w:t>
      </w:r>
      <w:proofErr w:type="spellStart"/>
      <w:r w:rsidRPr="00D32CF4">
        <w:rPr>
          <w:rFonts w:ascii="Arial" w:hAnsi="Arial" w:cs="Arial"/>
          <w:i/>
          <w:iCs/>
          <w:sz w:val="24"/>
          <w:szCs w:val="24"/>
        </w:rPr>
        <w:t>Twins</w:t>
      </w:r>
      <w:proofErr w:type="spellEnd"/>
      <w:r w:rsidRPr="00D32CF4">
        <w:rPr>
          <w:rFonts w:ascii="Arial" w:hAnsi="Arial" w:cs="Arial"/>
          <w:sz w:val="24"/>
          <w:szCs w:val="24"/>
        </w:rPr>
        <w:t>). Estos últimos permiten simular procesos físicos de alta fidelidad en los que se pueden inyectar ataques adversarios y falsificaciones de datos para probar la resiliencia algorítmica sin comprometer infraestructuras reales de agua o energía (</w:t>
      </w:r>
      <w:proofErr w:type="spellStart"/>
      <w:r w:rsidRPr="00D32CF4">
        <w:rPr>
          <w:rFonts w:ascii="Arial" w:hAnsi="Arial" w:cs="Arial"/>
          <w:sz w:val="24"/>
          <w:szCs w:val="24"/>
        </w:rPr>
        <w:t>Sayghe</w:t>
      </w:r>
      <w:proofErr w:type="spellEnd"/>
      <w:r w:rsidRPr="00D32CF4">
        <w:rPr>
          <w:rFonts w:ascii="Arial" w:hAnsi="Arial" w:cs="Arial"/>
          <w:sz w:val="24"/>
          <w:szCs w:val="24"/>
        </w:rPr>
        <w:t xml:space="preserve">, 2025; De la Peña Mendoza, Ibarra Sánchez, &amp; Santoyo De Jesús, 2024). En paralelo, prácticas como el </w:t>
      </w:r>
      <w:r w:rsidRPr="00D32CF4">
        <w:rPr>
          <w:rFonts w:ascii="Arial" w:hAnsi="Arial" w:cs="Arial"/>
          <w:i/>
          <w:iCs/>
          <w:sz w:val="24"/>
          <w:szCs w:val="24"/>
        </w:rPr>
        <w:t xml:space="preserve">Red </w:t>
      </w:r>
      <w:proofErr w:type="spellStart"/>
      <w:r w:rsidRPr="00D32CF4">
        <w:rPr>
          <w:rFonts w:ascii="Arial" w:hAnsi="Arial" w:cs="Arial"/>
          <w:i/>
          <w:iCs/>
          <w:sz w:val="24"/>
          <w:szCs w:val="24"/>
        </w:rPr>
        <w:t>Teaming</w:t>
      </w:r>
      <w:proofErr w:type="spellEnd"/>
      <w:r w:rsidR="00D9443F">
        <w:rPr>
          <w:rFonts w:ascii="Arial" w:hAnsi="Arial" w:cs="Arial"/>
          <w:sz w:val="24"/>
          <w:szCs w:val="24"/>
        </w:rPr>
        <w:t>. A</w:t>
      </w:r>
      <w:r w:rsidRPr="00D32CF4">
        <w:rPr>
          <w:rFonts w:ascii="Arial" w:hAnsi="Arial" w:cs="Arial"/>
          <w:sz w:val="24"/>
          <w:szCs w:val="24"/>
        </w:rPr>
        <w:t>taques simulados a modelos de IA con el propósito de descubrir vulnerabilidade</w:t>
      </w:r>
      <w:r w:rsidR="00D9443F">
        <w:rPr>
          <w:rFonts w:ascii="Arial" w:hAnsi="Arial" w:cs="Arial"/>
          <w:sz w:val="24"/>
          <w:szCs w:val="24"/>
        </w:rPr>
        <w:t xml:space="preserve">s, </w:t>
      </w:r>
      <w:r w:rsidRPr="00D32CF4">
        <w:rPr>
          <w:rFonts w:ascii="Arial" w:hAnsi="Arial" w:cs="Arial"/>
          <w:sz w:val="24"/>
          <w:szCs w:val="24"/>
        </w:rPr>
        <w:t>están pasando de ser recomendaciones teóricas a exigencias de certificación obligatorias (De la Peña Mendoza et al., 2024). Sin arquitecturas sociotécnicas que integren seguridad en la capa de datos, algoritmos interpretables orientados al escepticismo crítico y supervisión humana competente, la gobernanza nacional permanecerá atrapada en un peligroso espejismo de seguridad.</w:t>
      </w:r>
    </w:p>
    <w:p w14:paraId="146B5F08" w14:textId="3157D0BD" w:rsidR="00D32CF4" w:rsidRPr="00D32CF4" w:rsidRDefault="00D32CF4" w:rsidP="00D32CF4">
      <w:pPr>
        <w:rPr>
          <w:rFonts w:ascii="Arial" w:hAnsi="Arial" w:cs="Arial"/>
          <w:sz w:val="24"/>
          <w:szCs w:val="24"/>
        </w:rPr>
      </w:pPr>
    </w:p>
    <w:p w14:paraId="7629772A" w14:textId="77777777" w:rsidR="00D32CF4" w:rsidRPr="00D32CF4" w:rsidRDefault="00D32CF4" w:rsidP="00D32CF4">
      <w:pPr>
        <w:rPr>
          <w:rFonts w:ascii="Arial" w:hAnsi="Arial" w:cs="Arial"/>
          <w:b/>
          <w:bCs/>
          <w:sz w:val="24"/>
          <w:szCs w:val="24"/>
        </w:rPr>
      </w:pPr>
      <w:r w:rsidRPr="00D32CF4">
        <w:rPr>
          <w:rFonts w:ascii="Arial" w:hAnsi="Arial" w:cs="Arial"/>
          <w:b/>
          <w:bCs/>
          <w:sz w:val="24"/>
          <w:szCs w:val="24"/>
        </w:rPr>
        <w:t>Referencias</w:t>
      </w:r>
    </w:p>
    <w:p w14:paraId="2FCD8E7B" w14:textId="77777777" w:rsidR="00D32CF4" w:rsidRPr="00D9443F" w:rsidRDefault="00D32CF4" w:rsidP="00D9443F">
      <w:pPr>
        <w:pStyle w:val="Prrafodelista"/>
        <w:numPr>
          <w:ilvl w:val="0"/>
          <w:numId w:val="3"/>
        </w:numPr>
        <w:rPr>
          <w:rFonts w:ascii="Arial" w:hAnsi="Arial" w:cs="Arial"/>
          <w:sz w:val="24"/>
          <w:szCs w:val="24"/>
        </w:rPr>
      </w:pPr>
      <w:r w:rsidRPr="00D9443F">
        <w:rPr>
          <w:rFonts w:ascii="Arial" w:hAnsi="Arial" w:cs="Arial"/>
          <w:sz w:val="24"/>
          <w:szCs w:val="24"/>
        </w:rPr>
        <w:t xml:space="preserve">Agencia de la Unión Europea para la Ciberseguridad [ENISA]. (2025). </w:t>
      </w:r>
      <w:r w:rsidRPr="00D9443F">
        <w:rPr>
          <w:rFonts w:ascii="Arial" w:hAnsi="Arial" w:cs="Arial"/>
          <w:i/>
          <w:iCs/>
          <w:sz w:val="24"/>
          <w:szCs w:val="24"/>
        </w:rPr>
        <w:t xml:space="preserve">ENISA </w:t>
      </w:r>
      <w:proofErr w:type="spellStart"/>
      <w:r w:rsidRPr="00D9443F">
        <w:rPr>
          <w:rFonts w:ascii="Arial" w:hAnsi="Arial" w:cs="Arial"/>
          <w:i/>
          <w:iCs/>
          <w:sz w:val="24"/>
          <w:szCs w:val="24"/>
        </w:rPr>
        <w:t>Threat</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Landscape</w:t>
      </w:r>
      <w:proofErr w:type="spellEnd"/>
      <w:r w:rsidRPr="00D9443F">
        <w:rPr>
          <w:rFonts w:ascii="Arial" w:hAnsi="Arial" w:cs="Arial"/>
          <w:i/>
          <w:iCs/>
          <w:sz w:val="24"/>
          <w:szCs w:val="24"/>
        </w:rPr>
        <w:t xml:space="preserve"> 2025</w:t>
      </w:r>
      <w:r w:rsidRPr="00D9443F">
        <w:rPr>
          <w:rFonts w:ascii="Arial" w:hAnsi="Arial" w:cs="Arial"/>
          <w:sz w:val="24"/>
          <w:szCs w:val="24"/>
        </w:rPr>
        <w:t xml:space="preserve"> (Reporte TP-01-25-025-EN-N). </w:t>
      </w:r>
      <w:proofErr w:type="spellStart"/>
      <w:r w:rsidRPr="00D9443F">
        <w:rPr>
          <w:rFonts w:ascii="Arial" w:hAnsi="Arial" w:cs="Arial"/>
          <w:sz w:val="24"/>
          <w:szCs w:val="24"/>
        </w:rPr>
        <w:t>European</w:t>
      </w:r>
      <w:proofErr w:type="spellEnd"/>
      <w:r w:rsidRPr="00D9443F">
        <w:rPr>
          <w:rFonts w:ascii="Arial" w:hAnsi="Arial" w:cs="Arial"/>
          <w:sz w:val="24"/>
          <w:szCs w:val="24"/>
        </w:rPr>
        <w:t xml:space="preserve"> </w:t>
      </w:r>
      <w:proofErr w:type="spellStart"/>
      <w:r w:rsidRPr="00D9443F">
        <w:rPr>
          <w:rFonts w:ascii="Arial" w:hAnsi="Arial" w:cs="Arial"/>
          <w:sz w:val="24"/>
          <w:szCs w:val="24"/>
        </w:rPr>
        <w:t>Union</w:t>
      </w:r>
      <w:proofErr w:type="spellEnd"/>
      <w:r w:rsidRPr="00D9443F">
        <w:rPr>
          <w:rFonts w:ascii="Arial" w:hAnsi="Arial" w:cs="Arial"/>
          <w:sz w:val="24"/>
          <w:szCs w:val="24"/>
        </w:rPr>
        <w:t xml:space="preserve"> Agency </w:t>
      </w:r>
      <w:proofErr w:type="spellStart"/>
      <w:r w:rsidRPr="00D9443F">
        <w:rPr>
          <w:rFonts w:ascii="Arial" w:hAnsi="Arial" w:cs="Arial"/>
          <w:sz w:val="24"/>
          <w:szCs w:val="24"/>
        </w:rPr>
        <w:t>for</w:t>
      </w:r>
      <w:proofErr w:type="spellEnd"/>
      <w:r w:rsidRPr="00D9443F">
        <w:rPr>
          <w:rFonts w:ascii="Arial" w:hAnsi="Arial" w:cs="Arial"/>
          <w:sz w:val="24"/>
          <w:szCs w:val="24"/>
        </w:rPr>
        <w:t xml:space="preserve"> </w:t>
      </w:r>
      <w:proofErr w:type="spellStart"/>
      <w:r w:rsidRPr="00D9443F">
        <w:rPr>
          <w:rFonts w:ascii="Arial" w:hAnsi="Arial" w:cs="Arial"/>
          <w:sz w:val="24"/>
          <w:szCs w:val="24"/>
        </w:rPr>
        <w:t>Cybersecurity</w:t>
      </w:r>
      <w:proofErr w:type="spellEnd"/>
      <w:r w:rsidRPr="00D9443F">
        <w:rPr>
          <w:rFonts w:ascii="Arial" w:hAnsi="Arial" w:cs="Arial"/>
          <w:sz w:val="24"/>
          <w:szCs w:val="24"/>
        </w:rPr>
        <w:t xml:space="preserve">. </w:t>
      </w:r>
      <w:hyperlink r:id="rId5" w:history="1">
        <w:r w:rsidRPr="00D9443F">
          <w:rPr>
            <w:rStyle w:val="Hipervnculo"/>
            <w:rFonts w:ascii="Arial" w:hAnsi="Arial" w:cs="Arial"/>
            <w:sz w:val="24"/>
            <w:szCs w:val="24"/>
          </w:rPr>
          <w:t>https://doi.org/10.2824/2445233</w:t>
        </w:r>
      </w:hyperlink>
    </w:p>
    <w:p w14:paraId="7BDFC0D9" w14:textId="77777777" w:rsidR="00D32CF4" w:rsidRPr="00D9443F" w:rsidRDefault="00D32CF4" w:rsidP="00D9443F">
      <w:pPr>
        <w:pStyle w:val="Prrafodelista"/>
        <w:numPr>
          <w:ilvl w:val="0"/>
          <w:numId w:val="3"/>
        </w:numPr>
        <w:rPr>
          <w:rFonts w:ascii="Arial" w:hAnsi="Arial" w:cs="Arial"/>
          <w:sz w:val="24"/>
          <w:szCs w:val="24"/>
        </w:rPr>
      </w:pPr>
      <w:proofErr w:type="spellStart"/>
      <w:r w:rsidRPr="00D9443F">
        <w:rPr>
          <w:rFonts w:ascii="Arial" w:hAnsi="Arial" w:cs="Arial"/>
          <w:sz w:val="24"/>
          <w:szCs w:val="24"/>
        </w:rPr>
        <w:t>Alsulami</w:t>
      </w:r>
      <w:proofErr w:type="spellEnd"/>
      <w:r w:rsidRPr="00D9443F">
        <w:rPr>
          <w:rFonts w:ascii="Arial" w:hAnsi="Arial" w:cs="Arial"/>
          <w:sz w:val="24"/>
          <w:szCs w:val="24"/>
        </w:rPr>
        <w:t>, A. A., Al-</w:t>
      </w:r>
      <w:proofErr w:type="spellStart"/>
      <w:r w:rsidRPr="00D9443F">
        <w:rPr>
          <w:rFonts w:ascii="Arial" w:hAnsi="Arial" w:cs="Arial"/>
          <w:sz w:val="24"/>
          <w:szCs w:val="24"/>
        </w:rPr>
        <w:t>Haija</w:t>
      </w:r>
      <w:proofErr w:type="spellEnd"/>
      <w:r w:rsidRPr="00D9443F">
        <w:rPr>
          <w:rFonts w:ascii="Arial" w:hAnsi="Arial" w:cs="Arial"/>
          <w:sz w:val="24"/>
          <w:szCs w:val="24"/>
        </w:rPr>
        <w:t xml:space="preserve">, Q. A., </w:t>
      </w:r>
      <w:proofErr w:type="spellStart"/>
      <w:r w:rsidRPr="00D9443F">
        <w:rPr>
          <w:rFonts w:ascii="Arial" w:hAnsi="Arial" w:cs="Arial"/>
          <w:sz w:val="24"/>
          <w:szCs w:val="24"/>
        </w:rPr>
        <w:t>Alturki</w:t>
      </w:r>
      <w:proofErr w:type="spellEnd"/>
      <w:r w:rsidRPr="00D9443F">
        <w:rPr>
          <w:rFonts w:ascii="Arial" w:hAnsi="Arial" w:cs="Arial"/>
          <w:sz w:val="24"/>
          <w:szCs w:val="24"/>
        </w:rPr>
        <w:t xml:space="preserve">, B., et al. (2023). Security </w:t>
      </w:r>
      <w:proofErr w:type="spellStart"/>
      <w:r w:rsidRPr="00D9443F">
        <w:rPr>
          <w:rFonts w:ascii="Arial" w:hAnsi="Arial" w:cs="Arial"/>
          <w:sz w:val="24"/>
          <w:szCs w:val="24"/>
        </w:rPr>
        <w:t>strategy</w:t>
      </w:r>
      <w:proofErr w:type="spellEnd"/>
      <w:r w:rsidRPr="00D9443F">
        <w:rPr>
          <w:rFonts w:ascii="Arial" w:hAnsi="Arial" w:cs="Arial"/>
          <w:sz w:val="24"/>
          <w:szCs w:val="24"/>
        </w:rPr>
        <w:t xml:space="preserve"> </w:t>
      </w:r>
      <w:proofErr w:type="spellStart"/>
      <w:r w:rsidRPr="00D9443F">
        <w:rPr>
          <w:rFonts w:ascii="Arial" w:hAnsi="Arial" w:cs="Arial"/>
          <w:sz w:val="24"/>
          <w:szCs w:val="24"/>
        </w:rPr>
        <w:t>for</w:t>
      </w:r>
      <w:proofErr w:type="spellEnd"/>
      <w:r w:rsidRPr="00D9443F">
        <w:rPr>
          <w:rFonts w:ascii="Arial" w:hAnsi="Arial" w:cs="Arial"/>
          <w:sz w:val="24"/>
          <w:szCs w:val="24"/>
        </w:rPr>
        <w:t xml:space="preserve"> </w:t>
      </w:r>
      <w:proofErr w:type="spellStart"/>
      <w:r w:rsidRPr="00D9443F">
        <w:rPr>
          <w:rFonts w:ascii="Arial" w:hAnsi="Arial" w:cs="Arial"/>
          <w:sz w:val="24"/>
          <w:szCs w:val="24"/>
        </w:rPr>
        <w:t>autonomous</w:t>
      </w:r>
      <w:proofErr w:type="spellEnd"/>
      <w:r w:rsidRPr="00D9443F">
        <w:rPr>
          <w:rFonts w:ascii="Arial" w:hAnsi="Arial" w:cs="Arial"/>
          <w:sz w:val="24"/>
          <w:szCs w:val="24"/>
        </w:rPr>
        <w:t xml:space="preserve"> </w:t>
      </w:r>
      <w:proofErr w:type="spellStart"/>
      <w:r w:rsidRPr="00D9443F">
        <w:rPr>
          <w:rFonts w:ascii="Arial" w:hAnsi="Arial" w:cs="Arial"/>
          <w:sz w:val="24"/>
          <w:szCs w:val="24"/>
        </w:rPr>
        <w:t>vehicle</w:t>
      </w:r>
      <w:proofErr w:type="spellEnd"/>
      <w:r w:rsidRPr="00D9443F">
        <w:rPr>
          <w:rFonts w:ascii="Arial" w:hAnsi="Arial" w:cs="Arial"/>
          <w:sz w:val="24"/>
          <w:szCs w:val="24"/>
        </w:rPr>
        <w:t xml:space="preserve"> </w:t>
      </w:r>
      <w:proofErr w:type="spellStart"/>
      <w:r w:rsidRPr="00D9443F">
        <w:rPr>
          <w:rFonts w:ascii="Arial" w:hAnsi="Arial" w:cs="Arial"/>
          <w:sz w:val="24"/>
          <w:szCs w:val="24"/>
        </w:rPr>
        <w:t>cyber-physical</w:t>
      </w:r>
      <w:proofErr w:type="spellEnd"/>
      <w:r w:rsidRPr="00D9443F">
        <w:rPr>
          <w:rFonts w:ascii="Arial" w:hAnsi="Arial" w:cs="Arial"/>
          <w:sz w:val="24"/>
          <w:szCs w:val="24"/>
        </w:rPr>
        <w:t xml:space="preserve"> </w:t>
      </w:r>
      <w:proofErr w:type="spellStart"/>
      <w:r w:rsidRPr="00D9443F">
        <w:rPr>
          <w:rFonts w:ascii="Arial" w:hAnsi="Arial" w:cs="Arial"/>
          <w:sz w:val="24"/>
          <w:szCs w:val="24"/>
        </w:rPr>
        <w:t>systems</w:t>
      </w:r>
      <w:proofErr w:type="spellEnd"/>
      <w:r w:rsidRPr="00D9443F">
        <w:rPr>
          <w:rFonts w:ascii="Arial" w:hAnsi="Arial" w:cs="Arial"/>
          <w:sz w:val="24"/>
          <w:szCs w:val="24"/>
        </w:rPr>
        <w:t xml:space="preserve"> </w:t>
      </w:r>
      <w:proofErr w:type="spellStart"/>
      <w:r w:rsidRPr="00D9443F">
        <w:rPr>
          <w:rFonts w:ascii="Arial" w:hAnsi="Arial" w:cs="Arial"/>
          <w:sz w:val="24"/>
          <w:szCs w:val="24"/>
        </w:rPr>
        <w:t>using</w:t>
      </w:r>
      <w:proofErr w:type="spellEnd"/>
      <w:r w:rsidRPr="00D9443F">
        <w:rPr>
          <w:rFonts w:ascii="Arial" w:hAnsi="Arial" w:cs="Arial"/>
          <w:sz w:val="24"/>
          <w:szCs w:val="24"/>
        </w:rPr>
        <w:t xml:space="preserve"> transfer </w:t>
      </w:r>
      <w:proofErr w:type="spellStart"/>
      <w:r w:rsidRPr="00D9443F">
        <w:rPr>
          <w:rFonts w:ascii="Arial" w:hAnsi="Arial" w:cs="Arial"/>
          <w:sz w:val="24"/>
          <w:szCs w:val="24"/>
        </w:rPr>
        <w:t>learning</w:t>
      </w:r>
      <w:proofErr w:type="spellEnd"/>
      <w:r w:rsidRPr="00D9443F">
        <w:rPr>
          <w:rFonts w:ascii="Arial" w:hAnsi="Arial" w:cs="Arial"/>
          <w:sz w:val="24"/>
          <w:szCs w:val="24"/>
        </w:rPr>
        <w:t xml:space="preserve">. </w:t>
      </w:r>
      <w:proofErr w:type="spellStart"/>
      <w:r w:rsidRPr="00D9443F">
        <w:rPr>
          <w:rFonts w:ascii="Arial" w:hAnsi="Arial" w:cs="Arial"/>
          <w:i/>
          <w:iCs/>
          <w:sz w:val="24"/>
          <w:szCs w:val="24"/>
        </w:rPr>
        <w:t>Journal</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of</w:t>
      </w:r>
      <w:proofErr w:type="spellEnd"/>
      <w:r w:rsidRPr="00D9443F">
        <w:rPr>
          <w:rFonts w:ascii="Arial" w:hAnsi="Arial" w:cs="Arial"/>
          <w:i/>
          <w:iCs/>
          <w:sz w:val="24"/>
          <w:szCs w:val="24"/>
        </w:rPr>
        <w:t xml:space="preserve"> Cloud Computing, 12</w:t>
      </w:r>
      <w:r w:rsidRPr="00D9443F">
        <w:rPr>
          <w:rFonts w:ascii="Arial" w:hAnsi="Arial" w:cs="Arial"/>
          <w:sz w:val="24"/>
          <w:szCs w:val="24"/>
        </w:rPr>
        <w:t xml:space="preserve">, 181. </w:t>
      </w:r>
      <w:hyperlink r:id="rId6" w:history="1">
        <w:r w:rsidRPr="00D9443F">
          <w:rPr>
            <w:rStyle w:val="Hipervnculo"/>
            <w:rFonts w:ascii="Arial" w:hAnsi="Arial" w:cs="Arial"/>
            <w:sz w:val="24"/>
            <w:szCs w:val="24"/>
          </w:rPr>
          <w:t>https://doi.org/10.1186/s13677-023-00564-x</w:t>
        </w:r>
      </w:hyperlink>
    </w:p>
    <w:p w14:paraId="51F63F90" w14:textId="77777777" w:rsidR="00D32CF4" w:rsidRPr="00D9443F" w:rsidRDefault="00D32CF4" w:rsidP="00D9443F">
      <w:pPr>
        <w:pStyle w:val="Prrafodelista"/>
        <w:numPr>
          <w:ilvl w:val="0"/>
          <w:numId w:val="3"/>
        </w:numPr>
        <w:rPr>
          <w:rFonts w:ascii="Arial" w:hAnsi="Arial" w:cs="Arial"/>
          <w:sz w:val="24"/>
          <w:szCs w:val="24"/>
        </w:rPr>
      </w:pPr>
      <w:proofErr w:type="spellStart"/>
      <w:r w:rsidRPr="00D9443F">
        <w:rPr>
          <w:rFonts w:ascii="Arial" w:hAnsi="Arial" w:cs="Arial"/>
          <w:sz w:val="24"/>
          <w:szCs w:val="24"/>
        </w:rPr>
        <w:t>Bhuiyan</w:t>
      </w:r>
      <w:proofErr w:type="spellEnd"/>
      <w:r w:rsidRPr="00D9443F">
        <w:rPr>
          <w:rFonts w:ascii="Arial" w:hAnsi="Arial" w:cs="Arial"/>
          <w:sz w:val="24"/>
          <w:szCs w:val="24"/>
        </w:rPr>
        <w:t xml:space="preserve">, T. (2025). AI in </w:t>
      </w:r>
      <w:proofErr w:type="spellStart"/>
      <w:r w:rsidRPr="00D9443F">
        <w:rPr>
          <w:rFonts w:ascii="Arial" w:hAnsi="Arial" w:cs="Arial"/>
          <w:sz w:val="24"/>
          <w:szCs w:val="24"/>
        </w:rPr>
        <w:t>smart</w:t>
      </w:r>
      <w:proofErr w:type="spellEnd"/>
      <w:r w:rsidRPr="00D9443F">
        <w:rPr>
          <w:rFonts w:ascii="Arial" w:hAnsi="Arial" w:cs="Arial"/>
          <w:sz w:val="24"/>
          <w:szCs w:val="24"/>
        </w:rPr>
        <w:t xml:space="preserve"> </w:t>
      </w:r>
      <w:proofErr w:type="spellStart"/>
      <w:r w:rsidRPr="00D9443F">
        <w:rPr>
          <w:rFonts w:ascii="Arial" w:hAnsi="Arial" w:cs="Arial"/>
          <w:sz w:val="24"/>
          <w:szCs w:val="24"/>
        </w:rPr>
        <w:t>grid</w:t>
      </w:r>
      <w:proofErr w:type="spellEnd"/>
      <w:r w:rsidRPr="00D9443F">
        <w:rPr>
          <w:rFonts w:ascii="Arial" w:hAnsi="Arial" w:cs="Arial"/>
          <w:sz w:val="24"/>
          <w:szCs w:val="24"/>
        </w:rPr>
        <w:t xml:space="preserve"> </w:t>
      </w:r>
      <w:proofErr w:type="spellStart"/>
      <w:r w:rsidRPr="00D9443F">
        <w:rPr>
          <w:rFonts w:ascii="Arial" w:hAnsi="Arial" w:cs="Arial"/>
          <w:sz w:val="24"/>
          <w:szCs w:val="24"/>
        </w:rPr>
        <w:t>cybersecurity</w:t>
      </w:r>
      <w:proofErr w:type="spellEnd"/>
      <w:r w:rsidRPr="00D9443F">
        <w:rPr>
          <w:rFonts w:ascii="Arial" w:hAnsi="Arial" w:cs="Arial"/>
          <w:sz w:val="24"/>
          <w:szCs w:val="24"/>
        </w:rPr>
        <w:t xml:space="preserve">: A </w:t>
      </w:r>
      <w:proofErr w:type="spellStart"/>
      <w:r w:rsidRPr="00D9443F">
        <w:rPr>
          <w:rFonts w:ascii="Arial" w:hAnsi="Arial" w:cs="Arial"/>
          <w:sz w:val="24"/>
          <w:szCs w:val="24"/>
        </w:rPr>
        <w:t>systematic</w:t>
      </w:r>
      <w:proofErr w:type="spellEnd"/>
      <w:r w:rsidRPr="00D9443F">
        <w:rPr>
          <w:rFonts w:ascii="Arial" w:hAnsi="Arial" w:cs="Arial"/>
          <w:sz w:val="24"/>
          <w:szCs w:val="24"/>
        </w:rPr>
        <w:t xml:space="preserve"> </w:t>
      </w:r>
      <w:proofErr w:type="spellStart"/>
      <w:r w:rsidRPr="00D9443F">
        <w:rPr>
          <w:rFonts w:ascii="Arial" w:hAnsi="Arial" w:cs="Arial"/>
          <w:sz w:val="24"/>
          <w:szCs w:val="24"/>
        </w:rPr>
        <w:t>review</w:t>
      </w:r>
      <w:proofErr w:type="spellEnd"/>
      <w:r w:rsidRPr="00D9443F">
        <w:rPr>
          <w:rFonts w:ascii="Arial" w:hAnsi="Arial" w:cs="Arial"/>
          <w:sz w:val="24"/>
          <w:szCs w:val="24"/>
        </w:rPr>
        <w:t xml:space="preserve"> </w:t>
      </w:r>
      <w:proofErr w:type="spellStart"/>
      <w:r w:rsidRPr="00D9443F">
        <w:rPr>
          <w:rFonts w:ascii="Arial" w:hAnsi="Arial" w:cs="Arial"/>
          <w:sz w:val="24"/>
          <w:szCs w:val="24"/>
        </w:rPr>
        <w:t>of</w:t>
      </w:r>
      <w:proofErr w:type="spellEnd"/>
      <w:r w:rsidRPr="00D9443F">
        <w:rPr>
          <w:rFonts w:ascii="Arial" w:hAnsi="Arial" w:cs="Arial"/>
          <w:sz w:val="24"/>
          <w:szCs w:val="24"/>
        </w:rPr>
        <w:t xml:space="preserve"> machine </w:t>
      </w:r>
      <w:proofErr w:type="spellStart"/>
      <w:r w:rsidRPr="00D9443F">
        <w:rPr>
          <w:rFonts w:ascii="Arial" w:hAnsi="Arial" w:cs="Arial"/>
          <w:sz w:val="24"/>
          <w:szCs w:val="24"/>
        </w:rPr>
        <w:t>learning</w:t>
      </w:r>
      <w:proofErr w:type="spellEnd"/>
      <w:r w:rsidRPr="00D9443F">
        <w:rPr>
          <w:rFonts w:ascii="Arial" w:hAnsi="Arial" w:cs="Arial"/>
          <w:sz w:val="24"/>
          <w:szCs w:val="24"/>
        </w:rPr>
        <w:t xml:space="preserve"> and </w:t>
      </w:r>
      <w:proofErr w:type="spellStart"/>
      <w:r w:rsidRPr="00D9443F">
        <w:rPr>
          <w:rFonts w:ascii="Arial" w:hAnsi="Arial" w:cs="Arial"/>
          <w:sz w:val="24"/>
          <w:szCs w:val="24"/>
        </w:rPr>
        <w:t>deep</w:t>
      </w:r>
      <w:proofErr w:type="spellEnd"/>
      <w:r w:rsidRPr="00D9443F">
        <w:rPr>
          <w:rFonts w:ascii="Arial" w:hAnsi="Arial" w:cs="Arial"/>
          <w:sz w:val="24"/>
          <w:szCs w:val="24"/>
        </w:rPr>
        <w:t xml:space="preserve"> </w:t>
      </w:r>
      <w:proofErr w:type="spellStart"/>
      <w:r w:rsidRPr="00D9443F">
        <w:rPr>
          <w:rFonts w:ascii="Arial" w:hAnsi="Arial" w:cs="Arial"/>
          <w:sz w:val="24"/>
          <w:szCs w:val="24"/>
        </w:rPr>
        <w:t>learning</w:t>
      </w:r>
      <w:proofErr w:type="spellEnd"/>
      <w:r w:rsidRPr="00D9443F">
        <w:rPr>
          <w:rFonts w:ascii="Arial" w:hAnsi="Arial" w:cs="Arial"/>
          <w:sz w:val="24"/>
          <w:szCs w:val="24"/>
        </w:rPr>
        <w:t xml:space="preserve"> </w:t>
      </w:r>
      <w:proofErr w:type="spellStart"/>
      <w:r w:rsidRPr="00D9443F">
        <w:rPr>
          <w:rFonts w:ascii="Arial" w:hAnsi="Arial" w:cs="Arial"/>
          <w:sz w:val="24"/>
          <w:szCs w:val="24"/>
        </w:rPr>
        <w:t>approaches</w:t>
      </w:r>
      <w:proofErr w:type="spellEnd"/>
      <w:r w:rsidRPr="00D9443F">
        <w:rPr>
          <w:rFonts w:ascii="Arial" w:hAnsi="Arial" w:cs="Arial"/>
          <w:sz w:val="24"/>
          <w:szCs w:val="24"/>
        </w:rPr>
        <w:t xml:space="preserve"> </w:t>
      </w:r>
      <w:proofErr w:type="spellStart"/>
      <w:r w:rsidRPr="00D9443F">
        <w:rPr>
          <w:rFonts w:ascii="Arial" w:hAnsi="Arial" w:cs="Arial"/>
          <w:sz w:val="24"/>
          <w:szCs w:val="24"/>
        </w:rPr>
        <w:t>against</w:t>
      </w:r>
      <w:proofErr w:type="spellEnd"/>
      <w:r w:rsidRPr="00D9443F">
        <w:rPr>
          <w:rFonts w:ascii="Arial" w:hAnsi="Arial" w:cs="Arial"/>
          <w:sz w:val="24"/>
          <w:szCs w:val="24"/>
        </w:rPr>
        <w:t xml:space="preserve"> false data </w:t>
      </w:r>
      <w:proofErr w:type="spellStart"/>
      <w:r w:rsidRPr="00D9443F">
        <w:rPr>
          <w:rFonts w:ascii="Arial" w:hAnsi="Arial" w:cs="Arial"/>
          <w:sz w:val="24"/>
          <w:szCs w:val="24"/>
        </w:rPr>
        <w:t>injection</w:t>
      </w:r>
      <w:proofErr w:type="spellEnd"/>
      <w:r w:rsidRPr="00D9443F">
        <w:rPr>
          <w:rFonts w:ascii="Arial" w:hAnsi="Arial" w:cs="Arial"/>
          <w:sz w:val="24"/>
          <w:szCs w:val="24"/>
        </w:rPr>
        <w:t xml:space="preserve"> and </w:t>
      </w:r>
      <w:proofErr w:type="spellStart"/>
      <w:r w:rsidRPr="00D9443F">
        <w:rPr>
          <w:rFonts w:ascii="Arial" w:hAnsi="Arial" w:cs="Arial"/>
          <w:sz w:val="24"/>
          <w:szCs w:val="24"/>
        </w:rPr>
        <w:t>other</w:t>
      </w:r>
      <w:proofErr w:type="spellEnd"/>
      <w:r w:rsidRPr="00D9443F">
        <w:rPr>
          <w:rFonts w:ascii="Arial" w:hAnsi="Arial" w:cs="Arial"/>
          <w:sz w:val="24"/>
          <w:szCs w:val="24"/>
        </w:rPr>
        <w:t xml:space="preserve"> </w:t>
      </w:r>
      <w:proofErr w:type="spellStart"/>
      <w:r w:rsidRPr="00D9443F">
        <w:rPr>
          <w:rFonts w:ascii="Arial" w:hAnsi="Arial" w:cs="Arial"/>
          <w:sz w:val="24"/>
          <w:szCs w:val="24"/>
        </w:rPr>
        <w:t>emerging</w:t>
      </w:r>
      <w:proofErr w:type="spellEnd"/>
      <w:r w:rsidRPr="00D9443F">
        <w:rPr>
          <w:rFonts w:ascii="Arial" w:hAnsi="Arial" w:cs="Arial"/>
          <w:sz w:val="24"/>
          <w:szCs w:val="24"/>
        </w:rPr>
        <w:t xml:space="preserve"> </w:t>
      </w:r>
      <w:proofErr w:type="spellStart"/>
      <w:r w:rsidRPr="00D9443F">
        <w:rPr>
          <w:rFonts w:ascii="Arial" w:hAnsi="Arial" w:cs="Arial"/>
          <w:sz w:val="24"/>
          <w:szCs w:val="24"/>
        </w:rPr>
        <w:t>attacks</w:t>
      </w:r>
      <w:proofErr w:type="spellEnd"/>
      <w:r w:rsidRPr="00D9443F">
        <w:rPr>
          <w:rFonts w:ascii="Arial" w:hAnsi="Arial" w:cs="Arial"/>
          <w:sz w:val="24"/>
          <w:szCs w:val="24"/>
        </w:rPr>
        <w:t xml:space="preserve">. </w:t>
      </w:r>
      <w:proofErr w:type="spellStart"/>
      <w:r w:rsidRPr="00D9443F">
        <w:rPr>
          <w:rFonts w:ascii="Arial" w:hAnsi="Arial" w:cs="Arial"/>
          <w:i/>
          <w:iCs/>
          <w:sz w:val="24"/>
          <w:szCs w:val="24"/>
        </w:rPr>
        <w:t>Journal</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of</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Cyber</w:t>
      </w:r>
      <w:proofErr w:type="spellEnd"/>
      <w:r w:rsidRPr="00D9443F">
        <w:rPr>
          <w:rFonts w:ascii="Arial" w:hAnsi="Arial" w:cs="Arial"/>
          <w:i/>
          <w:iCs/>
          <w:sz w:val="24"/>
          <w:szCs w:val="24"/>
        </w:rPr>
        <w:t xml:space="preserve"> Security </w:t>
      </w:r>
      <w:proofErr w:type="spellStart"/>
      <w:r w:rsidRPr="00D9443F">
        <w:rPr>
          <w:rFonts w:ascii="Arial" w:hAnsi="Arial" w:cs="Arial"/>
          <w:i/>
          <w:iCs/>
          <w:sz w:val="24"/>
          <w:szCs w:val="24"/>
        </w:rPr>
        <w:t>Technology</w:t>
      </w:r>
      <w:proofErr w:type="spellEnd"/>
      <w:r w:rsidRPr="00D9443F">
        <w:rPr>
          <w:rFonts w:ascii="Arial" w:hAnsi="Arial" w:cs="Arial"/>
          <w:i/>
          <w:iCs/>
          <w:sz w:val="24"/>
          <w:szCs w:val="24"/>
        </w:rPr>
        <w:t xml:space="preserve"> and </w:t>
      </w:r>
      <w:proofErr w:type="spellStart"/>
      <w:r w:rsidRPr="00D9443F">
        <w:rPr>
          <w:rFonts w:ascii="Arial" w:hAnsi="Arial" w:cs="Arial"/>
          <w:i/>
          <w:iCs/>
          <w:sz w:val="24"/>
          <w:szCs w:val="24"/>
        </w:rPr>
        <w:t>Systems</w:t>
      </w:r>
      <w:proofErr w:type="spellEnd"/>
      <w:r w:rsidRPr="00D9443F">
        <w:rPr>
          <w:rFonts w:ascii="Arial" w:hAnsi="Arial" w:cs="Arial"/>
          <w:i/>
          <w:iCs/>
          <w:sz w:val="24"/>
          <w:szCs w:val="24"/>
        </w:rPr>
        <w:t xml:space="preserve"> (JCSTS), 7</w:t>
      </w:r>
      <w:r w:rsidRPr="00D9443F">
        <w:rPr>
          <w:rFonts w:ascii="Arial" w:hAnsi="Arial" w:cs="Arial"/>
          <w:sz w:val="24"/>
          <w:szCs w:val="24"/>
        </w:rPr>
        <w:t xml:space="preserve">(8), 1207-1295. </w:t>
      </w:r>
      <w:hyperlink r:id="rId7" w:history="1">
        <w:r w:rsidRPr="00D9443F">
          <w:rPr>
            <w:rStyle w:val="Hipervnculo"/>
            <w:rFonts w:ascii="Arial" w:hAnsi="Arial" w:cs="Arial"/>
            <w:sz w:val="24"/>
            <w:szCs w:val="24"/>
          </w:rPr>
          <w:t>https://doi.org/10.32996/jcsts.2025.7.8.136</w:t>
        </w:r>
      </w:hyperlink>
    </w:p>
    <w:p w14:paraId="6EF16588" w14:textId="77777777" w:rsidR="00D32CF4" w:rsidRPr="00D9443F" w:rsidRDefault="00D32CF4" w:rsidP="00D9443F">
      <w:pPr>
        <w:pStyle w:val="Prrafodelista"/>
        <w:numPr>
          <w:ilvl w:val="0"/>
          <w:numId w:val="3"/>
        </w:numPr>
        <w:rPr>
          <w:rFonts w:ascii="Arial" w:hAnsi="Arial" w:cs="Arial"/>
          <w:sz w:val="24"/>
          <w:szCs w:val="24"/>
        </w:rPr>
      </w:pPr>
      <w:r w:rsidRPr="00D9443F">
        <w:rPr>
          <w:rFonts w:ascii="Arial" w:hAnsi="Arial" w:cs="Arial"/>
          <w:sz w:val="24"/>
          <w:szCs w:val="24"/>
        </w:rPr>
        <w:t xml:space="preserve">De la Peña Mendoza, S., Ibarra Sánchez, E., &amp; Santoyo De Jesús, C. (2024). </w:t>
      </w:r>
      <w:r w:rsidRPr="00D9443F">
        <w:rPr>
          <w:rFonts w:ascii="Arial" w:hAnsi="Arial" w:cs="Arial"/>
          <w:i/>
          <w:iCs/>
          <w:sz w:val="24"/>
          <w:szCs w:val="24"/>
        </w:rPr>
        <w:t xml:space="preserve">Panorama de la Inteligencia Artificial en México: Hacia una </w:t>
      </w:r>
      <w:r w:rsidRPr="00D9443F">
        <w:rPr>
          <w:rFonts w:ascii="Arial" w:hAnsi="Arial" w:cs="Arial"/>
          <w:i/>
          <w:iCs/>
          <w:sz w:val="24"/>
          <w:szCs w:val="24"/>
        </w:rPr>
        <w:lastRenderedPageBreak/>
        <w:t>Estrategia Nacional y la Relevancia del Sandbox</w:t>
      </w:r>
      <w:r w:rsidRPr="00D9443F">
        <w:rPr>
          <w:rFonts w:ascii="Arial" w:hAnsi="Arial" w:cs="Arial"/>
          <w:sz w:val="24"/>
          <w:szCs w:val="24"/>
        </w:rPr>
        <w:t>. Academia Mexicana de Ciberseguridad y Derecho Digital (AMCID).</w:t>
      </w:r>
    </w:p>
    <w:p w14:paraId="3DD0F3AA" w14:textId="77777777" w:rsidR="00D32CF4" w:rsidRPr="00D9443F" w:rsidRDefault="00D32CF4" w:rsidP="00D9443F">
      <w:pPr>
        <w:pStyle w:val="Prrafodelista"/>
        <w:numPr>
          <w:ilvl w:val="0"/>
          <w:numId w:val="3"/>
        </w:numPr>
        <w:rPr>
          <w:rFonts w:ascii="Arial" w:hAnsi="Arial" w:cs="Arial"/>
          <w:sz w:val="24"/>
          <w:szCs w:val="24"/>
        </w:rPr>
      </w:pPr>
      <w:r w:rsidRPr="00D9443F">
        <w:rPr>
          <w:rFonts w:ascii="Arial" w:hAnsi="Arial" w:cs="Arial"/>
          <w:sz w:val="24"/>
          <w:szCs w:val="24"/>
        </w:rPr>
        <w:t xml:space="preserve">Departamento Nacional de Planeación [DNP]. (2024). </w:t>
      </w:r>
      <w:r w:rsidRPr="00D9443F">
        <w:rPr>
          <w:rFonts w:ascii="Arial" w:hAnsi="Arial" w:cs="Arial"/>
          <w:i/>
          <w:iCs/>
          <w:sz w:val="24"/>
          <w:szCs w:val="24"/>
        </w:rPr>
        <w:t>Documento CONPES 4144: Política Nacional de Inteligencia Artificial</w:t>
      </w:r>
      <w:r w:rsidRPr="00D9443F">
        <w:rPr>
          <w:rFonts w:ascii="Arial" w:hAnsi="Arial" w:cs="Arial"/>
          <w:sz w:val="24"/>
          <w:szCs w:val="24"/>
        </w:rPr>
        <w:t>. República de Colombia.</w:t>
      </w:r>
    </w:p>
    <w:p w14:paraId="142091E8" w14:textId="77777777" w:rsidR="00D32CF4" w:rsidRPr="00D9443F" w:rsidRDefault="00D32CF4" w:rsidP="00D9443F">
      <w:pPr>
        <w:pStyle w:val="Prrafodelista"/>
        <w:numPr>
          <w:ilvl w:val="0"/>
          <w:numId w:val="3"/>
        </w:numPr>
        <w:rPr>
          <w:rFonts w:ascii="Arial" w:hAnsi="Arial" w:cs="Arial"/>
          <w:sz w:val="24"/>
          <w:szCs w:val="24"/>
        </w:rPr>
      </w:pPr>
      <w:r w:rsidRPr="00D9443F">
        <w:rPr>
          <w:rFonts w:ascii="Arial" w:hAnsi="Arial" w:cs="Arial"/>
          <w:sz w:val="24"/>
          <w:szCs w:val="24"/>
        </w:rPr>
        <w:t>High-</w:t>
      </w:r>
      <w:proofErr w:type="spellStart"/>
      <w:r w:rsidRPr="00D9443F">
        <w:rPr>
          <w:rFonts w:ascii="Arial" w:hAnsi="Arial" w:cs="Arial"/>
          <w:sz w:val="24"/>
          <w:szCs w:val="24"/>
        </w:rPr>
        <w:t>Level</w:t>
      </w:r>
      <w:proofErr w:type="spellEnd"/>
      <w:r w:rsidRPr="00D9443F">
        <w:rPr>
          <w:rFonts w:ascii="Arial" w:hAnsi="Arial" w:cs="Arial"/>
          <w:sz w:val="24"/>
          <w:szCs w:val="24"/>
        </w:rPr>
        <w:t xml:space="preserve"> Expert </w:t>
      </w:r>
      <w:proofErr w:type="spellStart"/>
      <w:r w:rsidRPr="00D9443F">
        <w:rPr>
          <w:rFonts w:ascii="Arial" w:hAnsi="Arial" w:cs="Arial"/>
          <w:sz w:val="24"/>
          <w:szCs w:val="24"/>
        </w:rPr>
        <w:t>Group</w:t>
      </w:r>
      <w:proofErr w:type="spellEnd"/>
      <w:r w:rsidRPr="00D9443F">
        <w:rPr>
          <w:rFonts w:ascii="Arial" w:hAnsi="Arial" w:cs="Arial"/>
          <w:sz w:val="24"/>
          <w:szCs w:val="24"/>
        </w:rPr>
        <w:t xml:space="preserve"> </w:t>
      </w:r>
      <w:proofErr w:type="spellStart"/>
      <w:r w:rsidRPr="00D9443F">
        <w:rPr>
          <w:rFonts w:ascii="Arial" w:hAnsi="Arial" w:cs="Arial"/>
          <w:sz w:val="24"/>
          <w:szCs w:val="24"/>
        </w:rPr>
        <w:t>on</w:t>
      </w:r>
      <w:proofErr w:type="spellEnd"/>
      <w:r w:rsidRPr="00D9443F">
        <w:rPr>
          <w:rFonts w:ascii="Arial" w:hAnsi="Arial" w:cs="Arial"/>
          <w:sz w:val="24"/>
          <w:szCs w:val="24"/>
        </w:rPr>
        <w:t xml:space="preserve"> Artificial </w:t>
      </w:r>
      <w:proofErr w:type="spellStart"/>
      <w:r w:rsidRPr="00D9443F">
        <w:rPr>
          <w:rFonts w:ascii="Arial" w:hAnsi="Arial" w:cs="Arial"/>
          <w:sz w:val="24"/>
          <w:szCs w:val="24"/>
        </w:rPr>
        <w:t>Intelligence</w:t>
      </w:r>
      <w:proofErr w:type="spellEnd"/>
      <w:r w:rsidRPr="00D9443F">
        <w:rPr>
          <w:rFonts w:ascii="Arial" w:hAnsi="Arial" w:cs="Arial"/>
          <w:sz w:val="24"/>
          <w:szCs w:val="24"/>
        </w:rPr>
        <w:t xml:space="preserve"> [AI HLEG]. (2020). </w:t>
      </w:r>
      <w:proofErr w:type="spellStart"/>
      <w:r w:rsidRPr="00D9443F">
        <w:rPr>
          <w:rFonts w:ascii="Arial" w:hAnsi="Arial" w:cs="Arial"/>
          <w:i/>
          <w:iCs/>
          <w:sz w:val="24"/>
          <w:szCs w:val="24"/>
        </w:rPr>
        <w:t>The</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Assessment</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List</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for</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Trustworthy</w:t>
      </w:r>
      <w:proofErr w:type="spellEnd"/>
      <w:r w:rsidRPr="00D9443F">
        <w:rPr>
          <w:rFonts w:ascii="Arial" w:hAnsi="Arial" w:cs="Arial"/>
          <w:i/>
          <w:iCs/>
          <w:sz w:val="24"/>
          <w:szCs w:val="24"/>
        </w:rPr>
        <w:t xml:space="preserve"> Artificial </w:t>
      </w:r>
      <w:proofErr w:type="spellStart"/>
      <w:r w:rsidRPr="00D9443F">
        <w:rPr>
          <w:rFonts w:ascii="Arial" w:hAnsi="Arial" w:cs="Arial"/>
          <w:i/>
          <w:iCs/>
          <w:sz w:val="24"/>
          <w:szCs w:val="24"/>
        </w:rPr>
        <w:t>Intelligence</w:t>
      </w:r>
      <w:proofErr w:type="spellEnd"/>
      <w:r w:rsidRPr="00D9443F">
        <w:rPr>
          <w:rFonts w:ascii="Arial" w:hAnsi="Arial" w:cs="Arial"/>
          <w:i/>
          <w:iCs/>
          <w:sz w:val="24"/>
          <w:szCs w:val="24"/>
        </w:rPr>
        <w:t xml:space="preserve"> (ALTAI) </w:t>
      </w:r>
      <w:proofErr w:type="spellStart"/>
      <w:r w:rsidRPr="00D9443F">
        <w:rPr>
          <w:rFonts w:ascii="Arial" w:hAnsi="Arial" w:cs="Arial"/>
          <w:i/>
          <w:iCs/>
          <w:sz w:val="24"/>
          <w:szCs w:val="24"/>
        </w:rPr>
        <w:t>for</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self-assessment</w:t>
      </w:r>
      <w:proofErr w:type="spellEnd"/>
      <w:r w:rsidRPr="00D9443F">
        <w:rPr>
          <w:rFonts w:ascii="Arial" w:hAnsi="Arial" w:cs="Arial"/>
          <w:sz w:val="24"/>
          <w:szCs w:val="24"/>
        </w:rPr>
        <w:t xml:space="preserve">. </w:t>
      </w:r>
      <w:proofErr w:type="spellStart"/>
      <w:r w:rsidRPr="00D9443F">
        <w:rPr>
          <w:rFonts w:ascii="Arial" w:hAnsi="Arial" w:cs="Arial"/>
          <w:sz w:val="24"/>
          <w:szCs w:val="24"/>
        </w:rPr>
        <w:t>European</w:t>
      </w:r>
      <w:proofErr w:type="spellEnd"/>
      <w:r w:rsidRPr="00D9443F">
        <w:rPr>
          <w:rFonts w:ascii="Arial" w:hAnsi="Arial" w:cs="Arial"/>
          <w:sz w:val="24"/>
          <w:szCs w:val="24"/>
        </w:rPr>
        <w:t xml:space="preserve"> </w:t>
      </w:r>
      <w:proofErr w:type="spellStart"/>
      <w:r w:rsidRPr="00D9443F">
        <w:rPr>
          <w:rFonts w:ascii="Arial" w:hAnsi="Arial" w:cs="Arial"/>
          <w:sz w:val="24"/>
          <w:szCs w:val="24"/>
        </w:rPr>
        <w:t>Commission</w:t>
      </w:r>
      <w:proofErr w:type="spellEnd"/>
      <w:r w:rsidRPr="00D9443F">
        <w:rPr>
          <w:rFonts w:ascii="Arial" w:hAnsi="Arial" w:cs="Arial"/>
          <w:sz w:val="24"/>
          <w:szCs w:val="24"/>
        </w:rPr>
        <w:t>.</w:t>
      </w:r>
    </w:p>
    <w:p w14:paraId="408A4042" w14:textId="77777777" w:rsidR="00D32CF4" w:rsidRPr="00D9443F" w:rsidRDefault="00D32CF4" w:rsidP="00D9443F">
      <w:pPr>
        <w:pStyle w:val="Prrafodelista"/>
        <w:numPr>
          <w:ilvl w:val="0"/>
          <w:numId w:val="3"/>
        </w:numPr>
        <w:rPr>
          <w:rFonts w:ascii="Arial" w:hAnsi="Arial" w:cs="Arial"/>
          <w:sz w:val="24"/>
          <w:szCs w:val="24"/>
        </w:rPr>
      </w:pPr>
      <w:proofErr w:type="spellStart"/>
      <w:r w:rsidRPr="00D9443F">
        <w:rPr>
          <w:rFonts w:ascii="Arial" w:hAnsi="Arial" w:cs="Arial"/>
          <w:sz w:val="24"/>
          <w:szCs w:val="24"/>
        </w:rPr>
        <w:t>National</w:t>
      </w:r>
      <w:proofErr w:type="spellEnd"/>
      <w:r w:rsidRPr="00D9443F">
        <w:rPr>
          <w:rFonts w:ascii="Arial" w:hAnsi="Arial" w:cs="Arial"/>
          <w:sz w:val="24"/>
          <w:szCs w:val="24"/>
        </w:rPr>
        <w:t xml:space="preserve"> </w:t>
      </w:r>
      <w:proofErr w:type="spellStart"/>
      <w:r w:rsidRPr="00D9443F">
        <w:rPr>
          <w:rFonts w:ascii="Arial" w:hAnsi="Arial" w:cs="Arial"/>
          <w:sz w:val="24"/>
          <w:szCs w:val="24"/>
        </w:rPr>
        <w:t>Institute</w:t>
      </w:r>
      <w:proofErr w:type="spellEnd"/>
      <w:r w:rsidRPr="00D9443F">
        <w:rPr>
          <w:rFonts w:ascii="Arial" w:hAnsi="Arial" w:cs="Arial"/>
          <w:sz w:val="24"/>
          <w:szCs w:val="24"/>
        </w:rPr>
        <w:t xml:space="preserve"> </w:t>
      </w:r>
      <w:proofErr w:type="spellStart"/>
      <w:r w:rsidRPr="00D9443F">
        <w:rPr>
          <w:rFonts w:ascii="Arial" w:hAnsi="Arial" w:cs="Arial"/>
          <w:sz w:val="24"/>
          <w:szCs w:val="24"/>
        </w:rPr>
        <w:t>of</w:t>
      </w:r>
      <w:proofErr w:type="spellEnd"/>
      <w:r w:rsidRPr="00D9443F">
        <w:rPr>
          <w:rFonts w:ascii="Arial" w:hAnsi="Arial" w:cs="Arial"/>
          <w:sz w:val="24"/>
          <w:szCs w:val="24"/>
        </w:rPr>
        <w:t xml:space="preserve"> </w:t>
      </w:r>
      <w:proofErr w:type="spellStart"/>
      <w:r w:rsidRPr="00D9443F">
        <w:rPr>
          <w:rFonts w:ascii="Arial" w:hAnsi="Arial" w:cs="Arial"/>
          <w:sz w:val="24"/>
          <w:szCs w:val="24"/>
        </w:rPr>
        <w:t>Standards</w:t>
      </w:r>
      <w:proofErr w:type="spellEnd"/>
      <w:r w:rsidRPr="00D9443F">
        <w:rPr>
          <w:rFonts w:ascii="Arial" w:hAnsi="Arial" w:cs="Arial"/>
          <w:sz w:val="24"/>
          <w:szCs w:val="24"/>
        </w:rPr>
        <w:t xml:space="preserve"> and </w:t>
      </w:r>
      <w:proofErr w:type="spellStart"/>
      <w:r w:rsidRPr="00D9443F">
        <w:rPr>
          <w:rFonts w:ascii="Arial" w:hAnsi="Arial" w:cs="Arial"/>
          <w:sz w:val="24"/>
          <w:szCs w:val="24"/>
        </w:rPr>
        <w:t>Technology</w:t>
      </w:r>
      <w:proofErr w:type="spellEnd"/>
      <w:r w:rsidRPr="00D9443F">
        <w:rPr>
          <w:rFonts w:ascii="Arial" w:hAnsi="Arial" w:cs="Arial"/>
          <w:sz w:val="24"/>
          <w:szCs w:val="24"/>
        </w:rPr>
        <w:t xml:space="preserve"> [NIST]. (2023). </w:t>
      </w:r>
      <w:r w:rsidRPr="00D9443F">
        <w:rPr>
          <w:rFonts w:ascii="Arial" w:hAnsi="Arial" w:cs="Arial"/>
          <w:i/>
          <w:iCs/>
          <w:sz w:val="24"/>
          <w:szCs w:val="24"/>
        </w:rPr>
        <w:t xml:space="preserve">Artificial </w:t>
      </w:r>
      <w:proofErr w:type="spellStart"/>
      <w:r w:rsidRPr="00D9443F">
        <w:rPr>
          <w:rFonts w:ascii="Arial" w:hAnsi="Arial" w:cs="Arial"/>
          <w:i/>
          <w:iCs/>
          <w:sz w:val="24"/>
          <w:szCs w:val="24"/>
        </w:rPr>
        <w:t>Intelligence</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Risk</w:t>
      </w:r>
      <w:proofErr w:type="spellEnd"/>
      <w:r w:rsidRPr="00D9443F">
        <w:rPr>
          <w:rFonts w:ascii="Arial" w:hAnsi="Arial" w:cs="Arial"/>
          <w:i/>
          <w:iCs/>
          <w:sz w:val="24"/>
          <w:szCs w:val="24"/>
        </w:rPr>
        <w:t xml:space="preserve"> Management Framework (AI RMF 1.0)</w:t>
      </w:r>
      <w:r w:rsidRPr="00D9443F">
        <w:rPr>
          <w:rFonts w:ascii="Arial" w:hAnsi="Arial" w:cs="Arial"/>
          <w:sz w:val="24"/>
          <w:szCs w:val="24"/>
        </w:rPr>
        <w:t xml:space="preserve"> (NIST AI 100-1). U.S. </w:t>
      </w:r>
      <w:proofErr w:type="spellStart"/>
      <w:r w:rsidRPr="00D9443F">
        <w:rPr>
          <w:rFonts w:ascii="Arial" w:hAnsi="Arial" w:cs="Arial"/>
          <w:sz w:val="24"/>
          <w:szCs w:val="24"/>
        </w:rPr>
        <w:t>Department</w:t>
      </w:r>
      <w:proofErr w:type="spellEnd"/>
      <w:r w:rsidRPr="00D9443F">
        <w:rPr>
          <w:rFonts w:ascii="Arial" w:hAnsi="Arial" w:cs="Arial"/>
          <w:sz w:val="24"/>
          <w:szCs w:val="24"/>
        </w:rPr>
        <w:t xml:space="preserve"> </w:t>
      </w:r>
      <w:proofErr w:type="spellStart"/>
      <w:r w:rsidRPr="00D9443F">
        <w:rPr>
          <w:rFonts w:ascii="Arial" w:hAnsi="Arial" w:cs="Arial"/>
          <w:sz w:val="24"/>
          <w:szCs w:val="24"/>
        </w:rPr>
        <w:t>of</w:t>
      </w:r>
      <w:proofErr w:type="spellEnd"/>
      <w:r w:rsidRPr="00D9443F">
        <w:rPr>
          <w:rFonts w:ascii="Arial" w:hAnsi="Arial" w:cs="Arial"/>
          <w:sz w:val="24"/>
          <w:szCs w:val="24"/>
        </w:rPr>
        <w:t xml:space="preserve"> Commerce. </w:t>
      </w:r>
      <w:hyperlink r:id="rId8" w:history="1">
        <w:r w:rsidRPr="00D9443F">
          <w:rPr>
            <w:rStyle w:val="Hipervnculo"/>
            <w:rFonts w:ascii="Arial" w:hAnsi="Arial" w:cs="Arial"/>
            <w:sz w:val="24"/>
            <w:szCs w:val="24"/>
          </w:rPr>
          <w:t>https://doi.org/10.6028/NIST.AI.100-1</w:t>
        </w:r>
      </w:hyperlink>
    </w:p>
    <w:p w14:paraId="12CFE8B0" w14:textId="77777777" w:rsidR="00D32CF4" w:rsidRPr="00D9443F" w:rsidRDefault="00D32CF4" w:rsidP="00D9443F">
      <w:pPr>
        <w:pStyle w:val="Prrafodelista"/>
        <w:numPr>
          <w:ilvl w:val="0"/>
          <w:numId w:val="3"/>
        </w:numPr>
        <w:rPr>
          <w:rFonts w:ascii="Arial" w:hAnsi="Arial" w:cs="Arial"/>
          <w:sz w:val="24"/>
          <w:szCs w:val="24"/>
        </w:rPr>
      </w:pPr>
      <w:r w:rsidRPr="00D9443F">
        <w:rPr>
          <w:rFonts w:ascii="Arial" w:hAnsi="Arial" w:cs="Arial"/>
          <w:sz w:val="24"/>
          <w:szCs w:val="24"/>
        </w:rPr>
        <w:t xml:space="preserve">Ness, S. (2025). Adversarial </w:t>
      </w:r>
      <w:proofErr w:type="spellStart"/>
      <w:r w:rsidRPr="00D9443F">
        <w:rPr>
          <w:rFonts w:ascii="Arial" w:hAnsi="Arial" w:cs="Arial"/>
          <w:sz w:val="24"/>
          <w:szCs w:val="24"/>
        </w:rPr>
        <w:t>attack</w:t>
      </w:r>
      <w:proofErr w:type="spellEnd"/>
      <w:r w:rsidRPr="00D9443F">
        <w:rPr>
          <w:rFonts w:ascii="Arial" w:hAnsi="Arial" w:cs="Arial"/>
          <w:sz w:val="24"/>
          <w:szCs w:val="24"/>
        </w:rPr>
        <w:t xml:space="preserve"> </w:t>
      </w:r>
      <w:proofErr w:type="spellStart"/>
      <w:r w:rsidRPr="00D9443F">
        <w:rPr>
          <w:rFonts w:ascii="Arial" w:hAnsi="Arial" w:cs="Arial"/>
          <w:sz w:val="24"/>
          <w:szCs w:val="24"/>
        </w:rPr>
        <w:t>detection</w:t>
      </w:r>
      <w:proofErr w:type="spellEnd"/>
      <w:r w:rsidRPr="00D9443F">
        <w:rPr>
          <w:rFonts w:ascii="Arial" w:hAnsi="Arial" w:cs="Arial"/>
          <w:sz w:val="24"/>
          <w:szCs w:val="24"/>
        </w:rPr>
        <w:t xml:space="preserve"> in </w:t>
      </w:r>
      <w:proofErr w:type="spellStart"/>
      <w:r w:rsidRPr="00D9443F">
        <w:rPr>
          <w:rFonts w:ascii="Arial" w:hAnsi="Arial" w:cs="Arial"/>
          <w:sz w:val="24"/>
          <w:szCs w:val="24"/>
        </w:rPr>
        <w:t>smart</w:t>
      </w:r>
      <w:proofErr w:type="spellEnd"/>
      <w:r w:rsidRPr="00D9443F">
        <w:rPr>
          <w:rFonts w:ascii="Arial" w:hAnsi="Arial" w:cs="Arial"/>
          <w:sz w:val="24"/>
          <w:szCs w:val="24"/>
        </w:rPr>
        <w:t xml:space="preserve"> </w:t>
      </w:r>
      <w:proofErr w:type="spellStart"/>
      <w:r w:rsidRPr="00D9443F">
        <w:rPr>
          <w:rFonts w:ascii="Arial" w:hAnsi="Arial" w:cs="Arial"/>
          <w:sz w:val="24"/>
          <w:szCs w:val="24"/>
        </w:rPr>
        <w:t>grids</w:t>
      </w:r>
      <w:proofErr w:type="spellEnd"/>
      <w:r w:rsidRPr="00D9443F">
        <w:rPr>
          <w:rFonts w:ascii="Arial" w:hAnsi="Arial" w:cs="Arial"/>
          <w:sz w:val="24"/>
          <w:szCs w:val="24"/>
        </w:rPr>
        <w:t xml:space="preserve"> </w:t>
      </w:r>
      <w:proofErr w:type="spellStart"/>
      <w:r w:rsidRPr="00D9443F">
        <w:rPr>
          <w:rFonts w:ascii="Arial" w:hAnsi="Arial" w:cs="Arial"/>
          <w:sz w:val="24"/>
          <w:szCs w:val="24"/>
        </w:rPr>
        <w:t>using</w:t>
      </w:r>
      <w:proofErr w:type="spellEnd"/>
      <w:r w:rsidRPr="00D9443F">
        <w:rPr>
          <w:rFonts w:ascii="Arial" w:hAnsi="Arial" w:cs="Arial"/>
          <w:sz w:val="24"/>
          <w:szCs w:val="24"/>
        </w:rPr>
        <w:t xml:space="preserve"> </w:t>
      </w:r>
      <w:proofErr w:type="spellStart"/>
      <w:r w:rsidRPr="00D9443F">
        <w:rPr>
          <w:rFonts w:ascii="Arial" w:hAnsi="Arial" w:cs="Arial"/>
          <w:sz w:val="24"/>
          <w:szCs w:val="24"/>
        </w:rPr>
        <w:t>deep</w:t>
      </w:r>
      <w:proofErr w:type="spellEnd"/>
      <w:r w:rsidRPr="00D9443F">
        <w:rPr>
          <w:rFonts w:ascii="Arial" w:hAnsi="Arial" w:cs="Arial"/>
          <w:sz w:val="24"/>
          <w:szCs w:val="24"/>
        </w:rPr>
        <w:t xml:space="preserve"> </w:t>
      </w:r>
      <w:proofErr w:type="spellStart"/>
      <w:r w:rsidRPr="00D9443F">
        <w:rPr>
          <w:rFonts w:ascii="Arial" w:hAnsi="Arial" w:cs="Arial"/>
          <w:sz w:val="24"/>
          <w:szCs w:val="24"/>
        </w:rPr>
        <w:t>learning</w:t>
      </w:r>
      <w:proofErr w:type="spellEnd"/>
      <w:r w:rsidRPr="00D9443F">
        <w:rPr>
          <w:rFonts w:ascii="Arial" w:hAnsi="Arial" w:cs="Arial"/>
          <w:sz w:val="24"/>
          <w:szCs w:val="24"/>
        </w:rPr>
        <w:t xml:space="preserve"> </w:t>
      </w:r>
      <w:proofErr w:type="spellStart"/>
      <w:r w:rsidRPr="00D9443F">
        <w:rPr>
          <w:rFonts w:ascii="Arial" w:hAnsi="Arial" w:cs="Arial"/>
          <w:sz w:val="24"/>
          <w:szCs w:val="24"/>
        </w:rPr>
        <w:t>architectures</w:t>
      </w:r>
      <w:proofErr w:type="spellEnd"/>
      <w:r w:rsidRPr="00D9443F">
        <w:rPr>
          <w:rFonts w:ascii="Arial" w:hAnsi="Arial" w:cs="Arial"/>
          <w:sz w:val="24"/>
          <w:szCs w:val="24"/>
        </w:rPr>
        <w:t xml:space="preserve">. </w:t>
      </w:r>
      <w:r w:rsidRPr="00D9443F">
        <w:rPr>
          <w:rFonts w:ascii="Arial" w:hAnsi="Arial" w:cs="Arial"/>
          <w:i/>
          <w:iCs/>
          <w:sz w:val="24"/>
          <w:szCs w:val="24"/>
        </w:rPr>
        <w:t>IEEE Access, 13</w:t>
      </w:r>
      <w:r w:rsidRPr="00D9443F">
        <w:rPr>
          <w:rFonts w:ascii="Arial" w:hAnsi="Arial" w:cs="Arial"/>
          <w:sz w:val="24"/>
          <w:szCs w:val="24"/>
        </w:rPr>
        <w:t xml:space="preserve">. </w:t>
      </w:r>
      <w:hyperlink r:id="rId9" w:history="1">
        <w:r w:rsidRPr="00D9443F">
          <w:rPr>
            <w:rStyle w:val="Hipervnculo"/>
            <w:rFonts w:ascii="Arial" w:hAnsi="Arial" w:cs="Arial"/>
            <w:sz w:val="24"/>
            <w:szCs w:val="24"/>
          </w:rPr>
          <w:t>https://doi.org/10.1109/ACCESS.2024.3523409</w:t>
        </w:r>
      </w:hyperlink>
    </w:p>
    <w:p w14:paraId="4D1E7111" w14:textId="77777777" w:rsidR="00D32CF4" w:rsidRPr="00D9443F" w:rsidRDefault="00D32CF4" w:rsidP="00D9443F">
      <w:pPr>
        <w:pStyle w:val="Prrafodelista"/>
        <w:numPr>
          <w:ilvl w:val="0"/>
          <w:numId w:val="3"/>
        </w:numPr>
        <w:rPr>
          <w:rFonts w:ascii="Arial" w:hAnsi="Arial" w:cs="Arial"/>
          <w:sz w:val="24"/>
          <w:szCs w:val="24"/>
        </w:rPr>
      </w:pPr>
      <w:proofErr w:type="spellStart"/>
      <w:r w:rsidRPr="00D9443F">
        <w:rPr>
          <w:rFonts w:ascii="Arial" w:hAnsi="Arial" w:cs="Arial"/>
          <w:sz w:val="24"/>
          <w:szCs w:val="24"/>
        </w:rPr>
        <w:t>Ododo</w:t>
      </w:r>
      <w:proofErr w:type="spellEnd"/>
      <w:r w:rsidRPr="00D9443F">
        <w:rPr>
          <w:rFonts w:ascii="Arial" w:hAnsi="Arial" w:cs="Arial"/>
          <w:sz w:val="24"/>
          <w:szCs w:val="24"/>
        </w:rPr>
        <w:t xml:space="preserve">, F. R., &amp; </w:t>
      </w:r>
      <w:proofErr w:type="spellStart"/>
      <w:r w:rsidRPr="00D9443F">
        <w:rPr>
          <w:rFonts w:ascii="Arial" w:hAnsi="Arial" w:cs="Arial"/>
          <w:sz w:val="24"/>
          <w:szCs w:val="24"/>
        </w:rPr>
        <w:t>Sadiq</w:t>
      </w:r>
      <w:proofErr w:type="spellEnd"/>
      <w:r w:rsidRPr="00D9443F">
        <w:rPr>
          <w:rFonts w:ascii="Arial" w:hAnsi="Arial" w:cs="Arial"/>
          <w:sz w:val="24"/>
          <w:szCs w:val="24"/>
        </w:rPr>
        <w:t xml:space="preserve">, M. (2025). Adversarial </w:t>
      </w:r>
      <w:proofErr w:type="spellStart"/>
      <w:r w:rsidRPr="00D9443F">
        <w:rPr>
          <w:rFonts w:ascii="Arial" w:hAnsi="Arial" w:cs="Arial"/>
          <w:sz w:val="24"/>
          <w:szCs w:val="24"/>
        </w:rPr>
        <w:t>threats</w:t>
      </w:r>
      <w:proofErr w:type="spellEnd"/>
      <w:r w:rsidRPr="00D9443F">
        <w:rPr>
          <w:rFonts w:ascii="Arial" w:hAnsi="Arial" w:cs="Arial"/>
          <w:sz w:val="24"/>
          <w:szCs w:val="24"/>
        </w:rPr>
        <w:t xml:space="preserve"> in industrial control </w:t>
      </w:r>
      <w:proofErr w:type="spellStart"/>
      <w:r w:rsidRPr="00D9443F">
        <w:rPr>
          <w:rFonts w:ascii="Arial" w:hAnsi="Arial" w:cs="Arial"/>
          <w:sz w:val="24"/>
          <w:szCs w:val="24"/>
        </w:rPr>
        <w:t>systems</w:t>
      </w:r>
      <w:proofErr w:type="spellEnd"/>
      <w:r w:rsidRPr="00D9443F">
        <w:rPr>
          <w:rFonts w:ascii="Arial" w:hAnsi="Arial" w:cs="Arial"/>
          <w:sz w:val="24"/>
          <w:szCs w:val="24"/>
        </w:rPr>
        <w:t xml:space="preserve">: </w:t>
      </w:r>
      <w:proofErr w:type="spellStart"/>
      <w:r w:rsidRPr="00D9443F">
        <w:rPr>
          <w:rFonts w:ascii="Arial" w:hAnsi="Arial" w:cs="Arial"/>
          <w:sz w:val="24"/>
          <w:szCs w:val="24"/>
        </w:rPr>
        <w:t>Evaluating</w:t>
      </w:r>
      <w:proofErr w:type="spellEnd"/>
      <w:r w:rsidRPr="00D9443F">
        <w:rPr>
          <w:rFonts w:ascii="Arial" w:hAnsi="Arial" w:cs="Arial"/>
          <w:sz w:val="24"/>
          <w:szCs w:val="24"/>
        </w:rPr>
        <w:t xml:space="preserve"> machine </w:t>
      </w:r>
      <w:proofErr w:type="spellStart"/>
      <w:r w:rsidRPr="00D9443F">
        <w:rPr>
          <w:rFonts w:ascii="Arial" w:hAnsi="Arial" w:cs="Arial"/>
          <w:sz w:val="24"/>
          <w:szCs w:val="24"/>
        </w:rPr>
        <w:t>learning</w:t>
      </w:r>
      <w:proofErr w:type="spellEnd"/>
      <w:r w:rsidRPr="00D9443F">
        <w:rPr>
          <w:rFonts w:ascii="Arial" w:hAnsi="Arial" w:cs="Arial"/>
          <w:sz w:val="24"/>
          <w:szCs w:val="24"/>
        </w:rPr>
        <w:t xml:space="preserve"> </w:t>
      </w:r>
      <w:proofErr w:type="spellStart"/>
      <w:r w:rsidRPr="00D9443F">
        <w:rPr>
          <w:rFonts w:ascii="Arial" w:hAnsi="Arial" w:cs="Arial"/>
          <w:sz w:val="24"/>
          <w:szCs w:val="24"/>
        </w:rPr>
        <w:t>vulnerabilities</w:t>
      </w:r>
      <w:proofErr w:type="spellEnd"/>
      <w:r w:rsidRPr="00D9443F">
        <w:rPr>
          <w:rFonts w:ascii="Arial" w:hAnsi="Arial" w:cs="Arial"/>
          <w:sz w:val="24"/>
          <w:szCs w:val="24"/>
        </w:rPr>
        <w:t xml:space="preserve"> in </w:t>
      </w:r>
      <w:proofErr w:type="spellStart"/>
      <w:r w:rsidRPr="00D9443F">
        <w:rPr>
          <w:rFonts w:ascii="Arial" w:hAnsi="Arial" w:cs="Arial"/>
          <w:sz w:val="24"/>
          <w:szCs w:val="24"/>
        </w:rPr>
        <w:t>the</w:t>
      </w:r>
      <w:proofErr w:type="spellEnd"/>
      <w:r w:rsidRPr="00D9443F">
        <w:rPr>
          <w:rFonts w:ascii="Arial" w:hAnsi="Arial" w:cs="Arial"/>
          <w:sz w:val="24"/>
          <w:szCs w:val="24"/>
        </w:rPr>
        <w:t xml:space="preserve"> U.S. </w:t>
      </w:r>
      <w:proofErr w:type="spellStart"/>
      <w:r w:rsidRPr="00D9443F">
        <w:rPr>
          <w:rFonts w:ascii="Arial" w:hAnsi="Arial" w:cs="Arial"/>
          <w:sz w:val="24"/>
          <w:szCs w:val="24"/>
        </w:rPr>
        <w:t>energy</w:t>
      </w:r>
      <w:proofErr w:type="spellEnd"/>
      <w:r w:rsidRPr="00D9443F">
        <w:rPr>
          <w:rFonts w:ascii="Arial" w:hAnsi="Arial" w:cs="Arial"/>
          <w:sz w:val="24"/>
          <w:szCs w:val="24"/>
        </w:rPr>
        <w:t xml:space="preserve"> sector. </w:t>
      </w:r>
      <w:proofErr w:type="spellStart"/>
      <w:r w:rsidRPr="00D9443F">
        <w:rPr>
          <w:rFonts w:ascii="Arial" w:hAnsi="Arial" w:cs="Arial"/>
          <w:i/>
          <w:iCs/>
          <w:sz w:val="24"/>
          <w:szCs w:val="24"/>
        </w:rPr>
        <w:t>African</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Journal</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of</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Science</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Innovation</w:t>
      </w:r>
      <w:proofErr w:type="spellEnd"/>
      <w:r w:rsidRPr="00D9443F">
        <w:rPr>
          <w:rFonts w:ascii="Arial" w:hAnsi="Arial" w:cs="Arial"/>
          <w:i/>
          <w:iCs/>
          <w:sz w:val="24"/>
          <w:szCs w:val="24"/>
        </w:rPr>
        <w:t xml:space="preserve"> and </w:t>
      </w:r>
      <w:proofErr w:type="spellStart"/>
      <w:r w:rsidRPr="00D9443F">
        <w:rPr>
          <w:rFonts w:ascii="Arial" w:hAnsi="Arial" w:cs="Arial"/>
          <w:i/>
          <w:iCs/>
          <w:sz w:val="24"/>
          <w:szCs w:val="24"/>
        </w:rPr>
        <w:t>Technology</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Research</w:t>
      </w:r>
      <w:proofErr w:type="spellEnd"/>
      <w:r w:rsidRPr="00D9443F">
        <w:rPr>
          <w:rFonts w:ascii="Arial" w:hAnsi="Arial" w:cs="Arial"/>
          <w:i/>
          <w:iCs/>
          <w:sz w:val="24"/>
          <w:szCs w:val="24"/>
        </w:rPr>
        <w:t>, 8</w:t>
      </w:r>
      <w:r w:rsidRPr="00D9443F">
        <w:rPr>
          <w:rFonts w:ascii="Arial" w:hAnsi="Arial" w:cs="Arial"/>
          <w:sz w:val="24"/>
          <w:szCs w:val="24"/>
        </w:rPr>
        <w:t xml:space="preserve">(9). </w:t>
      </w:r>
      <w:hyperlink r:id="rId10" w:history="1">
        <w:r w:rsidRPr="00D9443F">
          <w:rPr>
            <w:rStyle w:val="Hipervnculo"/>
            <w:rFonts w:ascii="Arial" w:hAnsi="Arial" w:cs="Arial"/>
            <w:sz w:val="24"/>
            <w:szCs w:val="24"/>
          </w:rPr>
          <w:t>https://doi.org/10.70382/ajsitr.v8i9.040</w:t>
        </w:r>
      </w:hyperlink>
    </w:p>
    <w:p w14:paraId="23E47DCE" w14:textId="77777777" w:rsidR="00D32CF4" w:rsidRPr="00D9443F" w:rsidRDefault="00D32CF4" w:rsidP="00D9443F">
      <w:pPr>
        <w:pStyle w:val="Prrafodelista"/>
        <w:numPr>
          <w:ilvl w:val="0"/>
          <w:numId w:val="3"/>
        </w:numPr>
        <w:rPr>
          <w:rFonts w:ascii="Arial" w:hAnsi="Arial" w:cs="Arial"/>
          <w:sz w:val="24"/>
          <w:szCs w:val="24"/>
        </w:rPr>
      </w:pPr>
      <w:r w:rsidRPr="00D9443F">
        <w:rPr>
          <w:rFonts w:ascii="Arial" w:hAnsi="Arial" w:cs="Arial"/>
          <w:sz w:val="24"/>
          <w:szCs w:val="24"/>
        </w:rPr>
        <w:t xml:space="preserve">Organización Internacional de Normalización [ISO] y Comisión Electrotécnica Internacional [IEC]. (2023). </w:t>
      </w:r>
      <w:r w:rsidRPr="00D9443F">
        <w:rPr>
          <w:rFonts w:ascii="Arial" w:hAnsi="Arial" w:cs="Arial"/>
          <w:i/>
          <w:iCs/>
          <w:sz w:val="24"/>
          <w:szCs w:val="24"/>
        </w:rPr>
        <w:t xml:space="preserve">ISO/IEC 23894:2023 </w:t>
      </w:r>
      <w:proofErr w:type="spellStart"/>
      <w:r w:rsidRPr="00D9443F">
        <w:rPr>
          <w:rFonts w:ascii="Arial" w:hAnsi="Arial" w:cs="Arial"/>
          <w:i/>
          <w:iCs/>
          <w:sz w:val="24"/>
          <w:szCs w:val="24"/>
        </w:rPr>
        <w:t>Information</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technology</w:t>
      </w:r>
      <w:proofErr w:type="spellEnd"/>
      <w:r w:rsidRPr="00D9443F">
        <w:rPr>
          <w:rFonts w:ascii="Arial" w:hAnsi="Arial" w:cs="Arial"/>
          <w:i/>
          <w:iCs/>
          <w:sz w:val="24"/>
          <w:szCs w:val="24"/>
        </w:rPr>
        <w:t xml:space="preserve"> — Artificial </w:t>
      </w:r>
      <w:proofErr w:type="spellStart"/>
      <w:r w:rsidRPr="00D9443F">
        <w:rPr>
          <w:rFonts w:ascii="Arial" w:hAnsi="Arial" w:cs="Arial"/>
          <w:i/>
          <w:iCs/>
          <w:sz w:val="24"/>
          <w:szCs w:val="24"/>
        </w:rPr>
        <w:t>intelligence</w:t>
      </w:r>
      <w:proofErr w:type="spellEnd"/>
      <w:r w:rsidRPr="00D9443F">
        <w:rPr>
          <w:rFonts w:ascii="Arial" w:hAnsi="Arial" w:cs="Arial"/>
          <w:i/>
          <w:iCs/>
          <w:sz w:val="24"/>
          <w:szCs w:val="24"/>
        </w:rPr>
        <w:t xml:space="preserve"> — </w:t>
      </w:r>
      <w:proofErr w:type="spellStart"/>
      <w:r w:rsidRPr="00D9443F">
        <w:rPr>
          <w:rFonts w:ascii="Arial" w:hAnsi="Arial" w:cs="Arial"/>
          <w:i/>
          <w:iCs/>
          <w:sz w:val="24"/>
          <w:szCs w:val="24"/>
        </w:rPr>
        <w:t>Guidance</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on</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risk</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management</w:t>
      </w:r>
      <w:proofErr w:type="spellEnd"/>
      <w:r w:rsidRPr="00D9443F">
        <w:rPr>
          <w:rFonts w:ascii="Arial" w:hAnsi="Arial" w:cs="Arial"/>
          <w:sz w:val="24"/>
          <w:szCs w:val="24"/>
        </w:rPr>
        <w:t>.</w:t>
      </w:r>
    </w:p>
    <w:p w14:paraId="0FBB1F81" w14:textId="77777777" w:rsidR="00D32CF4" w:rsidRPr="00D9443F" w:rsidRDefault="00D32CF4" w:rsidP="00D9443F">
      <w:pPr>
        <w:pStyle w:val="Prrafodelista"/>
        <w:numPr>
          <w:ilvl w:val="0"/>
          <w:numId w:val="3"/>
        </w:numPr>
        <w:rPr>
          <w:rFonts w:ascii="Arial" w:hAnsi="Arial" w:cs="Arial"/>
          <w:sz w:val="24"/>
          <w:szCs w:val="24"/>
        </w:rPr>
      </w:pPr>
      <w:r w:rsidRPr="00D9443F">
        <w:rPr>
          <w:rFonts w:ascii="Arial" w:hAnsi="Arial" w:cs="Arial"/>
          <w:sz w:val="24"/>
          <w:szCs w:val="24"/>
        </w:rPr>
        <w:t xml:space="preserve">Organización Internacional de Normalización [ISO] y Comisión Electrotécnica Internacional [IEC]. (2023). </w:t>
      </w:r>
      <w:r w:rsidRPr="00D9443F">
        <w:rPr>
          <w:rFonts w:ascii="Arial" w:hAnsi="Arial" w:cs="Arial"/>
          <w:i/>
          <w:iCs/>
          <w:sz w:val="24"/>
          <w:szCs w:val="24"/>
        </w:rPr>
        <w:t xml:space="preserve">ISO/IEC 42001:2023 </w:t>
      </w:r>
      <w:proofErr w:type="spellStart"/>
      <w:r w:rsidRPr="00D9443F">
        <w:rPr>
          <w:rFonts w:ascii="Arial" w:hAnsi="Arial" w:cs="Arial"/>
          <w:i/>
          <w:iCs/>
          <w:sz w:val="24"/>
          <w:szCs w:val="24"/>
        </w:rPr>
        <w:t>Information</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technology</w:t>
      </w:r>
      <w:proofErr w:type="spellEnd"/>
      <w:r w:rsidRPr="00D9443F">
        <w:rPr>
          <w:rFonts w:ascii="Arial" w:hAnsi="Arial" w:cs="Arial"/>
          <w:i/>
          <w:iCs/>
          <w:sz w:val="24"/>
          <w:szCs w:val="24"/>
        </w:rPr>
        <w:t xml:space="preserve"> — Artificial </w:t>
      </w:r>
      <w:proofErr w:type="spellStart"/>
      <w:r w:rsidRPr="00D9443F">
        <w:rPr>
          <w:rFonts w:ascii="Arial" w:hAnsi="Arial" w:cs="Arial"/>
          <w:i/>
          <w:iCs/>
          <w:sz w:val="24"/>
          <w:szCs w:val="24"/>
        </w:rPr>
        <w:t>intelligence</w:t>
      </w:r>
      <w:proofErr w:type="spellEnd"/>
      <w:r w:rsidRPr="00D9443F">
        <w:rPr>
          <w:rFonts w:ascii="Arial" w:hAnsi="Arial" w:cs="Arial"/>
          <w:i/>
          <w:iCs/>
          <w:sz w:val="24"/>
          <w:szCs w:val="24"/>
        </w:rPr>
        <w:t xml:space="preserve"> — Management </w:t>
      </w:r>
      <w:proofErr w:type="spellStart"/>
      <w:r w:rsidRPr="00D9443F">
        <w:rPr>
          <w:rFonts w:ascii="Arial" w:hAnsi="Arial" w:cs="Arial"/>
          <w:i/>
          <w:iCs/>
          <w:sz w:val="24"/>
          <w:szCs w:val="24"/>
        </w:rPr>
        <w:t>system</w:t>
      </w:r>
      <w:proofErr w:type="spellEnd"/>
      <w:r w:rsidRPr="00D9443F">
        <w:rPr>
          <w:rFonts w:ascii="Arial" w:hAnsi="Arial" w:cs="Arial"/>
          <w:sz w:val="24"/>
          <w:szCs w:val="24"/>
        </w:rPr>
        <w:t>.</w:t>
      </w:r>
    </w:p>
    <w:p w14:paraId="18B45F46" w14:textId="77777777" w:rsidR="00D32CF4" w:rsidRPr="00D9443F" w:rsidRDefault="00D32CF4" w:rsidP="00D9443F">
      <w:pPr>
        <w:pStyle w:val="Prrafodelista"/>
        <w:numPr>
          <w:ilvl w:val="0"/>
          <w:numId w:val="3"/>
        </w:numPr>
        <w:rPr>
          <w:rFonts w:ascii="Arial" w:hAnsi="Arial" w:cs="Arial"/>
          <w:sz w:val="24"/>
          <w:szCs w:val="24"/>
        </w:rPr>
      </w:pPr>
      <w:r w:rsidRPr="00D9443F">
        <w:rPr>
          <w:rFonts w:ascii="Arial" w:hAnsi="Arial" w:cs="Arial"/>
          <w:sz w:val="24"/>
          <w:szCs w:val="24"/>
        </w:rPr>
        <w:t xml:space="preserve">Parlamento Europeo y Consejo de la Unión Europea. (2022). </w:t>
      </w:r>
      <w:r w:rsidRPr="00D9443F">
        <w:rPr>
          <w:rFonts w:ascii="Arial" w:hAnsi="Arial" w:cs="Arial"/>
          <w:i/>
          <w:iCs/>
          <w:sz w:val="24"/>
          <w:szCs w:val="24"/>
        </w:rPr>
        <w:t>Directiva (UE) 2022/2557 relativa a la resiliencia de las entidades críticas y por la que se deroga la Directiva 2008/114/CE del Consejo</w:t>
      </w:r>
      <w:r w:rsidRPr="00D9443F">
        <w:rPr>
          <w:rFonts w:ascii="Arial" w:hAnsi="Arial" w:cs="Arial"/>
          <w:sz w:val="24"/>
          <w:szCs w:val="24"/>
        </w:rPr>
        <w:t>. Diario Oficial de la Unión Europea, L 333, 164-198.</w:t>
      </w:r>
    </w:p>
    <w:p w14:paraId="5AB7B7E0" w14:textId="77777777" w:rsidR="00D32CF4" w:rsidRPr="00D9443F" w:rsidRDefault="00D32CF4" w:rsidP="00D9443F">
      <w:pPr>
        <w:pStyle w:val="Prrafodelista"/>
        <w:numPr>
          <w:ilvl w:val="0"/>
          <w:numId w:val="3"/>
        </w:numPr>
        <w:rPr>
          <w:rFonts w:ascii="Arial" w:hAnsi="Arial" w:cs="Arial"/>
          <w:sz w:val="24"/>
          <w:szCs w:val="24"/>
        </w:rPr>
      </w:pPr>
      <w:r w:rsidRPr="00D9443F">
        <w:rPr>
          <w:rFonts w:ascii="Arial" w:hAnsi="Arial" w:cs="Arial"/>
          <w:sz w:val="24"/>
          <w:szCs w:val="24"/>
        </w:rPr>
        <w:t xml:space="preserve">Parlamento Europeo y Consejo de la Unión Europea. (2024). </w:t>
      </w:r>
      <w:r w:rsidRPr="00D9443F">
        <w:rPr>
          <w:rFonts w:ascii="Arial" w:hAnsi="Arial" w:cs="Arial"/>
          <w:i/>
          <w:iCs/>
          <w:sz w:val="24"/>
          <w:szCs w:val="24"/>
        </w:rPr>
        <w:t>Reglamento por el que se establecen normas armonizadas en materia de inteligencia artificial (Ley de Inteligencia Artificial) y se modifican determinados actos legislativos de la Unión</w:t>
      </w:r>
      <w:r w:rsidRPr="00D9443F">
        <w:rPr>
          <w:rFonts w:ascii="Arial" w:hAnsi="Arial" w:cs="Arial"/>
          <w:sz w:val="24"/>
          <w:szCs w:val="24"/>
        </w:rPr>
        <w:t xml:space="preserve"> (TA-9-2024-0138). Unión Europea.</w:t>
      </w:r>
    </w:p>
    <w:p w14:paraId="5515F619" w14:textId="77777777" w:rsidR="00D32CF4" w:rsidRPr="00D9443F" w:rsidRDefault="00D32CF4" w:rsidP="00D9443F">
      <w:pPr>
        <w:pStyle w:val="Prrafodelista"/>
        <w:numPr>
          <w:ilvl w:val="0"/>
          <w:numId w:val="3"/>
        </w:numPr>
        <w:rPr>
          <w:rFonts w:ascii="Arial" w:hAnsi="Arial" w:cs="Arial"/>
          <w:sz w:val="24"/>
          <w:szCs w:val="24"/>
        </w:rPr>
      </w:pPr>
      <w:r w:rsidRPr="00D9443F">
        <w:rPr>
          <w:rFonts w:ascii="Arial" w:hAnsi="Arial" w:cs="Arial"/>
          <w:sz w:val="24"/>
          <w:szCs w:val="24"/>
        </w:rPr>
        <w:t xml:space="preserve">Sánchez, G., </w:t>
      </w:r>
      <w:proofErr w:type="spellStart"/>
      <w:r w:rsidRPr="00D9443F">
        <w:rPr>
          <w:rFonts w:ascii="Arial" w:hAnsi="Arial" w:cs="Arial"/>
          <w:sz w:val="24"/>
          <w:szCs w:val="24"/>
        </w:rPr>
        <w:t>Elbez</w:t>
      </w:r>
      <w:proofErr w:type="spellEnd"/>
      <w:r w:rsidRPr="00D9443F">
        <w:rPr>
          <w:rFonts w:ascii="Arial" w:hAnsi="Arial" w:cs="Arial"/>
          <w:sz w:val="24"/>
          <w:szCs w:val="24"/>
        </w:rPr>
        <w:t xml:space="preserve">, G., &amp; </w:t>
      </w:r>
      <w:proofErr w:type="spellStart"/>
      <w:r w:rsidRPr="00D9443F">
        <w:rPr>
          <w:rFonts w:ascii="Arial" w:hAnsi="Arial" w:cs="Arial"/>
          <w:sz w:val="24"/>
          <w:szCs w:val="24"/>
        </w:rPr>
        <w:t>Hagenmeyer</w:t>
      </w:r>
      <w:proofErr w:type="spellEnd"/>
      <w:r w:rsidRPr="00D9443F">
        <w:rPr>
          <w:rFonts w:ascii="Arial" w:hAnsi="Arial" w:cs="Arial"/>
          <w:sz w:val="24"/>
          <w:szCs w:val="24"/>
        </w:rPr>
        <w:t xml:space="preserve">, V. (2024). </w:t>
      </w:r>
      <w:proofErr w:type="spellStart"/>
      <w:r w:rsidRPr="00D9443F">
        <w:rPr>
          <w:rFonts w:ascii="Arial" w:hAnsi="Arial" w:cs="Arial"/>
          <w:sz w:val="24"/>
          <w:szCs w:val="24"/>
        </w:rPr>
        <w:t>Attacking</w:t>
      </w:r>
      <w:proofErr w:type="spellEnd"/>
      <w:r w:rsidRPr="00D9443F">
        <w:rPr>
          <w:rFonts w:ascii="Arial" w:hAnsi="Arial" w:cs="Arial"/>
          <w:sz w:val="24"/>
          <w:szCs w:val="24"/>
        </w:rPr>
        <w:t xml:space="preserve"> </w:t>
      </w:r>
      <w:proofErr w:type="spellStart"/>
      <w:r w:rsidRPr="00D9443F">
        <w:rPr>
          <w:rFonts w:ascii="Arial" w:hAnsi="Arial" w:cs="Arial"/>
          <w:sz w:val="24"/>
          <w:szCs w:val="24"/>
        </w:rPr>
        <w:t>learning-based</w:t>
      </w:r>
      <w:proofErr w:type="spellEnd"/>
      <w:r w:rsidRPr="00D9443F">
        <w:rPr>
          <w:rFonts w:ascii="Arial" w:hAnsi="Arial" w:cs="Arial"/>
          <w:sz w:val="24"/>
          <w:szCs w:val="24"/>
        </w:rPr>
        <w:t xml:space="preserve"> </w:t>
      </w:r>
      <w:proofErr w:type="spellStart"/>
      <w:r w:rsidRPr="00D9443F">
        <w:rPr>
          <w:rFonts w:ascii="Arial" w:hAnsi="Arial" w:cs="Arial"/>
          <w:sz w:val="24"/>
          <w:szCs w:val="24"/>
        </w:rPr>
        <w:t>models</w:t>
      </w:r>
      <w:proofErr w:type="spellEnd"/>
      <w:r w:rsidRPr="00D9443F">
        <w:rPr>
          <w:rFonts w:ascii="Arial" w:hAnsi="Arial" w:cs="Arial"/>
          <w:sz w:val="24"/>
          <w:szCs w:val="24"/>
        </w:rPr>
        <w:t xml:space="preserve"> in </w:t>
      </w:r>
      <w:proofErr w:type="spellStart"/>
      <w:r w:rsidRPr="00D9443F">
        <w:rPr>
          <w:rFonts w:ascii="Arial" w:hAnsi="Arial" w:cs="Arial"/>
          <w:sz w:val="24"/>
          <w:szCs w:val="24"/>
        </w:rPr>
        <w:t>smart</w:t>
      </w:r>
      <w:proofErr w:type="spellEnd"/>
      <w:r w:rsidRPr="00D9443F">
        <w:rPr>
          <w:rFonts w:ascii="Arial" w:hAnsi="Arial" w:cs="Arial"/>
          <w:sz w:val="24"/>
          <w:szCs w:val="24"/>
        </w:rPr>
        <w:t xml:space="preserve"> </w:t>
      </w:r>
      <w:proofErr w:type="spellStart"/>
      <w:r w:rsidRPr="00D9443F">
        <w:rPr>
          <w:rFonts w:ascii="Arial" w:hAnsi="Arial" w:cs="Arial"/>
          <w:sz w:val="24"/>
          <w:szCs w:val="24"/>
        </w:rPr>
        <w:t>grids</w:t>
      </w:r>
      <w:proofErr w:type="spellEnd"/>
      <w:r w:rsidRPr="00D9443F">
        <w:rPr>
          <w:rFonts w:ascii="Arial" w:hAnsi="Arial" w:cs="Arial"/>
          <w:sz w:val="24"/>
          <w:szCs w:val="24"/>
        </w:rPr>
        <w:t xml:space="preserve">: </w:t>
      </w:r>
      <w:proofErr w:type="spellStart"/>
      <w:r w:rsidRPr="00D9443F">
        <w:rPr>
          <w:rFonts w:ascii="Arial" w:hAnsi="Arial" w:cs="Arial"/>
          <w:sz w:val="24"/>
          <w:szCs w:val="24"/>
        </w:rPr>
        <w:t>Current</w:t>
      </w:r>
      <w:proofErr w:type="spellEnd"/>
      <w:r w:rsidRPr="00D9443F">
        <w:rPr>
          <w:rFonts w:ascii="Arial" w:hAnsi="Arial" w:cs="Arial"/>
          <w:sz w:val="24"/>
          <w:szCs w:val="24"/>
        </w:rPr>
        <w:t xml:space="preserve"> </w:t>
      </w:r>
      <w:proofErr w:type="spellStart"/>
      <w:r w:rsidRPr="00D9443F">
        <w:rPr>
          <w:rFonts w:ascii="Arial" w:hAnsi="Arial" w:cs="Arial"/>
          <w:sz w:val="24"/>
          <w:szCs w:val="24"/>
        </w:rPr>
        <w:t>challenges</w:t>
      </w:r>
      <w:proofErr w:type="spellEnd"/>
      <w:r w:rsidRPr="00D9443F">
        <w:rPr>
          <w:rFonts w:ascii="Arial" w:hAnsi="Arial" w:cs="Arial"/>
          <w:sz w:val="24"/>
          <w:szCs w:val="24"/>
        </w:rPr>
        <w:t xml:space="preserve"> and new </w:t>
      </w:r>
      <w:proofErr w:type="spellStart"/>
      <w:r w:rsidRPr="00D9443F">
        <w:rPr>
          <w:rFonts w:ascii="Arial" w:hAnsi="Arial" w:cs="Arial"/>
          <w:sz w:val="24"/>
          <w:szCs w:val="24"/>
        </w:rPr>
        <w:t>frontiers</w:t>
      </w:r>
      <w:proofErr w:type="spellEnd"/>
      <w:r w:rsidRPr="00D9443F">
        <w:rPr>
          <w:rFonts w:ascii="Arial" w:hAnsi="Arial" w:cs="Arial"/>
          <w:sz w:val="24"/>
          <w:szCs w:val="24"/>
        </w:rPr>
        <w:t xml:space="preserve">. En </w:t>
      </w:r>
      <w:proofErr w:type="spellStart"/>
      <w:r w:rsidRPr="00D9443F">
        <w:rPr>
          <w:rFonts w:ascii="Arial" w:hAnsi="Arial" w:cs="Arial"/>
          <w:i/>
          <w:iCs/>
          <w:sz w:val="24"/>
          <w:szCs w:val="24"/>
        </w:rPr>
        <w:t>Proceedings</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of</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the</w:t>
      </w:r>
      <w:proofErr w:type="spellEnd"/>
      <w:r w:rsidRPr="00D9443F">
        <w:rPr>
          <w:rFonts w:ascii="Arial" w:hAnsi="Arial" w:cs="Arial"/>
          <w:i/>
          <w:iCs/>
          <w:sz w:val="24"/>
          <w:szCs w:val="24"/>
        </w:rPr>
        <w:t xml:space="preserve"> 15th ACM International </w:t>
      </w:r>
      <w:proofErr w:type="spellStart"/>
      <w:r w:rsidRPr="00D9443F">
        <w:rPr>
          <w:rFonts w:ascii="Arial" w:hAnsi="Arial" w:cs="Arial"/>
          <w:i/>
          <w:iCs/>
          <w:sz w:val="24"/>
          <w:szCs w:val="24"/>
        </w:rPr>
        <w:t>Conference</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on</w:t>
      </w:r>
      <w:proofErr w:type="spellEnd"/>
      <w:r w:rsidRPr="00D9443F">
        <w:rPr>
          <w:rFonts w:ascii="Arial" w:hAnsi="Arial" w:cs="Arial"/>
          <w:i/>
          <w:iCs/>
          <w:sz w:val="24"/>
          <w:szCs w:val="24"/>
        </w:rPr>
        <w:t xml:space="preserve"> Future and </w:t>
      </w:r>
      <w:proofErr w:type="spellStart"/>
      <w:r w:rsidRPr="00D9443F">
        <w:rPr>
          <w:rFonts w:ascii="Arial" w:hAnsi="Arial" w:cs="Arial"/>
          <w:i/>
          <w:iCs/>
          <w:sz w:val="24"/>
          <w:szCs w:val="24"/>
        </w:rPr>
        <w:t>Sustainable</w:t>
      </w:r>
      <w:proofErr w:type="spellEnd"/>
      <w:r w:rsidRPr="00D9443F">
        <w:rPr>
          <w:rFonts w:ascii="Arial" w:hAnsi="Arial" w:cs="Arial"/>
          <w:i/>
          <w:iCs/>
          <w:sz w:val="24"/>
          <w:szCs w:val="24"/>
        </w:rPr>
        <w:t xml:space="preserve"> Energy </w:t>
      </w:r>
      <w:proofErr w:type="spellStart"/>
      <w:r w:rsidRPr="00D9443F">
        <w:rPr>
          <w:rFonts w:ascii="Arial" w:hAnsi="Arial" w:cs="Arial"/>
          <w:i/>
          <w:iCs/>
          <w:sz w:val="24"/>
          <w:szCs w:val="24"/>
        </w:rPr>
        <w:t>Systems</w:t>
      </w:r>
      <w:proofErr w:type="spellEnd"/>
      <w:r w:rsidRPr="00D9443F">
        <w:rPr>
          <w:rFonts w:ascii="Arial" w:hAnsi="Arial" w:cs="Arial"/>
          <w:i/>
          <w:iCs/>
          <w:sz w:val="24"/>
          <w:szCs w:val="24"/>
        </w:rPr>
        <w:t xml:space="preserve"> (e-Energy '24)</w:t>
      </w:r>
      <w:r w:rsidRPr="00D9443F">
        <w:rPr>
          <w:rFonts w:ascii="Arial" w:hAnsi="Arial" w:cs="Arial"/>
          <w:sz w:val="24"/>
          <w:szCs w:val="24"/>
        </w:rPr>
        <w:t xml:space="preserve"> (pp. 1-7). </w:t>
      </w:r>
      <w:proofErr w:type="spellStart"/>
      <w:r w:rsidRPr="00D9443F">
        <w:rPr>
          <w:rFonts w:ascii="Arial" w:hAnsi="Arial" w:cs="Arial"/>
          <w:sz w:val="24"/>
          <w:szCs w:val="24"/>
        </w:rPr>
        <w:t>Association</w:t>
      </w:r>
      <w:proofErr w:type="spellEnd"/>
      <w:r w:rsidRPr="00D9443F">
        <w:rPr>
          <w:rFonts w:ascii="Arial" w:hAnsi="Arial" w:cs="Arial"/>
          <w:sz w:val="24"/>
          <w:szCs w:val="24"/>
        </w:rPr>
        <w:t xml:space="preserve"> </w:t>
      </w:r>
      <w:proofErr w:type="spellStart"/>
      <w:r w:rsidRPr="00D9443F">
        <w:rPr>
          <w:rFonts w:ascii="Arial" w:hAnsi="Arial" w:cs="Arial"/>
          <w:sz w:val="24"/>
          <w:szCs w:val="24"/>
        </w:rPr>
        <w:t>for</w:t>
      </w:r>
      <w:proofErr w:type="spellEnd"/>
      <w:r w:rsidRPr="00D9443F">
        <w:rPr>
          <w:rFonts w:ascii="Arial" w:hAnsi="Arial" w:cs="Arial"/>
          <w:sz w:val="24"/>
          <w:szCs w:val="24"/>
        </w:rPr>
        <w:t xml:space="preserve"> Computing </w:t>
      </w:r>
      <w:proofErr w:type="spellStart"/>
      <w:r w:rsidRPr="00D9443F">
        <w:rPr>
          <w:rFonts w:ascii="Arial" w:hAnsi="Arial" w:cs="Arial"/>
          <w:sz w:val="24"/>
          <w:szCs w:val="24"/>
        </w:rPr>
        <w:t>Machinery</w:t>
      </w:r>
      <w:proofErr w:type="spellEnd"/>
      <w:r w:rsidRPr="00D9443F">
        <w:rPr>
          <w:rFonts w:ascii="Arial" w:hAnsi="Arial" w:cs="Arial"/>
          <w:sz w:val="24"/>
          <w:szCs w:val="24"/>
        </w:rPr>
        <w:t xml:space="preserve">. </w:t>
      </w:r>
      <w:hyperlink r:id="rId11" w:history="1">
        <w:r w:rsidRPr="00D9443F">
          <w:rPr>
            <w:rStyle w:val="Hipervnculo"/>
            <w:rFonts w:ascii="Arial" w:hAnsi="Arial" w:cs="Arial"/>
            <w:sz w:val="24"/>
            <w:szCs w:val="24"/>
          </w:rPr>
          <w:t>https://doi.org/10.1145/3632775.3661984</w:t>
        </w:r>
      </w:hyperlink>
    </w:p>
    <w:p w14:paraId="468F023C" w14:textId="77777777" w:rsidR="00D32CF4" w:rsidRPr="00D9443F" w:rsidRDefault="00D32CF4" w:rsidP="00D9443F">
      <w:pPr>
        <w:pStyle w:val="Prrafodelista"/>
        <w:numPr>
          <w:ilvl w:val="0"/>
          <w:numId w:val="3"/>
        </w:numPr>
        <w:rPr>
          <w:rFonts w:ascii="Arial" w:hAnsi="Arial" w:cs="Arial"/>
          <w:sz w:val="24"/>
          <w:szCs w:val="24"/>
        </w:rPr>
      </w:pPr>
      <w:proofErr w:type="spellStart"/>
      <w:r w:rsidRPr="00D9443F">
        <w:rPr>
          <w:rFonts w:ascii="Arial" w:hAnsi="Arial" w:cs="Arial"/>
          <w:sz w:val="24"/>
          <w:szCs w:val="24"/>
        </w:rPr>
        <w:t>Sayghe</w:t>
      </w:r>
      <w:proofErr w:type="spellEnd"/>
      <w:r w:rsidRPr="00D9443F">
        <w:rPr>
          <w:rFonts w:ascii="Arial" w:hAnsi="Arial" w:cs="Arial"/>
          <w:sz w:val="24"/>
          <w:szCs w:val="24"/>
        </w:rPr>
        <w:t xml:space="preserve">, A. (2025). Digital </w:t>
      </w:r>
      <w:proofErr w:type="spellStart"/>
      <w:r w:rsidRPr="00D9443F">
        <w:rPr>
          <w:rFonts w:ascii="Arial" w:hAnsi="Arial" w:cs="Arial"/>
          <w:sz w:val="24"/>
          <w:szCs w:val="24"/>
        </w:rPr>
        <w:t>twin-driven</w:t>
      </w:r>
      <w:proofErr w:type="spellEnd"/>
      <w:r w:rsidRPr="00D9443F">
        <w:rPr>
          <w:rFonts w:ascii="Arial" w:hAnsi="Arial" w:cs="Arial"/>
          <w:sz w:val="24"/>
          <w:szCs w:val="24"/>
        </w:rPr>
        <w:t xml:space="preserve"> </w:t>
      </w:r>
      <w:proofErr w:type="spellStart"/>
      <w:r w:rsidRPr="00D9443F">
        <w:rPr>
          <w:rFonts w:ascii="Arial" w:hAnsi="Arial" w:cs="Arial"/>
          <w:sz w:val="24"/>
          <w:szCs w:val="24"/>
        </w:rPr>
        <w:t>intrusion</w:t>
      </w:r>
      <w:proofErr w:type="spellEnd"/>
      <w:r w:rsidRPr="00D9443F">
        <w:rPr>
          <w:rFonts w:ascii="Arial" w:hAnsi="Arial" w:cs="Arial"/>
          <w:sz w:val="24"/>
          <w:szCs w:val="24"/>
        </w:rPr>
        <w:t xml:space="preserve"> </w:t>
      </w:r>
      <w:proofErr w:type="spellStart"/>
      <w:r w:rsidRPr="00D9443F">
        <w:rPr>
          <w:rFonts w:ascii="Arial" w:hAnsi="Arial" w:cs="Arial"/>
          <w:sz w:val="24"/>
          <w:szCs w:val="24"/>
        </w:rPr>
        <w:t>detection</w:t>
      </w:r>
      <w:proofErr w:type="spellEnd"/>
      <w:r w:rsidRPr="00D9443F">
        <w:rPr>
          <w:rFonts w:ascii="Arial" w:hAnsi="Arial" w:cs="Arial"/>
          <w:sz w:val="24"/>
          <w:szCs w:val="24"/>
        </w:rPr>
        <w:t xml:space="preserve"> </w:t>
      </w:r>
      <w:proofErr w:type="spellStart"/>
      <w:r w:rsidRPr="00D9443F">
        <w:rPr>
          <w:rFonts w:ascii="Arial" w:hAnsi="Arial" w:cs="Arial"/>
          <w:sz w:val="24"/>
          <w:szCs w:val="24"/>
        </w:rPr>
        <w:t>for</w:t>
      </w:r>
      <w:proofErr w:type="spellEnd"/>
      <w:r w:rsidRPr="00D9443F">
        <w:rPr>
          <w:rFonts w:ascii="Arial" w:hAnsi="Arial" w:cs="Arial"/>
          <w:sz w:val="24"/>
          <w:szCs w:val="24"/>
        </w:rPr>
        <w:t xml:space="preserve"> industrial SCADA: A </w:t>
      </w:r>
      <w:proofErr w:type="spellStart"/>
      <w:r w:rsidRPr="00D9443F">
        <w:rPr>
          <w:rFonts w:ascii="Arial" w:hAnsi="Arial" w:cs="Arial"/>
          <w:sz w:val="24"/>
          <w:szCs w:val="24"/>
        </w:rPr>
        <w:t>cyber-physical</w:t>
      </w:r>
      <w:proofErr w:type="spellEnd"/>
      <w:r w:rsidRPr="00D9443F">
        <w:rPr>
          <w:rFonts w:ascii="Arial" w:hAnsi="Arial" w:cs="Arial"/>
          <w:sz w:val="24"/>
          <w:szCs w:val="24"/>
        </w:rPr>
        <w:t xml:space="preserve"> case </w:t>
      </w:r>
      <w:proofErr w:type="spellStart"/>
      <w:r w:rsidRPr="00D9443F">
        <w:rPr>
          <w:rFonts w:ascii="Arial" w:hAnsi="Arial" w:cs="Arial"/>
          <w:sz w:val="24"/>
          <w:szCs w:val="24"/>
        </w:rPr>
        <w:t>study</w:t>
      </w:r>
      <w:proofErr w:type="spellEnd"/>
      <w:r w:rsidRPr="00D9443F">
        <w:rPr>
          <w:rFonts w:ascii="Arial" w:hAnsi="Arial" w:cs="Arial"/>
          <w:sz w:val="24"/>
          <w:szCs w:val="24"/>
        </w:rPr>
        <w:t xml:space="preserve">. </w:t>
      </w:r>
      <w:proofErr w:type="spellStart"/>
      <w:r w:rsidRPr="00D9443F">
        <w:rPr>
          <w:rFonts w:ascii="Arial" w:hAnsi="Arial" w:cs="Arial"/>
          <w:i/>
          <w:iCs/>
          <w:sz w:val="24"/>
          <w:szCs w:val="24"/>
        </w:rPr>
        <w:t>Sensors</w:t>
      </w:r>
      <w:proofErr w:type="spellEnd"/>
      <w:r w:rsidRPr="00D9443F">
        <w:rPr>
          <w:rFonts w:ascii="Arial" w:hAnsi="Arial" w:cs="Arial"/>
          <w:i/>
          <w:iCs/>
          <w:sz w:val="24"/>
          <w:szCs w:val="24"/>
        </w:rPr>
        <w:t>, 25</w:t>
      </w:r>
      <w:r w:rsidRPr="00D9443F">
        <w:rPr>
          <w:rFonts w:ascii="Arial" w:hAnsi="Arial" w:cs="Arial"/>
          <w:sz w:val="24"/>
          <w:szCs w:val="24"/>
        </w:rPr>
        <w:t xml:space="preserve">(4963). </w:t>
      </w:r>
      <w:hyperlink r:id="rId12" w:history="1">
        <w:r w:rsidRPr="00D9443F">
          <w:rPr>
            <w:rStyle w:val="Hipervnculo"/>
            <w:rFonts w:ascii="Arial" w:hAnsi="Arial" w:cs="Arial"/>
            <w:sz w:val="24"/>
            <w:szCs w:val="24"/>
          </w:rPr>
          <w:t>https://doi.org/10.3390/s250204963</w:t>
        </w:r>
      </w:hyperlink>
    </w:p>
    <w:p w14:paraId="775599E0" w14:textId="77777777" w:rsidR="00D32CF4" w:rsidRPr="00D9443F" w:rsidRDefault="00D32CF4" w:rsidP="00D9443F">
      <w:pPr>
        <w:pStyle w:val="Prrafodelista"/>
        <w:numPr>
          <w:ilvl w:val="0"/>
          <w:numId w:val="3"/>
        </w:numPr>
        <w:rPr>
          <w:rFonts w:ascii="Arial" w:hAnsi="Arial" w:cs="Arial"/>
          <w:sz w:val="24"/>
          <w:szCs w:val="24"/>
        </w:rPr>
      </w:pPr>
      <w:r w:rsidRPr="00D9443F">
        <w:rPr>
          <w:rFonts w:ascii="Arial" w:hAnsi="Arial" w:cs="Arial"/>
          <w:sz w:val="24"/>
          <w:szCs w:val="24"/>
        </w:rPr>
        <w:t xml:space="preserve">Vasconcelos, H., </w:t>
      </w:r>
      <w:proofErr w:type="spellStart"/>
      <w:r w:rsidRPr="00D9443F">
        <w:rPr>
          <w:rFonts w:ascii="Arial" w:hAnsi="Arial" w:cs="Arial"/>
          <w:sz w:val="24"/>
          <w:szCs w:val="24"/>
        </w:rPr>
        <w:t>Jörke</w:t>
      </w:r>
      <w:proofErr w:type="spellEnd"/>
      <w:r w:rsidRPr="00D9443F">
        <w:rPr>
          <w:rFonts w:ascii="Arial" w:hAnsi="Arial" w:cs="Arial"/>
          <w:sz w:val="24"/>
          <w:szCs w:val="24"/>
        </w:rPr>
        <w:t xml:space="preserve">, M., </w:t>
      </w:r>
      <w:proofErr w:type="spellStart"/>
      <w:r w:rsidRPr="00D9443F">
        <w:rPr>
          <w:rFonts w:ascii="Arial" w:hAnsi="Arial" w:cs="Arial"/>
          <w:sz w:val="24"/>
          <w:szCs w:val="24"/>
        </w:rPr>
        <w:t>Grunde-McLaughlin</w:t>
      </w:r>
      <w:proofErr w:type="spellEnd"/>
      <w:r w:rsidRPr="00D9443F">
        <w:rPr>
          <w:rFonts w:ascii="Arial" w:hAnsi="Arial" w:cs="Arial"/>
          <w:sz w:val="24"/>
          <w:szCs w:val="24"/>
        </w:rPr>
        <w:t xml:space="preserve">, M., </w:t>
      </w:r>
      <w:proofErr w:type="spellStart"/>
      <w:r w:rsidRPr="00D9443F">
        <w:rPr>
          <w:rFonts w:ascii="Arial" w:hAnsi="Arial" w:cs="Arial"/>
          <w:sz w:val="24"/>
          <w:szCs w:val="24"/>
        </w:rPr>
        <w:t>Gerstenberg</w:t>
      </w:r>
      <w:proofErr w:type="spellEnd"/>
      <w:r w:rsidRPr="00D9443F">
        <w:rPr>
          <w:rFonts w:ascii="Arial" w:hAnsi="Arial" w:cs="Arial"/>
          <w:sz w:val="24"/>
          <w:szCs w:val="24"/>
        </w:rPr>
        <w:t xml:space="preserve">, T., Bernstein, M. S., &amp; Krishna, R. (2023). </w:t>
      </w:r>
      <w:proofErr w:type="spellStart"/>
      <w:r w:rsidRPr="00D9443F">
        <w:rPr>
          <w:rFonts w:ascii="Arial" w:hAnsi="Arial" w:cs="Arial"/>
          <w:sz w:val="24"/>
          <w:szCs w:val="24"/>
        </w:rPr>
        <w:t>Explanations</w:t>
      </w:r>
      <w:proofErr w:type="spellEnd"/>
      <w:r w:rsidRPr="00D9443F">
        <w:rPr>
          <w:rFonts w:ascii="Arial" w:hAnsi="Arial" w:cs="Arial"/>
          <w:sz w:val="24"/>
          <w:szCs w:val="24"/>
        </w:rPr>
        <w:t xml:space="preserve"> can reduce </w:t>
      </w:r>
      <w:proofErr w:type="spellStart"/>
      <w:r w:rsidRPr="00D9443F">
        <w:rPr>
          <w:rFonts w:ascii="Arial" w:hAnsi="Arial" w:cs="Arial"/>
          <w:sz w:val="24"/>
          <w:szCs w:val="24"/>
        </w:rPr>
        <w:t>overreliance</w:t>
      </w:r>
      <w:proofErr w:type="spellEnd"/>
      <w:r w:rsidRPr="00D9443F">
        <w:rPr>
          <w:rFonts w:ascii="Arial" w:hAnsi="Arial" w:cs="Arial"/>
          <w:sz w:val="24"/>
          <w:szCs w:val="24"/>
        </w:rPr>
        <w:t xml:space="preserve"> </w:t>
      </w:r>
      <w:proofErr w:type="spellStart"/>
      <w:r w:rsidRPr="00D9443F">
        <w:rPr>
          <w:rFonts w:ascii="Arial" w:hAnsi="Arial" w:cs="Arial"/>
          <w:sz w:val="24"/>
          <w:szCs w:val="24"/>
        </w:rPr>
        <w:t>on</w:t>
      </w:r>
      <w:proofErr w:type="spellEnd"/>
      <w:r w:rsidRPr="00D9443F">
        <w:rPr>
          <w:rFonts w:ascii="Arial" w:hAnsi="Arial" w:cs="Arial"/>
          <w:sz w:val="24"/>
          <w:szCs w:val="24"/>
        </w:rPr>
        <w:t xml:space="preserve"> AI </w:t>
      </w:r>
      <w:proofErr w:type="spellStart"/>
      <w:r w:rsidRPr="00D9443F">
        <w:rPr>
          <w:rFonts w:ascii="Arial" w:hAnsi="Arial" w:cs="Arial"/>
          <w:sz w:val="24"/>
          <w:szCs w:val="24"/>
        </w:rPr>
        <w:t>systems</w:t>
      </w:r>
      <w:proofErr w:type="spellEnd"/>
      <w:r w:rsidRPr="00D9443F">
        <w:rPr>
          <w:rFonts w:ascii="Arial" w:hAnsi="Arial" w:cs="Arial"/>
          <w:sz w:val="24"/>
          <w:szCs w:val="24"/>
        </w:rPr>
        <w:t xml:space="preserve"> </w:t>
      </w:r>
      <w:proofErr w:type="spellStart"/>
      <w:r w:rsidRPr="00D9443F">
        <w:rPr>
          <w:rFonts w:ascii="Arial" w:hAnsi="Arial" w:cs="Arial"/>
          <w:sz w:val="24"/>
          <w:szCs w:val="24"/>
        </w:rPr>
        <w:t>during</w:t>
      </w:r>
      <w:proofErr w:type="spellEnd"/>
      <w:r w:rsidRPr="00D9443F">
        <w:rPr>
          <w:rFonts w:ascii="Arial" w:hAnsi="Arial" w:cs="Arial"/>
          <w:sz w:val="24"/>
          <w:szCs w:val="24"/>
        </w:rPr>
        <w:t xml:space="preserve"> </w:t>
      </w:r>
      <w:proofErr w:type="spellStart"/>
      <w:r w:rsidRPr="00D9443F">
        <w:rPr>
          <w:rFonts w:ascii="Arial" w:hAnsi="Arial" w:cs="Arial"/>
          <w:sz w:val="24"/>
          <w:szCs w:val="24"/>
        </w:rPr>
        <w:t>decision-making</w:t>
      </w:r>
      <w:proofErr w:type="spellEnd"/>
      <w:r w:rsidRPr="00D9443F">
        <w:rPr>
          <w:rFonts w:ascii="Arial" w:hAnsi="Arial" w:cs="Arial"/>
          <w:sz w:val="24"/>
          <w:szCs w:val="24"/>
        </w:rPr>
        <w:t xml:space="preserve">. </w:t>
      </w:r>
      <w:proofErr w:type="spellStart"/>
      <w:r w:rsidRPr="00D9443F">
        <w:rPr>
          <w:rFonts w:ascii="Arial" w:hAnsi="Arial" w:cs="Arial"/>
          <w:i/>
          <w:iCs/>
          <w:sz w:val="24"/>
          <w:szCs w:val="24"/>
        </w:rPr>
        <w:t>Proceedings</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of</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the</w:t>
      </w:r>
      <w:proofErr w:type="spellEnd"/>
      <w:r w:rsidRPr="00D9443F">
        <w:rPr>
          <w:rFonts w:ascii="Arial" w:hAnsi="Arial" w:cs="Arial"/>
          <w:i/>
          <w:iCs/>
          <w:sz w:val="24"/>
          <w:szCs w:val="24"/>
        </w:rPr>
        <w:t xml:space="preserve"> </w:t>
      </w:r>
      <w:r w:rsidRPr="00D9443F">
        <w:rPr>
          <w:rFonts w:ascii="Arial" w:hAnsi="Arial" w:cs="Arial"/>
          <w:i/>
          <w:iCs/>
          <w:sz w:val="24"/>
          <w:szCs w:val="24"/>
        </w:rPr>
        <w:lastRenderedPageBreak/>
        <w:t xml:space="preserve">ACM </w:t>
      </w:r>
      <w:proofErr w:type="spellStart"/>
      <w:r w:rsidRPr="00D9443F">
        <w:rPr>
          <w:rFonts w:ascii="Arial" w:hAnsi="Arial" w:cs="Arial"/>
          <w:i/>
          <w:iCs/>
          <w:sz w:val="24"/>
          <w:szCs w:val="24"/>
        </w:rPr>
        <w:t>on</w:t>
      </w:r>
      <w:proofErr w:type="spellEnd"/>
      <w:r w:rsidRPr="00D9443F">
        <w:rPr>
          <w:rFonts w:ascii="Arial" w:hAnsi="Arial" w:cs="Arial"/>
          <w:i/>
          <w:iCs/>
          <w:sz w:val="24"/>
          <w:szCs w:val="24"/>
        </w:rPr>
        <w:t xml:space="preserve"> Human-</w:t>
      </w:r>
      <w:proofErr w:type="spellStart"/>
      <w:r w:rsidRPr="00D9443F">
        <w:rPr>
          <w:rFonts w:ascii="Arial" w:hAnsi="Arial" w:cs="Arial"/>
          <w:i/>
          <w:iCs/>
          <w:sz w:val="24"/>
          <w:szCs w:val="24"/>
        </w:rPr>
        <w:t>Computer</w:t>
      </w:r>
      <w:proofErr w:type="spellEnd"/>
      <w:r w:rsidRPr="00D9443F">
        <w:rPr>
          <w:rFonts w:ascii="Arial" w:hAnsi="Arial" w:cs="Arial"/>
          <w:i/>
          <w:iCs/>
          <w:sz w:val="24"/>
          <w:szCs w:val="24"/>
        </w:rPr>
        <w:t xml:space="preserve"> </w:t>
      </w:r>
      <w:proofErr w:type="spellStart"/>
      <w:r w:rsidRPr="00D9443F">
        <w:rPr>
          <w:rFonts w:ascii="Arial" w:hAnsi="Arial" w:cs="Arial"/>
          <w:i/>
          <w:iCs/>
          <w:sz w:val="24"/>
          <w:szCs w:val="24"/>
        </w:rPr>
        <w:t>Interaction</w:t>
      </w:r>
      <w:proofErr w:type="spellEnd"/>
      <w:r w:rsidRPr="00D9443F">
        <w:rPr>
          <w:rFonts w:ascii="Arial" w:hAnsi="Arial" w:cs="Arial"/>
          <w:i/>
          <w:iCs/>
          <w:sz w:val="24"/>
          <w:szCs w:val="24"/>
        </w:rPr>
        <w:t>, 7</w:t>
      </w:r>
      <w:r w:rsidRPr="00D9443F">
        <w:rPr>
          <w:rFonts w:ascii="Arial" w:hAnsi="Arial" w:cs="Arial"/>
          <w:sz w:val="24"/>
          <w:szCs w:val="24"/>
        </w:rPr>
        <w:t xml:space="preserve">(CSCW1), 1-38. </w:t>
      </w:r>
      <w:hyperlink r:id="rId13" w:history="1">
        <w:r w:rsidRPr="00D9443F">
          <w:rPr>
            <w:rStyle w:val="Hipervnculo"/>
            <w:rFonts w:ascii="Arial" w:hAnsi="Arial" w:cs="Arial"/>
            <w:sz w:val="24"/>
            <w:szCs w:val="24"/>
          </w:rPr>
          <w:t>https://doi.org/10.1145/3579605</w:t>
        </w:r>
      </w:hyperlink>
    </w:p>
    <w:p w14:paraId="29FD1DAA" w14:textId="77777777" w:rsidR="00D32CF4" w:rsidRPr="00D9443F" w:rsidRDefault="00D32CF4" w:rsidP="00D9443F">
      <w:pPr>
        <w:pStyle w:val="Prrafodelista"/>
        <w:numPr>
          <w:ilvl w:val="0"/>
          <w:numId w:val="3"/>
        </w:numPr>
        <w:rPr>
          <w:rFonts w:ascii="Arial" w:hAnsi="Arial" w:cs="Arial"/>
          <w:sz w:val="24"/>
          <w:szCs w:val="24"/>
        </w:rPr>
      </w:pPr>
      <w:proofErr w:type="spellStart"/>
      <w:r w:rsidRPr="00D9443F">
        <w:rPr>
          <w:rFonts w:ascii="Arial" w:hAnsi="Arial" w:cs="Arial"/>
          <w:sz w:val="24"/>
          <w:szCs w:val="24"/>
        </w:rPr>
        <w:t>Xu</w:t>
      </w:r>
      <w:proofErr w:type="spellEnd"/>
      <w:r w:rsidRPr="00D9443F">
        <w:rPr>
          <w:rFonts w:ascii="Arial" w:hAnsi="Arial" w:cs="Arial"/>
          <w:sz w:val="24"/>
          <w:szCs w:val="24"/>
        </w:rPr>
        <w:t xml:space="preserve">, G., </w:t>
      </w:r>
      <w:proofErr w:type="spellStart"/>
      <w:r w:rsidRPr="00D9443F">
        <w:rPr>
          <w:rFonts w:ascii="Arial" w:hAnsi="Arial" w:cs="Arial"/>
          <w:sz w:val="24"/>
          <w:szCs w:val="24"/>
        </w:rPr>
        <w:t>Meng</w:t>
      </w:r>
      <w:proofErr w:type="spellEnd"/>
      <w:r w:rsidRPr="00D9443F">
        <w:rPr>
          <w:rFonts w:ascii="Arial" w:hAnsi="Arial" w:cs="Arial"/>
          <w:sz w:val="24"/>
          <w:szCs w:val="24"/>
        </w:rPr>
        <w:t xml:space="preserve">, S. V., &amp; </w:t>
      </w:r>
      <w:proofErr w:type="spellStart"/>
      <w:r w:rsidRPr="00D9443F">
        <w:rPr>
          <w:rFonts w:ascii="Arial" w:hAnsi="Arial" w:cs="Arial"/>
          <w:sz w:val="24"/>
          <w:szCs w:val="24"/>
        </w:rPr>
        <w:t>Jiang</w:t>
      </w:r>
      <w:proofErr w:type="spellEnd"/>
      <w:r w:rsidRPr="00D9443F">
        <w:rPr>
          <w:rFonts w:ascii="Arial" w:hAnsi="Arial" w:cs="Arial"/>
          <w:sz w:val="24"/>
          <w:szCs w:val="24"/>
        </w:rPr>
        <w:t xml:space="preserve">, B. (2025). Human-AI </w:t>
      </w:r>
      <w:proofErr w:type="spellStart"/>
      <w:r w:rsidRPr="00D9443F">
        <w:rPr>
          <w:rFonts w:ascii="Arial" w:hAnsi="Arial" w:cs="Arial"/>
          <w:sz w:val="24"/>
          <w:szCs w:val="24"/>
        </w:rPr>
        <w:t>collaborative</w:t>
      </w:r>
      <w:proofErr w:type="spellEnd"/>
      <w:r w:rsidRPr="00D9443F">
        <w:rPr>
          <w:rFonts w:ascii="Arial" w:hAnsi="Arial" w:cs="Arial"/>
          <w:sz w:val="24"/>
          <w:szCs w:val="24"/>
        </w:rPr>
        <w:t xml:space="preserve"> </w:t>
      </w:r>
      <w:proofErr w:type="spellStart"/>
      <w:r w:rsidRPr="00D9443F">
        <w:rPr>
          <w:rFonts w:ascii="Arial" w:hAnsi="Arial" w:cs="Arial"/>
          <w:sz w:val="24"/>
          <w:szCs w:val="24"/>
        </w:rPr>
        <w:t>decision</w:t>
      </w:r>
      <w:proofErr w:type="spellEnd"/>
      <w:r w:rsidRPr="00D9443F">
        <w:rPr>
          <w:rFonts w:ascii="Arial" w:hAnsi="Arial" w:cs="Arial"/>
          <w:sz w:val="24"/>
          <w:szCs w:val="24"/>
        </w:rPr>
        <w:t xml:space="preserve"> </w:t>
      </w:r>
      <w:proofErr w:type="spellStart"/>
      <w:r w:rsidRPr="00D9443F">
        <w:rPr>
          <w:rFonts w:ascii="Arial" w:hAnsi="Arial" w:cs="Arial"/>
          <w:sz w:val="24"/>
          <w:szCs w:val="24"/>
        </w:rPr>
        <w:t>making</w:t>
      </w:r>
      <w:proofErr w:type="spellEnd"/>
      <w:r w:rsidRPr="00D9443F">
        <w:rPr>
          <w:rFonts w:ascii="Arial" w:hAnsi="Arial" w:cs="Arial"/>
          <w:sz w:val="24"/>
          <w:szCs w:val="24"/>
        </w:rPr>
        <w:t xml:space="preserve">: A </w:t>
      </w:r>
      <w:proofErr w:type="spellStart"/>
      <w:r w:rsidRPr="00D9443F">
        <w:rPr>
          <w:rFonts w:ascii="Arial" w:hAnsi="Arial" w:cs="Arial"/>
          <w:sz w:val="24"/>
          <w:szCs w:val="24"/>
        </w:rPr>
        <w:t>review</w:t>
      </w:r>
      <w:proofErr w:type="spellEnd"/>
      <w:r w:rsidRPr="00D9443F">
        <w:rPr>
          <w:rFonts w:ascii="Arial" w:hAnsi="Arial" w:cs="Arial"/>
          <w:sz w:val="24"/>
          <w:szCs w:val="24"/>
        </w:rPr>
        <w:t xml:space="preserve"> </w:t>
      </w:r>
      <w:proofErr w:type="spellStart"/>
      <w:r w:rsidRPr="00D9443F">
        <w:rPr>
          <w:rFonts w:ascii="Arial" w:hAnsi="Arial" w:cs="Arial"/>
          <w:sz w:val="24"/>
          <w:szCs w:val="24"/>
        </w:rPr>
        <w:t>on</w:t>
      </w:r>
      <w:proofErr w:type="spellEnd"/>
      <w:r w:rsidRPr="00D9443F">
        <w:rPr>
          <w:rFonts w:ascii="Arial" w:hAnsi="Arial" w:cs="Arial"/>
          <w:sz w:val="24"/>
          <w:szCs w:val="24"/>
        </w:rPr>
        <w:t xml:space="preserve"> </w:t>
      </w:r>
      <w:proofErr w:type="spellStart"/>
      <w:r w:rsidRPr="00D9443F">
        <w:rPr>
          <w:rFonts w:ascii="Arial" w:hAnsi="Arial" w:cs="Arial"/>
          <w:sz w:val="24"/>
          <w:szCs w:val="24"/>
        </w:rPr>
        <w:t>enhancing</w:t>
      </w:r>
      <w:proofErr w:type="spellEnd"/>
      <w:r w:rsidRPr="00D9443F">
        <w:rPr>
          <w:rFonts w:ascii="Arial" w:hAnsi="Arial" w:cs="Arial"/>
          <w:sz w:val="24"/>
          <w:szCs w:val="24"/>
        </w:rPr>
        <w:t xml:space="preserve"> </w:t>
      </w:r>
      <w:proofErr w:type="spellStart"/>
      <w:r w:rsidRPr="00D9443F">
        <w:rPr>
          <w:rFonts w:ascii="Arial" w:hAnsi="Arial" w:cs="Arial"/>
          <w:sz w:val="24"/>
          <w:szCs w:val="24"/>
        </w:rPr>
        <w:t>intuition</w:t>
      </w:r>
      <w:proofErr w:type="spellEnd"/>
      <w:r w:rsidRPr="00D9443F">
        <w:rPr>
          <w:rFonts w:ascii="Arial" w:hAnsi="Arial" w:cs="Arial"/>
          <w:sz w:val="24"/>
          <w:szCs w:val="24"/>
        </w:rPr>
        <w:t xml:space="preserve"> and </w:t>
      </w:r>
      <w:proofErr w:type="spellStart"/>
      <w:r w:rsidRPr="00D9443F">
        <w:rPr>
          <w:rFonts w:ascii="Arial" w:hAnsi="Arial" w:cs="Arial"/>
          <w:sz w:val="24"/>
          <w:szCs w:val="24"/>
        </w:rPr>
        <w:t>appropriate</w:t>
      </w:r>
      <w:proofErr w:type="spellEnd"/>
      <w:r w:rsidRPr="00D9443F">
        <w:rPr>
          <w:rFonts w:ascii="Arial" w:hAnsi="Arial" w:cs="Arial"/>
          <w:sz w:val="24"/>
          <w:szCs w:val="24"/>
        </w:rPr>
        <w:t xml:space="preserve"> </w:t>
      </w:r>
      <w:proofErr w:type="spellStart"/>
      <w:r w:rsidRPr="00D9443F">
        <w:rPr>
          <w:rFonts w:ascii="Arial" w:hAnsi="Arial" w:cs="Arial"/>
          <w:sz w:val="24"/>
          <w:szCs w:val="24"/>
        </w:rPr>
        <w:t>reliance</w:t>
      </w:r>
      <w:proofErr w:type="spellEnd"/>
      <w:r w:rsidRPr="00D9443F">
        <w:rPr>
          <w:rFonts w:ascii="Arial" w:hAnsi="Arial" w:cs="Arial"/>
          <w:sz w:val="24"/>
          <w:szCs w:val="24"/>
        </w:rPr>
        <w:t xml:space="preserve"> in </w:t>
      </w:r>
      <w:proofErr w:type="spellStart"/>
      <w:r w:rsidRPr="00D9443F">
        <w:rPr>
          <w:rFonts w:ascii="Arial" w:hAnsi="Arial" w:cs="Arial"/>
          <w:sz w:val="24"/>
          <w:szCs w:val="24"/>
        </w:rPr>
        <w:t>high-risk</w:t>
      </w:r>
      <w:proofErr w:type="spellEnd"/>
      <w:r w:rsidRPr="00D9443F">
        <w:rPr>
          <w:rFonts w:ascii="Arial" w:hAnsi="Arial" w:cs="Arial"/>
          <w:sz w:val="24"/>
          <w:szCs w:val="24"/>
        </w:rPr>
        <w:t xml:space="preserve"> </w:t>
      </w:r>
      <w:proofErr w:type="spellStart"/>
      <w:r w:rsidRPr="00D9443F">
        <w:rPr>
          <w:rFonts w:ascii="Arial" w:hAnsi="Arial" w:cs="Arial"/>
          <w:sz w:val="24"/>
          <w:szCs w:val="24"/>
        </w:rPr>
        <w:t>contexts</w:t>
      </w:r>
      <w:proofErr w:type="spellEnd"/>
      <w:r w:rsidRPr="00D9443F">
        <w:rPr>
          <w:rFonts w:ascii="Arial" w:hAnsi="Arial" w:cs="Arial"/>
          <w:sz w:val="24"/>
          <w:szCs w:val="24"/>
        </w:rPr>
        <w:t xml:space="preserve">. </w:t>
      </w:r>
      <w:proofErr w:type="spellStart"/>
      <w:r w:rsidRPr="00D9443F">
        <w:rPr>
          <w:rFonts w:ascii="Arial" w:hAnsi="Arial" w:cs="Arial"/>
          <w:i/>
          <w:iCs/>
          <w:sz w:val="24"/>
          <w:szCs w:val="24"/>
        </w:rPr>
        <w:t>Informatics</w:t>
      </w:r>
      <w:proofErr w:type="spellEnd"/>
      <w:r w:rsidRPr="00D9443F">
        <w:rPr>
          <w:rFonts w:ascii="Arial" w:hAnsi="Arial" w:cs="Arial"/>
          <w:i/>
          <w:iCs/>
          <w:sz w:val="24"/>
          <w:szCs w:val="24"/>
        </w:rPr>
        <w:t>, 12</w:t>
      </w:r>
      <w:r w:rsidRPr="00D9443F">
        <w:rPr>
          <w:rFonts w:ascii="Arial" w:hAnsi="Arial" w:cs="Arial"/>
          <w:sz w:val="24"/>
          <w:szCs w:val="24"/>
        </w:rPr>
        <w:t xml:space="preserve">(135). </w:t>
      </w:r>
      <w:hyperlink r:id="rId14" w:history="1">
        <w:r w:rsidRPr="00D9443F">
          <w:rPr>
            <w:rStyle w:val="Hipervnculo"/>
            <w:rFonts w:ascii="Arial" w:hAnsi="Arial" w:cs="Arial"/>
            <w:sz w:val="24"/>
            <w:szCs w:val="24"/>
          </w:rPr>
          <w:t>https://doi.org/10.3390/informatics120100135</w:t>
        </w:r>
      </w:hyperlink>
    </w:p>
    <w:p w14:paraId="0B39D0E6" w14:textId="77777777" w:rsidR="002839F1" w:rsidRDefault="002839F1"/>
    <w:sectPr w:rsidR="002839F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C3380"/>
    <w:multiLevelType w:val="multilevel"/>
    <w:tmpl w:val="FCE4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346158"/>
    <w:multiLevelType w:val="hybridMultilevel"/>
    <w:tmpl w:val="6B18F6A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BAF4056"/>
    <w:multiLevelType w:val="multilevel"/>
    <w:tmpl w:val="D172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5E0"/>
    <w:rsid w:val="00100634"/>
    <w:rsid w:val="002839F1"/>
    <w:rsid w:val="00490AD3"/>
    <w:rsid w:val="006105E0"/>
    <w:rsid w:val="00A75D42"/>
    <w:rsid w:val="00D32CF4"/>
    <w:rsid w:val="00D9443F"/>
    <w:rsid w:val="00EA4D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4888"/>
  <w15:chartTrackingRefBased/>
  <w15:docId w15:val="{474B84A1-61D6-4DE4-B4D3-823ECD823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C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D32C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6105E0"/>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6105E0"/>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6105E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6105E0"/>
    <w:rPr>
      <w:b/>
      <w:bCs/>
    </w:rPr>
  </w:style>
  <w:style w:type="character" w:styleId="nfasis">
    <w:name w:val="Emphasis"/>
    <w:basedOn w:val="Fuentedeprrafopredeter"/>
    <w:uiPriority w:val="20"/>
    <w:qFormat/>
    <w:rsid w:val="006105E0"/>
    <w:rPr>
      <w:i/>
      <w:iCs/>
    </w:rPr>
  </w:style>
  <w:style w:type="character" w:customStyle="1" w:styleId="Ttulo1Car">
    <w:name w:val="Título 1 Car"/>
    <w:basedOn w:val="Fuentedeprrafopredeter"/>
    <w:link w:val="Ttulo1"/>
    <w:uiPriority w:val="9"/>
    <w:rsid w:val="00D32CF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D32CF4"/>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D32CF4"/>
    <w:rPr>
      <w:color w:val="0563C1" w:themeColor="hyperlink"/>
      <w:u w:val="single"/>
    </w:rPr>
  </w:style>
  <w:style w:type="character" w:styleId="Mencinsinresolver">
    <w:name w:val="Unresolved Mention"/>
    <w:basedOn w:val="Fuentedeprrafopredeter"/>
    <w:uiPriority w:val="99"/>
    <w:semiHidden/>
    <w:unhideWhenUsed/>
    <w:rsid w:val="00D32CF4"/>
    <w:rPr>
      <w:color w:val="605E5C"/>
      <w:shd w:val="clear" w:color="auto" w:fill="E1DFDD"/>
    </w:rPr>
  </w:style>
  <w:style w:type="paragraph" w:styleId="Prrafodelista">
    <w:name w:val="List Paragraph"/>
    <w:basedOn w:val="Normal"/>
    <w:uiPriority w:val="34"/>
    <w:qFormat/>
    <w:rsid w:val="00D944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728547">
      <w:bodyDiv w:val="1"/>
      <w:marLeft w:val="0"/>
      <w:marRight w:val="0"/>
      <w:marTop w:val="0"/>
      <w:marBottom w:val="0"/>
      <w:divBdr>
        <w:top w:val="none" w:sz="0" w:space="0" w:color="auto"/>
        <w:left w:val="none" w:sz="0" w:space="0" w:color="auto"/>
        <w:bottom w:val="none" w:sz="0" w:space="0" w:color="auto"/>
        <w:right w:val="none" w:sz="0" w:space="0" w:color="auto"/>
      </w:divBdr>
      <w:divsChild>
        <w:div w:id="1271665104">
          <w:marLeft w:val="0"/>
          <w:marRight w:val="0"/>
          <w:marTop w:val="0"/>
          <w:marBottom w:val="0"/>
          <w:divBdr>
            <w:top w:val="none" w:sz="0" w:space="0" w:color="auto"/>
            <w:left w:val="none" w:sz="0" w:space="0" w:color="auto"/>
            <w:bottom w:val="none" w:sz="0" w:space="0" w:color="auto"/>
            <w:right w:val="none" w:sz="0" w:space="0" w:color="auto"/>
          </w:divBdr>
        </w:div>
        <w:div w:id="1959336486">
          <w:marLeft w:val="0"/>
          <w:marRight w:val="0"/>
          <w:marTop w:val="0"/>
          <w:marBottom w:val="0"/>
          <w:divBdr>
            <w:top w:val="none" w:sz="0" w:space="0" w:color="auto"/>
            <w:left w:val="none" w:sz="0" w:space="0" w:color="auto"/>
            <w:bottom w:val="none" w:sz="0" w:space="0" w:color="auto"/>
            <w:right w:val="none" w:sz="0" w:space="0" w:color="auto"/>
          </w:divBdr>
        </w:div>
        <w:div w:id="1126123218">
          <w:marLeft w:val="0"/>
          <w:marRight w:val="0"/>
          <w:marTop w:val="0"/>
          <w:marBottom w:val="0"/>
          <w:divBdr>
            <w:top w:val="none" w:sz="0" w:space="0" w:color="auto"/>
            <w:left w:val="none" w:sz="0" w:space="0" w:color="auto"/>
            <w:bottom w:val="none" w:sz="0" w:space="0" w:color="auto"/>
            <w:right w:val="none" w:sz="0" w:space="0" w:color="auto"/>
          </w:divBdr>
        </w:div>
        <w:div w:id="143787260">
          <w:marLeft w:val="0"/>
          <w:marRight w:val="0"/>
          <w:marTop w:val="0"/>
          <w:marBottom w:val="0"/>
          <w:divBdr>
            <w:top w:val="none" w:sz="0" w:space="0" w:color="auto"/>
            <w:left w:val="none" w:sz="0" w:space="0" w:color="auto"/>
            <w:bottom w:val="none" w:sz="0" w:space="0" w:color="auto"/>
            <w:right w:val="none" w:sz="0" w:space="0" w:color="auto"/>
          </w:divBdr>
        </w:div>
        <w:div w:id="1106190613">
          <w:marLeft w:val="0"/>
          <w:marRight w:val="0"/>
          <w:marTop w:val="0"/>
          <w:marBottom w:val="0"/>
          <w:divBdr>
            <w:top w:val="none" w:sz="0" w:space="0" w:color="auto"/>
            <w:left w:val="none" w:sz="0" w:space="0" w:color="auto"/>
            <w:bottom w:val="none" w:sz="0" w:space="0" w:color="auto"/>
            <w:right w:val="none" w:sz="0" w:space="0" w:color="auto"/>
          </w:divBdr>
        </w:div>
        <w:div w:id="790128981">
          <w:marLeft w:val="0"/>
          <w:marRight w:val="0"/>
          <w:marTop w:val="0"/>
          <w:marBottom w:val="0"/>
          <w:divBdr>
            <w:top w:val="none" w:sz="0" w:space="0" w:color="auto"/>
            <w:left w:val="none" w:sz="0" w:space="0" w:color="auto"/>
            <w:bottom w:val="none" w:sz="0" w:space="0" w:color="auto"/>
            <w:right w:val="none" w:sz="0" w:space="0" w:color="auto"/>
          </w:divBdr>
        </w:div>
        <w:div w:id="807236272">
          <w:marLeft w:val="0"/>
          <w:marRight w:val="0"/>
          <w:marTop w:val="0"/>
          <w:marBottom w:val="0"/>
          <w:divBdr>
            <w:top w:val="none" w:sz="0" w:space="0" w:color="auto"/>
            <w:left w:val="none" w:sz="0" w:space="0" w:color="auto"/>
            <w:bottom w:val="none" w:sz="0" w:space="0" w:color="auto"/>
            <w:right w:val="none" w:sz="0" w:space="0" w:color="auto"/>
          </w:divBdr>
        </w:div>
        <w:div w:id="2144227337">
          <w:marLeft w:val="0"/>
          <w:marRight w:val="0"/>
          <w:marTop w:val="0"/>
          <w:marBottom w:val="0"/>
          <w:divBdr>
            <w:top w:val="none" w:sz="0" w:space="0" w:color="auto"/>
            <w:left w:val="none" w:sz="0" w:space="0" w:color="auto"/>
            <w:bottom w:val="none" w:sz="0" w:space="0" w:color="auto"/>
            <w:right w:val="none" w:sz="0" w:space="0" w:color="auto"/>
          </w:divBdr>
        </w:div>
        <w:div w:id="139465556">
          <w:marLeft w:val="0"/>
          <w:marRight w:val="0"/>
          <w:marTop w:val="0"/>
          <w:marBottom w:val="0"/>
          <w:divBdr>
            <w:top w:val="none" w:sz="0" w:space="0" w:color="auto"/>
            <w:left w:val="none" w:sz="0" w:space="0" w:color="auto"/>
            <w:bottom w:val="none" w:sz="0" w:space="0" w:color="auto"/>
            <w:right w:val="none" w:sz="0" w:space="0" w:color="auto"/>
          </w:divBdr>
        </w:div>
        <w:div w:id="110441778">
          <w:marLeft w:val="0"/>
          <w:marRight w:val="0"/>
          <w:marTop w:val="0"/>
          <w:marBottom w:val="0"/>
          <w:divBdr>
            <w:top w:val="none" w:sz="0" w:space="0" w:color="auto"/>
            <w:left w:val="none" w:sz="0" w:space="0" w:color="auto"/>
            <w:bottom w:val="none" w:sz="0" w:space="0" w:color="auto"/>
            <w:right w:val="none" w:sz="0" w:space="0" w:color="auto"/>
          </w:divBdr>
        </w:div>
        <w:div w:id="1201284695">
          <w:marLeft w:val="0"/>
          <w:marRight w:val="0"/>
          <w:marTop w:val="0"/>
          <w:marBottom w:val="0"/>
          <w:divBdr>
            <w:top w:val="none" w:sz="0" w:space="0" w:color="auto"/>
            <w:left w:val="none" w:sz="0" w:space="0" w:color="auto"/>
            <w:bottom w:val="none" w:sz="0" w:space="0" w:color="auto"/>
            <w:right w:val="none" w:sz="0" w:space="0" w:color="auto"/>
          </w:divBdr>
        </w:div>
        <w:div w:id="872226047">
          <w:marLeft w:val="0"/>
          <w:marRight w:val="0"/>
          <w:marTop w:val="0"/>
          <w:marBottom w:val="0"/>
          <w:divBdr>
            <w:top w:val="none" w:sz="0" w:space="0" w:color="auto"/>
            <w:left w:val="none" w:sz="0" w:space="0" w:color="auto"/>
            <w:bottom w:val="none" w:sz="0" w:space="0" w:color="auto"/>
            <w:right w:val="none" w:sz="0" w:space="0" w:color="auto"/>
          </w:divBdr>
        </w:div>
        <w:div w:id="66996133">
          <w:marLeft w:val="0"/>
          <w:marRight w:val="0"/>
          <w:marTop w:val="0"/>
          <w:marBottom w:val="0"/>
          <w:divBdr>
            <w:top w:val="none" w:sz="0" w:space="0" w:color="auto"/>
            <w:left w:val="none" w:sz="0" w:space="0" w:color="auto"/>
            <w:bottom w:val="none" w:sz="0" w:space="0" w:color="auto"/>
            <w:right w:val="none" w:sz="0" w:space="0" w:color="auto"/>
          </w:divBdr>
        </w:div>
        <w:div w:id="290290676">
          <w:marLeft w:val="0"/>
          <w:marRight w:val="0"/>
          <w:marTop w:val="0"/>
          <w:marBottom w:val="0"/>
          <w:divBdr>
            <w:top w:val="none" w:sz="0" w:space="0" w:color="auto"/>
            <w:left w:val="none" w:sz="0" w:space="0" w:color="auto"/>
            <w:bottom w:val="none" w:sz="0" w:space="0" w:color="auto"/>
            <w:right w:val="none" w:sz="0" w:space="0" w:color="auto"/>
          </w:divBdr>
        </w:div>
        <w:div w:id="2129469338">
          <w:marLeft w:val="0"/>
          <w:marRight w:val="0"/>
          <w:marTop w:val="0"/>
          <w:marBottom w:val="0"/>
          <w:divBdr>
            <w:top w:val="none" w:sz="0" w:space="0" w:color="auto"/>
            <w:left w:val="none" w:sz="0" w:space="0" w:color="auto"/>
            <w:bottom w:val="none" w:sz="0" w:space="0" w:color="auto"/>
            <w:right w:val="none" w:sz="0" w:space="0" w:color="auto"/>
          </w:divBdr>
        </w:div>
        <w:div w:id="2009480651">
          <w:marLeft w:val="0"/>
          <w:marRight w:val="0"/>
          <w:marTop w:val="0"/>
          <w:marBottom w:val="0"/>
          <w:divBdr>
            <w:top w:val="none" w:sz="0" w:space="0" w:color="auto"/>
            <w:left w:val="none" w:sz="0" w:space="0" w:color="auto"/>
            <w:bottom w:val="none" w:sz="0" w:space="0" w:color="auto"/>
            <w:right w:val="none" w:sz="0" w:space="0" w:color="auto"/>
          </w:divBdr>
        </w:div>
        <w:div w:id="592592079">
          <w:marLeft w:val="0"/>
          <w:marRight w:val="0"/>
          <w:marTop w:val="0"/>
          <w:marBottom w:val="0"/>
          <w:divBdr>
            <w:top w:val="none" w:sz="0" w:space="0" w:color="auto"/>
            <w:left w:val="none" w:sz="0" w:space="0" w:color="auto"/>
            <w:bottom w:val="none" w:sz="0" w:space="0" w:color="auto"/>
            <w:right w:val="none" w:sz="0" w:space="0" w:color="auto"/>
          </w:divBdr>
        </w:div>
        <w:div w:id="1789465424">
          <w:marLeft w:val="0"/>
          <w:marRight w:val="0"/>
          <w:marTop w:val="0"/>
          <w:marBottom w:val="0"/>
          <w:divBdr>
            <w:top w:val="none" w:sz="0" w:space="0" w:color="auto"/>
            <w:left w:val="none" w:sz="0" w:space="0" w:color="auto"/>
            <w:bottom w:val="none" w:sz="0" w:space="0" w:color="auto"/>
            <w:right w:val="none" w:sz="0" w:space="0" w:color="auto"/>
          </w:divBdr>
        </w:div>
        <w:div w:id="1665545748">
          <w:marLeft w:val="0"/>
          <w:marRight w:val="0"/>
          <w:marTop w:val="0"/>
          <w:marBottom w:val="0"/>
          <w:divBdr>
            <w:top w:val="none" w:sz="0" w:space="0" w:color="auto"/>
            <w:left w:val="none" w:sz="0" w:space="0" w:color="auto"/>
            <w:bottom w:val="none" w:sz="0" w:space="0" w:color="auto"/>
            <w:right w:val="none" w:sz="0" w:space="0" w:color="auto"/>
          </w:divBdr>
        </w:div>
        <w:div w:id="651953647">
          <w:marLeft w:val="0"/>
          <w:marRight w:val="0"/>
          <w:marTop w:val="0"/>
          <w:marBottom w:val="0"/>
          <w:divBdr>
            <w:top w:val="none" w:sz="0" w:space="0" w:color="auto"/>
            <w:left w:val="none" w:sz="0" w:space="0" w:color="auto"/>
            <w:bottom w:val="none" w:sz="0" w:space="0" w:color="auto"/>
            <w:right w:val="none" w:sz="0" w:space="0" w:color="auto"/>
          </w:divBdr>
        </w:div>
        <w:div w:id="810902063">
          <w:marLeft w:val="0"/>
          <w:marRight w:val="0"/>
          <w:marTop w:val="0"/>
          <w:marBottom w:val="0"/>
          <w:divBdr>
            <w:top w:val="none" w:sz="0" w:space="0" w:color="auto"/>
            <w:left w:val="none" w:sz="0" w:space="0" w:color="auto"/>
            <w:bottom w:val="none" w:sz="0" w:space="0" w:color="auto"/>
            <w:right w:val="none" w:sz="0" w:space="0" w:color="auto"/>
          </w:divBdr>
        </w:div>
        <w:div w:id="1463646275">
          <w:marLeft w:val="0"/>
          <w:marRight w:val="0"/>
          <w:marTop w:val="0"/>
          <w:marBottom w:val="0"/>
          <w:divBdr>
            <w:top w:val="none" w:sz="0" w:space="0" w:color="auto"/>
            <w:left w:val="none" w:sz="0" w:space="0" w:color="auto"/>
            <w:bottom w:val="none" w:sz="0" w:space="0" w:color="auto"/>
            <w:right w:val="none" w:sz="0" w:space="0" w:color="auto"/>
          </w:divBdr>
        </w:div>
        <w:div w:id="1220751711">
          <w:marLeft w:val="0"/>
          <w:marRight w:val="0"/>
          <w:marTop w:val="0"/>
          <w:marBottom w:val="0"/>
          <w:divBdr>
            <w:top w:val="none" w:sz="0" w:space="0" w:color="auto"/>
            <w:left w:val="none" w:sz="0" w:space="0" w:color="auto"/>
            <w:bottom w:val="none" w:sz="0" w:space="0" w:color="auto"/>
            <w:right w:val="none" w:sz="0" w:space="0" w:color="auto"/>
          </w:divBdr>
        </w:div>
        <w:div w:id="828785084">
          <w:marLeft w:val="0"/>
          <w:marRight w:val="0"/>
          <w:marTop w:val="0"/>
          <w:marBottom w:val="0"/>
          <w:divBdr>
            <w:top w:val="none" w:sz="0" w:space="0" w:color="auto"/>
            <w:left w:val="none" w:sz="0" w:space="0" w:color="auto"/>
            <w:bottom w:val="none" w:sz="0" w:space="0" w:color="auto"/>
            <w:right w:val="none" w:sz="0" w:space="0" w:color="auto"/>
          </w:divBdr>
        </w:div>
        <w:div w:id="1599288727">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1361782724">
          <w:marLeft w:val="0"/>
          <w:marRight w:val="0"/>
          <w:marTop w:val="0"/>
          <w:marBottom w:val="0"/>
          <w:divBdr>
            <w:top w:val="none" w:sz="0" w:space="0" w:color="auto"/>
            <w:left w:val="none" w:sz="0" w:space="0" w:color="auto"/>
            <w:bottom w:val="none" w:sz="0" w:space="0" w:color="auto"/>
            <w:right w:val="none" w:sz="0" w:space="0" w:color="auto"/>
          </w:divBdr>
        </w:div>
        <w:div w:id="484008887">
          <w:marLeft w:val="0"/>
          <w:marRight w:val="0"/>
          <w:marTop w:val="0"/>
          <w:marBottom w:val="0"/>
          <w:divBdr>
            <w:top w:val="none" w:sz="0" w:space="0" w:color="auto"/>
            <w:left w:val="none" w:sz="0" w:space="0" w:color="auto"/>
            <w:bottom w:val="none" w:sz="0" w:space="0" w:color="auto"/>
            <w:right w:val="none" w:sz="0" w:space="0" w:color="auto"/>
          </w:divBdr>
        </w:div>
        <w:div w:id="221527264">
          <w:marLeft w:val="0"/>
          <w:marRight w:val="0"/>
          <w:marTop w:val="0"/>
          <w:marBottom w:val="0"/>
          <w:divBdr>
            <w:top w:val="none" w:sz="0" w:space="0" w:color="auto"/>
            <w:left w:val="none" w:sz="0" w:space="0" w:color="auto"/>
            <w:bottom w:val="none" w:sz="0" w:space="0" w:color="auto"/>
            <w:right w:val="none" w:sz="0" w:space="0" w:color="auto"/>
          </w:divBdr>
        </w:div>
        <w:div w:id="1812945235">
          <w:marLeft w:val="0"/>
          <w:marRight w:val="0"/>
          <w:marTop w:val="0"/>
          <w:marBottom w:val="0"/>
          <w:divBdr>
            <w:top w:val="none" w:sz="0" w:space="0" w:color="auto"/>
            <w:left w:val="none" w:sz="0" w:space="0" w:color="auto"/>
            <w:bottom w:val="none" w:sz="0" w:space="0" w:color="auto"/>
            <w:right w:val="none" w:sz="0" w:space="0" w:color="auto"/>
          </w:divBdr>
        </w:div>
        <w:div w:id="1683166942">
          <w:marLeft w:val="0"/>
          <w:marRight w:val="0"/>
          <w:marTop w:val="0"/>
          <w:marBottom w:val="0"/>
          <w:divBdr>
            <w:top w:val="none" w:sz="0" w:space="0" w:color="auto"/>
            <w:left w:val="none" w:sz="0" w:space="0" w:color="auto"/>
            <w:bottom w:val="none" w:sz="0" w:space="0" w:color="auto"/>
            <w:right w:val="none" w:sz="0" w:space="0" w:color="auto"/>
          </w:divBdr>
        </w:div>
        <w:div w:id="1368289351">
          <w:marLeft w:val="0"/>
          <w:marRight w:val="0"/>
          <w:marTop w:val="0"/>
          <w:marBottom w:val="0"/>
          <w:divBdr>
            <w:top w:val="none" w:sz="0" w:space="0" w:color="auto"/>
            <w:left w:val="none" w:sz="0" w:space="0" w:color="auto"/>
            <w:bottom w:val="none" w:sz="0" w:space="0" w:color="auto"/>
            <w:right w:val="none" w:sz="0" w:space="0" w:color="auto"/>
          </w:divBdr>
        </w:div>
        <w:div w:id="42827096">
          <w:marLeft w:val="0"/>
          <w:marRight w:val="0"/>
          <w:marTop w:val="0"/>
          <w:marBottom w:val="0"/>
          <w:divBdr>
            <w:top w:val="none" w:sz="0" w:space="0" w:color="auto"/>
            <w:left w:val="none" w:sz="0" w:space="0" w:color="auto"/>
            <w:bottom w:val="none" w:sz="0" w:space="0" w:color="auto"/>
            <w:right w:val="none" w:sz="0" w:space="0" w:color="auto"/>
          </w:divBdr>
        </w:div>
        <w:div w:id="1290162877">
          <w:marLeft w:val="0"/>
          <w:marRight w:val="0"/>
          <w:marTop w:val="0"/>
          <w:marBottom w:val="0"/>
          <w:divBdr>
            <w:top w:val="none" w:sz="0" w:space="0" w:color="auto"/>
            <w:left w:val="none" w:sz="0" w:space="0" w:color="auto"/>
            <w:bottom w:val="none" w:sz="0" w:space="0" w:color="auto"/>
            <w:right w:val="none" w:sz="0" w:space="0" w:color="auto"/>
          </w:divBdr>
        </w:div>
        <w:div w:id="1152259328">
          <w:marLeft w:val="0"/>
          <w:marRight w:val="0"/>
          <w:marTop w:val="0"/>
          <w:marBottom w:val="0"/>
          <w:divBdr>
            <w:top w:val="none" w:sz="0" w:space="0" w:color="auto"/>
            <w:left w:val="none" w:sz="0" w:space="0" w:color="auto"/>
            <w:bottom w:val="none" w:sz="0" w:space="0" w:color="auto"/>
            <w:right w:val="none" w:sz="0" w:space="0" w:color="auto"/>
          </w:divBdr>
        </w:div>
        <w:div w:id="621771085">
          <w:marLeft w:val="0"/>
          <w:marRight w:val="0"/>
          <w:marTop w:val="0"/>
          <w:marBottom w:val="0"/>
          <w:divBdr>
            <w:top w:val="none" w:sz="0" w:space="0" w:color="auto"/>
            <w:left w:val="none" w:sz="0" w:space="0" w:color="auto"/>
            <w:bottom w:val="none" w:sz="0" w:space="0" w:color="auto"/>
            <w:right w:val="none" w:sz="0" w:space="0" w:color="auto"/>
          </w:divBdr>
        </w:div>
        <w:div w:id="1006518834">
          <w:marLeft w:val="0"/>
          <w:marRight w:val="0"/>
          <w:marTop w:val="0"/>
          <w:marBottom w:val="0"/>
          <w:divBdr>
            <w:top w:val="none" w:sz="0" w:space="0" w:color="auto"/>
            <w:left w:val="none" w:sz="0" w:space="0" w:color="auto"/>
            <w:bottom w:val="none" w:sz="0" w:space="0" w:color="auto"/>
            <w:right w:val="none" w:sz="0" w:space="0" w:color="auto"/>
          </w:divBdr>
        </w:div>
      </w:divsChild>
    </w:div>
    <w:div w:id="648218391">
      <w:bodyDiv w:val="1"/>
      <w:marLeft w:val="0"/>
      <w:marRight w:val="0"/>
      <w:marTop w:val="0"/>
      <w:marBottom w:val="0"/>
      <w:divBdr>
        <w:top w:val="none" w:sz="0" w:space="0" w:color="auto"/>
        <w:left w:val="none" w:sz="0" w:space="0" w:color="auto"/>
        <w:bottom w:val="none" w:sz="0" w:space="0" w:color="auto"/>
        <w:right w:val="none" w:sz="0" w:space="0" w:color="auto"/>
      </w:divBdr>
    </w:div>
    <w:div w:id="673068277">
      <w:bodyDiv w:val="1"/>
      <w:marLeft w:val="0"/>
      <w:marRight w:val="0"/>
      <w:marTop w:val="0"/>
      <w:marBottom w:val="0"/>
      <w:divBdr>
        <w:top w:val="none" w:sz="0" w:space="0" w:color="auto"/>
        <w:left w:val="none" w:sz="0" w:space="0" w:color="auto"/>
        <w:bottom w:val="none" w:sz="0" w:space="0" w:color="auto"/>
        <w:right w:val="none" w:sz="0" w:space="0" w:color="auto"/>
      </w:divBdr>
    </w:div>
    <w:div w:id="1096291847">
      <w:bodyDiv w:val="1"/>
      <w:marLeft w:val="0"/>
      <w:marRight w:val="0"/>
      <w:marTop w:val="0"/>
      <w:marBottom w:val="0"/>
      <w:divBdr>
        <w:top w:val="none" w:sz="0" w:space="0" w:color="auto"/>
        <w:left w:val="none" w:sz="0" w:space="0" w:color="auto"/>
        <w:bottom w:val="none" w:sz="0" w:space="0" w:color="auto"/>
        <w:right w:val="none" w:sz="0" w:space="0" w:color="auto"/>
      </w:divBdr>
    </w:div>
    <w:div w:id="1601184753">
      <w:bodyDiv w:val="1"/>
      <w:marLeft w:val="0"/>
      <w:marRight w:val="0"/>
      <w:marTop w:val="0"/>
      <w:marBottom w:val="0"/>
      <w:divBdr>
        <w:top w:val="none" w:sz="0" w:space="0" w:color="auto"/>
        <w:left w:val="none" w:sz="0" w:space="0" w:color="auto"/>
        <w:bottom w:val="none" w:sz="0" w:space="0" w:color="auto"/>
        <w:right w:val="none" w:sz="0" w:space="0" w:color="auto"/>
      </w:divBdr>
      <w:divsChild>
        <w:div w:id="1851482513">
          <w:marLeft w:val="0"/>
          <w:marRight w:val="0"/>
          <w:marTop w:val="0"/>
          <w:marBottom w:val="0"/>
          <w:divBdr>
            <w:top w:val="none" w:sz="0" w:space="0" w:color="auto"/>
            <w:left w:val="none" w:sz="0" w:space="0" w:color="auto"/>
            <w:bottom w:val="none" w:sz="0" w:space="0" w:color="auto"/>
            <w:right w:val="none" w:sz="0" w:space="0" w:color="auto"/>
          </w:divBdr>
        </w:div>
        <w:div w:id="684017871">
          <w:marLeft w:val="0"/>
          <w:marRight w:val="0"/>
          <w:marTop w:val="0"/>
          <w:marBottom w:val="0"/>
          <w:divBdr>
            <w:top w:val="none" w:sz="0" w:space="0" w:color="auto"/>
            <w:left w:val="none" w:sz="0" w:space="0" w:color="auto"/>
            <w:bottom w:val="none" w:sz="0" w:space="0" w:color="auto"/>
            <w:right w:val="none" w:sz="0" w:space="0" w:color="auto"/>
          </w:divBdr>
        </w:div>
        <w:div w:id="1130396781">
          <w:marLeft w:val="0"/>
          <w:marRight w:val="0"/>
          <w:marTop w:val="0"/>
          <w:marBottom w:val="0"/>
          <w:divBdr>
            <w:top w:val="none" w:sz="0" w:space="0" w:color="auto"/>
            <w:left w:val="none" w:sz="0" w:space="0" w:color="auto"/>
            <w:bottom w:val="none" w:sz="0" w:space="0" w:color="auto"/>
            <w:right w:val="none" w:sz="0" w:space="0" w:color="auto"/>
          </w:divBdr>
        </w:div>
        <w:div w:id="26034108">
          <w:marLeft w:val="0"/>
          <w:marRight w:val="0"/>
          <w:marTop w:val="0"/>
          <w:marBottom w:val="0"/>
          <w:divBdr>
            <w:top w:val="none" w:sz="0" w:space="0" w:color="auto"/>
            <w:left w:val="none" w:sz="0" w:space="0" w:color="auto"/>
            <w:bottom w:val="none" w:sz="0" w:space="0" w:color="auto"/>
            <w:right w:val="none" w:sz="0" w:space="0" w:color="auto"/>
          </w:divBdr>
        </w:div>
        <w:div w:id="555161847">
          <w:marLeft w:val="0"/>
          <w:marRight w:val="0"/>
          <w:marTop w:val="0"/>
          <w:marBottom w:val="0"/>
          <w:divBdr>
            <w:top w:val="none" w:sz="0" w:space="0" w:color="auto"/>
            <w:left w:val="none" w:sz="0" w:space="0" w:color="auto"/>
            <w:bottom w:val="none" w:sz="0" w:space="0" w:color="auto"/>
            <w:right w:val="none" w:sz="0" w:space="0" w:color="auto"/>
          </w:divBdr>
        </w:div>
        <w:div w:id="1286353804">
          <w:marLeft w:val="0"/>
          <w:marRight w:val="0"/>
          <w:marTop w:val="0"/>
          <w:marBottom w:val="0"/>
          <w:divBdr>
            <w:top w:val="none" w:sz="0" w:space="0" w:color="auto"/>
            <w:left w:val="none" w:sz="0" w:space="0" w:color="auto"/>
            <w:bottom w:val="none" w:sz="0" w:space="0" w:color="auto"/>
            <w:right w:val="none" w:sz="0" w:space="0" w:color="auto"/>
          </w:divBdr>
        </w:div>
        <w:div w:id="415057461">
          <w:marLeft w:val="0"/>
          <w:marRight w:val="0"/>
          <w:marTop w:val="0"/>
          <w:marBottom w:val="0"/>
          <w:divBdr>
            <w:top w:val="none" w:sz="0" w:space="0" w:color="auto"/>
            <w:left w:val="none" w:sz="0" w:space="0" w:color="auto"/>
            <w:bottom w:val="none" w:sz="0" w:space="0" w:color="auto"/>
            <w:right w:val="none" w:sz="0" w:space="0" w:color="auto"/>
          </w:divBdr>
        </w:div>
        <w:div w:id="112865836">
          <w:marLeft w:val="0"/>
          <w:marRight w:val="0"/>
          <w:marTop w:val="0"/>
          <w:marBottom w:val="0"/>
          <w:divBdr>
            <w:top w:val="none" w:sz="0" w:space="0" w:color="auto"/>
            <w:left w:val="none" w:sz="0" w:space="0" w:color="auto"/>
            <w:bottom w:val="none" w:sz="0" w:space="0" w:color="auto"/>
            <w:right w:val="none" w:sz="0" w:space="0" w:color="auto"/>
          </w:divBdr>
        </w:div>
        <w:div w:id="1492020489">
          <w:marLeft w:val="0"/>
          <w:marRight w:val="0"/>
          <w:marTop w:val="0"/>
          <w:marBottom w:val="0"/>
          <w:divBdr>
            <w:top w:val="none" w:sz="0" w:space="0" w:color="auto"/>
            <w:left w:val="none" w:sz="0" w:space="0" w:color="auto"/>
            <w:bottom w:val="none" w:sz="0" w:space="0" w:color="auto"/>
            <w:right w:val="none" w:sz="0" w:space="0" w:color="auto"/>
          </w:divBdr>
        </w:div>
        <w:div w:id="622997800">
          <w:marLeft w:val="0"/>
          <w:marRight w:val="0"/>
          <w:marTop w:val="0"/>
          <w:marBottom w:val="0"/>
          <w:divBdr>
            <w:top w:val="none" w:sz="0" w:space="0" w:color="auto"/>
            <w:left w:val="none" w:sz="0" w:space="0" w:color="auto"/>
            <w:bottom w:val="none" w:sz="0" w:space="0" w:color="auto"/>
            <w:right w:val="none" w:sz="0" w:space="0" w:color="auto"/>
          </w:divBdr>
        </w:div>
        <w:div w:id="1879665115">
          <w:marLeft w:val="0"/>
          <w:marRight w:val="0"/>
          <w:marTop w:val="0"/>
          <w:marBottom w:val="0"/>
          <w:divBdr>
            <w:top w:val="none" w:sz="0" w:space="0" w:color="auto"/>
            <w:left w:val="none" w:sz="0" w:space="0" w:color="auto"/>
            <w:bottom w:val="none" w:sz="0" w:space="0" w:color="auto"/>
            <w:right w:val="none" w:sz="0" w:space="0" w:color="auto"/>
          </w:divBdr>
        </w:div>
        <w:div w:id="311910736">
          <w:marLeft w:val="0"/>
          <w:marRight w:val="0"/>
          <w:marTop w:val="0"/>
          <w:marBottom w:val="0"/>
          <w:divBdr>
            <w:top w:val="none" w:sz="0" w:space="0" w:color="auto"/>
            <w:left w:val="none" w:sz="0" w:space="0" w:color="auto"/>
            <w:bottom w:val="none" w:sz="0" w:space="0" w:color="auto"/>
            <w:right w:val="none" w:sz="0" w:space="0" w:color="auto"/>
          </w:divBdr>
        </w:div>
        <w:div w:id="1549561922">
          <w:marLeft w:val="0"/>
          <w:marRight w:val="0"/>
          <w:marTop w:val="0"/>
          <w:marBottom w:val="0"/>
          <w:divBdr>
            <w:top w:val="none" w:sz="0" w:space="0" w:color="auto"/>
            <w:left w:val="none" w:sz="0" w:space="0" w:color="auto"/>
            <w:bottom w:val="none" w:sz="0" w:space="0" w:color="auto"/>
            <w:right w:val="none" w:sz="0" w:space="0" w:color="auto"/>
          </w:divBdr>
        </w:div>
        <w:div w:id="1246838925">
          <w:marLeft w:val="0"/>
          <w:marRight w:val="0"/>
          <w:marTop w:val="0"/>
          <w:marBottom w:val="0"/>
          <w:divBdr>
            <w:top w:val="none" w:sz="0" w:space="0" w:color="auto"/>
            <w:left w:val="none" w:sz="0" w:space="0" w:color="auto"/>
            <w:bottom w:val="none" w:sz="0" w:space="0" w:color="auto"/>
            <w:right w:val="none" w:sz="0" w:space="0" w:color="auto"/>
          </w:divBdr>
        </w:div>
        <w:div w:id="173570500">
          <w:marLeft w:val="0"/>
          <w:marRight w:val="0"/>
          <w:marTop w:val="0"/>
          <w:marBottom w:val="0"/>
          <w:divBdr>
            <w:top w:val="none" w:sz="0" w:space="0" w:color="auto"/>
            <w:left w:val="none" w:sz="0" w:space="0" w:color="auto"/>
            <w:bottom w:val="none" w:sz="0" w:space="0" w:color="auto"/>
            <w:right w:val="none" w:sz="0" w:space="0" w:color="auto"/>
          </w:divBdr>
        </w:div>
        <w:div w:id="1949659693">
          <w:marLeft w:val="0"/>
          <w:marRight w:val="0"/>
          <w:marTop w:val="0"/>
          <w:marBottom w:val="0"/>
          <w:divBdr>
            <w:top w:val="none" w:sz="0" w:space="0" w:color="auto"/>
            <w:left w:val="none" w:sz="0" w:space="0" w:color="auto"/>
            <w:bottom w:val="none" w:sz="0" w:space="0" w:color="auto"/>
            <w:right w:val="none" w:sz="0" w:space="0" w:color="auto"/>
          </w:divBdr>
        </w:div>
        <w:div w:id="1106389694">
          <w:marLeft w:val="0"/>
          <w:marRight w:val="0"/>
          <w:marTop w:val="0"/>
          <w:marBottom w:val="0"/>
          <w:divBdr>
            <w:top w:val="none" w:sz="0" w:space="0" w:color="auto"/>
            <w:left w:val="none" w:sz="0" w:space="0" w:color="auto"/>
            <w:bottom w:val="none" w:sz="0" w:space="0" w:color="auto"/>
            <w:right w:val="none" w:sz="0" w:space="0" w:color="auto"/>
          </w:divBdr>
        </w:div>
        <w:div w:id="1494763860">
          <w:marLeft w:val="0"/>
          <w:marRight w:val="0"/>
          <w:marTop w:val="0"/>
          <w:marBottom w:val="0"/>
          <w:divBdr>
            <w:top w:val="none" w:sz="0" w:space="0" w:color="auto"/>
            <w:left w:val="none" w:sz="0" w:space="0" w:color="auto"/>
            <w:bottom w:val="none" w:sz="0" w:space="0" w:color="auto"/>
            <w:right w:val="none" w:sz="0" w:space="0" w:color="auto"/>
          </w:divBdr>
        </w:div>
        <w:div w:id="1004892723">
          <w:marLeft w:val="0"/>
          <w:marRight w:val="0"/>
          <w:marTop w:val="0"/>
          <w:marBottom w:val="0"/>
          <w:divBdr>
            <w:top w:val="none" w:sz="0" w:space="0" w:color="auto"/>
            <w:left w:val="none" w:sz="0" w:space="0" w:color="auto"/>
            <w:bottom w:val="none" w:sz="0" w:space="0" w:color="auto"/>
            <w:right w:val="none" w:sz="0" w:space="0" w:color="auto"/>
          </w:divBdr>
        </w:div>
        <w:div w:id="1146318483">
          <w:marLeft w:val="0"/>
          <w:marRight w:val="0"/>
          <w:marTop w:val="0"/>
          <w:marBottom w:val="0"/>
          <w:divBdr>
            <w:top w:val="none" w:sz="0" w:space="0" w:color="auto"/>
            <w:left w:val="none" w:sz="0" w:space="0" w:color="auto"/>
            <w:bottom w:val="none" w:sz="0" w:space="0" w:color="auto"/>
            <w:right w:val="none" w:sz="0" w:space="0" w:color="auto"/>
          </w:divBdr>
        </w:div>
        <w:div w:id="871771802">
          <w:marLeft w:val="0"/>
          <w:marRight w:val="0"/>
          <w:marTop w:val="0"/>
          <w:marBottom w:val="0"/>
          <w:divBdr>
            <w:top w:val="none" w:sz="0" w:space="0" w:color="auto"/>
            <w:left w:val="none" w:sz="0" w:space="0" w:color="auto"/>
            <w:bottom w:val="none" w:sz="0" w:space="0" w:color="auto"/>
            <w:right w:val="none" w:sz="0" w:space="0" w:color="auto"/>
          </w:divBdr>
        </w:div>
        <w:div w:id="1473406043">
          <w:marLeft w:val="0"/>
          <w:marRight w:val="0"/>
          <w:marTop w:val="0"/>
          <w:marBottom w:val="0"/>
          <w:divBdr>
            <w:top w:val="none" w:sz="0" w:space="0" w:color="auto"/>
            <w:left w:val="none" w:sz="0" w:space="0" w:color="auto"/>
            <w:bottom w:val="none" w:sz="0" w:space="0" w:color="auto"/>
            <w:right w:val="none" w:sz="0" w:space="0" w:color="auto"/>
          </w:divBdr>
        </w:div>
        <w:div w:id="361634909">
          <w:marLeft w:val="0"/>
          <w:marRight w:val="0"/>
          <w:marTop w:val="0"/>
          <w:marBottom w:val="0"/>
          <w:divBdr>
            <w:top w:val="none" w:sz="0" w:space="0" w:color="auto"/>
            <w:left w:val="none" w:sz="0" w:space="0" w:color="auto"/>
            <w:bottom w:val="none" w:sz="0" w:space="0" w:color="auto"/>
            <w:right w:val="none" w:sz="0" w:space="0" w:color="auto"/>
          </w:divBdr>
        </w:div>
        <w:div w:id="950551986">
          <w:marLeft w:val="0"/>
          <w:marRight w:val="0"/>
          <w:marTop w:val="0"/>
          <w:marBottom w:val="0"/>
          <w:divBdr>
            <w:top w:val="none" w:sz="0" w:space="0" w:color="auto"/>
            <w:left w:val="none" w:sz="0" w:space="0" w:color="auto"/>
            <w:bottom w:val="none" w:sz="0" w:space="0" w:color="auto"/>
            <w:right w:val="none" w:sz="0" w:space="0" w:color="auto"/>
          </w:divBdr>
        </w:div>
        <w:div w:id="1637490672">
          <w:marLeft w:val="0"/>
          <w:marRight w:val="0"/>
          <w:marTop w:val="0"/>
          <w:marBottom w:val="0"/>
          <w:divBdr>
            <w:top w:val="none" w:sz="0" w:space="0" w:color="auto"/>
            <w:left w:val="none" w:sz="0" w:space="0" w:color="auto"/>
            <w:bottom w:val="none" w:sz="0" w:space="0" w:color="auto"/>
            <w:right w:val="none" w:sz="0" w:space="0" w:color="auto"/>
          </w:divBdr>
        </w:div>
        <w:div w:id="1437485587">
          <w:marLeft w:val="0"/>
          <w:marRight w:val="0"/>
          <w:marTop w:val="0"/>
          <w:marBottom w:val="0"/>
          <w:divBdr>
            <w:top w:val="none" w:sz="0" w:space="0" w:color="auto"/>
            <w:left w:val="none" w:sz="0" w:space="0" w:color="auto"/>
            <w:bottom w:val="none" w:sz="0" w:space="0" w:color="auto"/>
            <w:right w:val="none" w:sz="0" w:space="0" w:color="auto"/>
          </w:divBdr>
        </w:div>
        <w:div w:id="1476991418">
          <w:marLeft w:val="0"/>
          <w:marRight w:val="0"/>
          <w:marTop w:val="0"/>
          <w:marBottom w:val="0"/>
          <w:divBdr>
            <w:top w:val="none" w:sz="0" w:space="0" w:color="auto"/>
            <w:left w:val="none" w:sz="0" w:space="0" w:color="auto"/>
            <w:bottom w:val="none" w:sz="0" w:space="0" w:color="auto"/>
            <w:right w:val="none" w:sz="0" w:space="0" w:color="auto"/>
          </w:divBdr>
        </w:div>
        <w:div w:id="2080979660">
          <w:marLeft w:val="0"/>
          <w:marRight w:val="0"/>
          <w:marTop w:val="0"/>
          <w:marBottom w:val="0"/>
          <w:divBdr>
            <w:top w:val="none" w:sz="0" w:space="0" w:color="auto"/>
            <w:left w:val="none" w:sz="0" w:space="0" w:color="auto"/>
            <w:bottom w:val="none" w:sz="0" w:space="0" w:color="auto"/>
            <w:right w:val="none" w:sz="0" w:space="0" w:color="auto"/>
          </w:divBdr>
        </w:div>
        <w:div w:id="897128169">
          <w:marLeft w:val="0"/>
          <w:marRight w:val="0"/>
          <w:marTop w:val="0"/>
          <w:marBottom w:val="0"/>
          <w:divBdr>
            <w:top w:val="none" w:sz="0" w:space="0" w:color="auto"/>
            <w:left w:val="none" w:sz="0" w:space="0" w:color="auto"/>
            <w:bottom w:val="none" w:sz="0" w:space="0" w:color="auto"/>
            <w:right w:val="none" w:sz="0" w:space="0" w:color="auto"/>
          </w:divBdr>
        </w:div>
        <w:div w:id="1701591500">
          <w:marLeft w:val="0"/>
          <w:marRight w:val="0"/>
          <w:marTop w:val="0"/>
          <w:marBottom w:val="0"/>
          <w:divBdr>
            <w:top w:val="none" w:sz="0" w:space="0" w:color="auto"/>
            <w:left w:val="none" w:sz="0" w:space="0" w:color="auto"/>
            <w:bottom w:val="none" w:sz="0" w:space="0" w:color="auto"/>
            <w:right w:val="none" w:sz="0" w:space="0" w:color="auto"/>
          </w:divBdr>
        </w:div>
        <w:div w:id="1816725500">
          <w:marLeft w:val="0"/>
          <w:marRight w:val="0"/>
          <w:marTop w:val="0"/>
          <w:marBottom w:val="0"/>
          <w:divBdr>
            <w:top w:val="none" w:sz="0" w:space="0" w:color="auto"/>
            <w:left w:val="none" w:sz="0" w:space="0" w:color="auto"/>
            <w:bottom w:val="none" w:sz="0" w:space="0" w:color="auto"/>
            <w:right w:val="none" w:sz="0" w:space="0" w:color="auto"/>
          </w:divBdr>
        </w:div>
        <w:div w:id="1568876280">
          <w:marLeft w:val="0"/>
          <w:marRight w:val="0"/>
          <w:marTop w:val="0"/>
          <w:marBottom w:val="0"/>
          <w:divBdr>
            <w:top w:val="none" w:sz="0" w:space="0" w:color="auto"/>
            <w:left w:val="none" w:sz="0" w:space="0" w:color="auto"/>
            <w:bottom w:val="none" w:sz="0" w:space="0" w:color="auto"/>
            <w:right w:val="none" w:sz="0" w:space="0" w:color="auto"/>
          </w:divBdr>
        </w:div>
        <w:div w:id="220099145">
          <w:marLeft w:val="0"/>
          <w:marRight w:val="0"/>
          <w:marTop w:val="0"/>
          <w:marBottom w:val="0"/>
          <w:divBdr>
            <w:top w:val="none" w:sz="0" w:space="0" w:color="auto"/>
            <w:left w:val="none" w:sz="0" w:space="0" w:color="auto"/>
            <w:bottom w:val="none" w:sz="0" w:space="0" w:color="auto"/>
            <w:right w:val="none" w:sz="0" w:space="0" w:color="auto"/>
          </w:divBdr>
        </w:div>
        <w:div w:id="252203163">
          <w:marLeft w:val="0"/>
          <w:marRight w:val="0"/>
          <w:marTop w:val="0"/>
          <w:marBottom w:val="0"/>
          <w:divBdr>
            <w:top w:val="none" w:sz="0" w:space="0" w:color="auto"/>
            <w:left w:val="none" w:sz="0" w:space="0" w:color="auto"/>
            <w:bottom w:val="none" w:sz="0" w:space="0" w:color="auto"/>
            <w:right w:val="none" w:sz="0" w:space="0" w:color="auto"/>
          </w:divBdr>
        </w:div>
        <w:div w:id="1617904544">
          <w:marLeft w:val="0"/>
          <w:marRight w:val="0"/>
          <w:marTop w:val="0"/>
          <w:marBottom w:val="0"/>
          <w:divBdr>
            <w:top w:val="none" w:sz="0" w:space="0" w:color="auto"/>
            <w:left w:val="none" w:sz="0" w:space="0" w:color="auto"/>
            <w:bottom w:val="none" w:sz="0" w:space="0" w:color="auto"/>
            <w:right w:val="none" w:sz="0" w:space="0" w:color="auto"/>
          </w:divBdr>
        </w:div>
        <w:div w:id="2134706902">
          <w:marLeft w:val="0"/>
          <w:marRight w:val="0"/>
          <w:marTop w:val="0"/>
          <w:marBottom w:val="0"/>
          <w:divBdr>
            <w:top w:val="none" w:sz="0" w:space="0" w:color="auto"/>
            <w:left w:val="none" w:sz="0" w:space="0" w:color="auto"/>
            <w:bottom w:val="none" w:sz="0" w:space="0" w:color="auto"/>
            <w:right w:val="none" w:sz="0" w:space="0" w:color="auto"/>
          </w:divBdr>
        </w:div>
        <w:div w:id="11951459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AI.100-1" TargetMode="External"/><Relationship Id="rId13" Type="http://schemas.openxmlformats.org/officeDocument/2006/relationships/hyperlink" Target="https://doi.org/10.1145/3579605" TargetMode="External"/><Relationship Id="rId3" Type="http://schemas.openxmlformats.org/officeDocument/2006/relationships/settings" Target="settings.xml"/><Relationship Id="rId7" Type="http://schemas.openxmlformats.org/officeDocument/2006/relationships/hyperlink" Target="https://doi.org/10.32996/jcsts.2025.7.8.136" TargetMode="External"/><Relationship Id="rId12" Type="http://schemas.openxmlformats.org/officeDocument/2006/relationships/hyperlink" Target="https://doi.org/10.3390/s25020496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186/s13677-023-00564-x" TargetMode="External"/><Relationship Id="rId11" Type="http://schemas.openxmlformats.org/officeDocument/2006/relationships/hyperlink" Target="https://doi.org/10.1145/3632775.3661984" TargetMode="External"/><Relationship Id="rId5" Type="http://schemas.openxmlformats.org/officeDocument/2006/relationships/hyperlink" Target="https://doi.org/10.2824/2445233" TargetMode="External"/><Relationship Id="rId15" Type="http://schemas.openxmlformats.org/officeDocument/2006/relationships/fontTable" Target="fontTable.xml"/><Relationship Id="rId10" Type="http://schemas.openxmlformats.org/officeDocument/2006/relationships/hyperlink" Target="https://doi.org/10.70382/ajsitr.v8i9.040" TargetMode="External"/><Relationship Id="rId4" Type="http://schemas.openxmlformats.org/officeDocument/2006/relationships/webSettings" Target="webSettings.xml"/><Relationship Id="rId9" Type="http://schemas.openxmlformats.org/officeDocument/2006/relationships/hyperlink" Target="https://doi.org/10.1109/ACCESS.2024.3523409" TargetMode="External"/><Relationship Id="rId14" Type="http://schemas.openxmlformats.org/officeDocument/2006/relationships/hyperlink" Target="https://doi.org/10.3390/informatics12010013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8</Pages>
  <Words>3221</Words>
  <Characters>17717</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Andres Dapena Ossa - Docente IUE</dc:creator>
  <cp:keywords/>
  <dc:description/>
  <cp:lastModifiedBy>Jorge Andres Dapena Ossa - Docente IUE</cp:lastModifiedBy>
  <cp:revision>4</cp:revision>
  <dcterms:created xsi:type="dcterms:W3CDTF">2026-03-25T20:27:00Z</dcterms:created>
  <dcterms:modified xsi:type="dcterms:W3CDTF">2026-03-26T20:45:00Z</dcterms:modified>
</cp:coreProperties>
</file>