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9B" w:rsidRDefault="00DC7D9B" w:rsidP="00DC7D9B">
      <w:pPr>
        <w:spacing w:after="0" w:line="240" w:lineRule="auto"/>
        <w:ind w:right="301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  <w:t>Inglés 1</w:t>
      </w:r>
    </w:p>
    <w:p w:rsidR="00DC7D9B" w:rsidRPr="001A515B" w:rsidRDefault="00DC7D9B" w:rsidP="00DC7D9B">
      <w:pPr>
        <w:spacing w:after="0" w:line="240" w:lineRule="auto"/>
        <w:ind w:right="301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DC7D9B" w:rsidRPr="005F5365" w:rsidRDefault="00DC7D9B" w:rsidP="00DC7D9B">
      <w:pPr>
        <w:spacing w:after="0" w:line="240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</w:pPr>
      <w:r w:rsidRPr="005F5365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Actividad de repaso de usos del SUSTANTIVO: La frase nominal. </w:t>
      </w:r>
    </w:p>
    <w:p w:rsidR="00DC7D9B" w:rsidRPr="005F5365" w:rsidRDefault="00DC7D9B" w:rsidP="00DC7D9B">
      <w:pPr>
        <w:spacing w:after="0" w:line="240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</w:pPr>
    </w:p>
    <w:p w:rsidR="00DC7D9B" w:rsidRPr="005F5365" w:rsidRDefault="00DC7D9B" w:rsidP="00DC7D9B">
      <w:p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Lean el </w:t>
      </w:r>
      <w:proofErr w:type="spellStart"/>
      <w:r w:rsidRPr="00FB3383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abstract</w:t>
      </w:r>
      <w:proofErr w:type="spellEnd"/>
      <w:r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presentamos abajo. Luego, res</w:t>
      </w:r>
      <w:r w:rsidR="005F5365"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pondan las siguientes preguntas. </w:t>
      </w:r>
      <w:r w:rsid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texto, h</w:t>
      </w:r>
      <w:r w:rsidR="005F5365"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emos subrayado las frases nominales que </w:t>
      </w:r>
      <w:r w:rsidR="006003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ustedes </w:t>
      </w:r>
      <w:r w:rsidR="005F5365"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necesitarán interpretar para poder responder las preguntas.</w:t>
      </w:r>
    </w:p>
    <w:p w:rsidR="00DC7D9B" w:rsidRPr="005F5365" w:rsidRDefault="00DC7D9B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 fue el tema de la investigación?</w:t>
      </w:r>
    </w:p>
    <w:p w:rsidR="00DC7D9B" w:rsidRPr="005F5365" w:rsidRDefault="00DC7D9B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365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datos se utilizaron?</w:t>
      </w:r>
    </w:p>
    <w:p w:rsidR="00DC7D9B" w:rsidRDefault="00B33AC3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medida causó que la transmisión se frenara?</w:t>
      </w:r>
    </w:p>
    <w:p w:rsidR="00B33AC3" w:rsidRDefault="00B33AC3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implementaron las ciudades que registraron menos casos?</w:t>
      </w:r>
    </w:p>
    <w:p w:rsidR="006003FC" w:rsidRDefault="006003FC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medidas se asociaron a la reducción de la incidencia?</w:t>
      </w:r>
    </w:p>
    <w:p w:rsidR="006003FC" w:rsidRPr="005F5365" w:rsidRDefault="00FB3383" w:rsidP="00DC7D9B">
      <w:pPr>
        <w:pStyle w:val="Prrafodelista"/>
        <w:numPr>
          <w:ilvl w:val="0"/>
          <w:numId w:val="1"/>
        </w:numPr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medida redujo el crecimiento y la dimensión del COVID en China? </w:t>
      </w:r>
    </w:p>
    <w:p w:rsidR="00DC7D9B" w:rsidRPr="00DC7D9B" w:rsidRDefault="00DC7D9B"/>
    <w:p w:rsidR="005F5365" w:rsidRDefault="00DC7D9B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Mangal" w:hAnsi="Mangal" w:cs="Mangal"/>
          <w:b/>
          <w:sz w:val="28"/>
          <w:szCs w:val="28"/>
          <w:lang w:val="en-US"/>
        </w:rPr>
      </w:pPr>
      <w:r w:rsidRPr="00DC7D9B">
        <w:rPr>
          <w:rFonts w:ascii="Mangal" w:hAnsi="Mangal" w:cs="Mangal"/>
          <w:b/>
          <w:sz w:val="28"/>
          <w:szCs w:val="28"/>
          <w:lang w:val="en-US"/>
        </w:rPr>
        <w:t xml:space="preserve">An investigation of transmission control measures during the first 50 </w:t>
      </w:r>
    </w:p>
    <w:p w:rsidR="00DC7D9B" w:rsidRDefault="00DC7D9B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Mangal" w:hAnsi="Mangal" w:cs="Mangal"/>
          <w:b/>
          <w:sz w:val="28"/>
          <w:szCs w:val="28"/>
          <w:lang w:val="en-US"/>
        </w:rPr>
      </w:pPr>
      <w:proofErr w:type="gramStart"/>
      <w:r w:rsidRPr="00DC7D9B">
        <w:rPr>
          <w:rFonts w:ascii="Mangal" w:hAnsi="Mangal" w:cs="Mangal"/>
          <w:b/>
          <w:sz w:val="28"/>
          <w:szCs w:val="28"/>
          <w:lang w:val="en-US"/>
        </w:rPr>
        <w:t>days</w:t>
      </w:r>
      <w:proofErr w:type="gramEnd"/>
      <w:r w:rsidRPr="00DC7D9B">
        <w:rPr>
          <w:rFonts w:ascii="Mangal" w:hAnsi="Mangal" w:cs="Mangal"/>
          <w:b/>
          <w:sz w:val="28"/>
          <w:szCs w:val="28"/>
          <w:lang w:val="en-US"/>
        </w:rPr>
        <w:t xml:space="preserve"> of the COVID-19 epidemic in China </w:t>
      </w:r>
    </w:p>
    <w:p w:rsidR="006003FC" w:rsidRPr="00FB3383" w:rsidRDefault="00DC7D9B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Mangal" w:hAnsi="Mangal" w:cs="Mangal"/>
          <w:sz w:val="16"/>
          <w:szCs w:val="16"/>
          <w:lang w:val="en-US"/>
        </w:rPr>
      </w:pP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Huaiyu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Tian1 *†,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Yonghong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Liu1 *,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Yidan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Li1 *,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Chieh-Hsi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Wu2 *, Bin Chen3 *, Moritz U. G. Kraemer4,5,6,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Bingying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Li1 , Jun Cai7 , Bo Xu7 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Qiqi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Yang1 , Ben Wang1 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Peng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Yang8 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Yujun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Cui9 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Yimeng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Song10,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Pai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Zheng11,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Quanyi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Wang8 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Ottar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N. Bjornstad12,13, </w:t>
      </w:r>
      <w:proofErr w:type="spellStart"/>
      <w:r w:rsidRPr="00FB3383">
        <w:rPr>
          <w:rFonts w:ascii="Mangal" w:hAnsi="Mangal" w:cs="Mangal"/>
          <w:sz w:val="16"/>
          <w:szCs w:val="16"/>
          <w:lang w:val="en-US"/>
        </w:rPr>
        <w:t>Ruifu</w:t>
      </w:r>
      <w:proofErr w:type="spellEnd"/>
      <w:r w:rsidRPr="00FB3383">
        <w:rPr>
          <w:rFonts w:ascii="Mangal" w:hAnsi="Mangal" w:cs="Mangal"/>
          <w:sz w:val="16"/>
          <w:szCs w:val="16"/>
          <w:lang w:val="en-US"/>
        </w:rPr>
        <w:t xml:space="preserve"> Yang9 †, Bryan T. Grenfell14,15†, Oliver G. Pybus4 †, Christopher Dye4,16† </w:t>
      </w:r>
    </w:p>
    <w:p w:rsidR="006003FC" w:rsidRPr="006003FC" w:rsidRDefault="006003FC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Mangal" w:hAnsi="Mangal" w:cs="Mangal"/>
          <w:sz w:val="18"/>
          <w:szCs w:val="18"/>
          <w:lang w:val="en-US"/>
        </w:rPr>
      </w:pPr>
    </w:p>
    <w:p w:rsidR="00DC7D9B" w:rsidRPr="00DC7D9B" w:rsidRDefault="00DC7D9B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jc w:val="both"/>
        <w:rPr>
          <w:rFonts w:ascii="Mangal" w:hAnsi="Mangal" w:cs="Mangal"/>
          <w:sz w:val="24"/>
          <w:szCs w:val="24"/>
          <w:lang w:val="en-US"/>
        </w:rPr>
      </w:pPr>
      <w:r w:rsidRPr="00DC7D9B">
        <w:rPr>
          <w:rFonts w:ascii="Mangal" w:hAnsi="Mangal" w:cs="Mangal"/>
          <w:sz w:val="24"/>
          <w:szCs w:val="24"/>
          <w:lang w:val="en-US"/>
        </w:rPr>
        <w:t xml:space="preserve">ABSTRACT </w:t>
      </w:r>
    </w:p>
    <w:p w:rsidR="005B42CD" w:rsidRPr="00DC7D9B" w:rsidRDefault="00DC7D9B" w:rsidP="00FB3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line="240" w:lineRule="auto"/>
        <w:jc w:val="both"/>
        <w:rPr>
          <w:rFonts w:ascii="Mangal" w:hAnsi="Mangal" w:cs="Mangal"/>
          <w:sz w:val="24"/>
          <w:szCs w:val="24"/>
          <w:lang w:val="en-US"/>
        </w:rPr>
      </w:pPr>
      <w:r w:rsidRPr="00DC7D9B">
        <w:rPr>
          <w:rFonts w:ascii="Mangal" w:hAnsi="Mangal" w:cs="Mangal"/>
          <w:sz w:val="24"/>
          <w:szCs w:val="24"/>
          <w:lang w:val="en-US"/>
        </w:rPr>
        <w:t xml:space="preserve">Responding to an outbreak of a novel </w:t>
      </w:r>
      <w:proofErr w:type="spellStart"/>
      <w:r w:rsidRPr="00DC7D9B">
        <w:rPr>
          <w:rFonts w:ascii="Mangal" w:hAnsi="Mangal" w:cs="Mangal"/>
          <w:sz w:val="24"/>
          <w:szCs w:val="24"/>
          <w:lang w:val="en-US"/>
        </w:rPr>
        <w:t>coronavirus</w:t>
      </w:r>
      <w:proofErr w:type="spellEnd"/>
      <w:r w:rsidRPr="00DC7D9B">
        <w:rPr>
          <w:rFonts w:ascii="Mangal" w:hAnsi="Mangal" w:cs="Mangal"/>
          <w:sz w:val="24"/>
          <w:szCs w:val="24"/>
          <w:lang w:val="en-US"/>
        </w:rPr>
        <w:t xml:space="preserve"> [agent of </w:t>
      </w:r>
      <w:proofErr w:type="spellStart"/>
      <w:r w:rsidRPr="00DC7D9B">
        <w:rPr>
          <w:rFonts w:ascii="Mangal" w:hAnsi="Mangal" w:cs="Mangal"/>
          <w:sz w:val="24"/>
          <w:szCs w:val="24"/>
          <w:lang w:val="en-US"/>
        </w:rPr>
        <w:t>coronavirus</w:t>
      </w:r>
      <w:proofErr w:type="spellEnd"/>
      <w:r w:rsidRPr="00DC7D9B">
        <w:rPr>
          <w:rFonts w:ascii="Mangal" w:hAnsi="Mangal" w:cs="Mangal"/>
          <w:sz w:val="24"/>
          <w:szCs w:val="24"/>
          <w:lang w:val="en-US"/>
        </w:rPr>
        <w:t xml:space="preserve"> disease 2019 (COVID-19)] in December 2019, China banned travel to and from Wuhan city on 23 January 2020 and implemented a national emergency response. We investigated </w:t>
      </w:r>
      <w:r w:rsidRPr="005F5365">
        <w:rPr>
          <w:rFonts w:ascii="Mangal" w:hAnsi="Mangal" w:cs="Mangal"/>
          <w:sz w:val="24"/>
          <w:szCs w:val="24"/>
          <w:u w:val="single"/>
          <w:lang w:val="en-US"/>
        </w:rPr>
        <w:t>the spread and control</w:t>
      </w:r>
      <w:r w:rsidRPr="005F5365">
        <w:rPr>
          <w:rFonts w:ascii="Mangal" w:hAnsi="Mangal" w:cs="Mangal"/>
          <w:sz w:val="24"/>
          <w:szCs w:val="24"/>
          <w:lang w:val="en-US"/>
        </w:rPr>
        <w:t xml:space="preserve"> of COVID-19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 using a data set that included </w:t>
      </w:r>
      <w:r w:rsidRPr="005F5365">
        <w:rPr>
          <w:rFonts w:ascii="Mangal" w:hAnsi="Mangal" w:cs="Mangal"/>
          <w:sz w:val="24"/>
          <w:szCs w:val="24"/>
          <w:u w:val="single"/>
          <w:lang w:val="en-US"/>
        </w:rPr>
        <w:t>case reports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, </w:t>
      </w:r>
      <w:r w:rsidRPr="005F5365">
        <w:rPr>
          <w:rFonts w:ascii="Mangal" w:hAnsi="Mangal" w:cs="Mangal"/>
          <w:sz w:val="24"/>
          <w:szCs w:val="24"/>
          <w:u w:val="single"/>
          <w:lang w:val="en-US"/>
        </w:rPr>
        <w:t>human movement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, and </w:t>
      </w:r>
      <w:r w:rsidRPr="005F5365">
        <w:rPr>
          <w:rFonts w:ascii="Mangal" w:hAnsi="Mangal" w:cs="Mangal"/>
          <w:sz w:val="24"/>
          <w:szCs w:val="24"/>
          <w:u w:val="single"/>
          <w:lang w:val="en-US"/>
        </w:rPr>
        <w:t>public health interventions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. </w:t>
      </w:r>
      <w:r w:rsidRPr="00B33AC3">
        <w:rPr>
          <w:rFonts w:ascii="Mangal" w:hAnsi="Mangal" w:cs="Mangal"/>
          <w:sz w:val="24"/>
          <w:szCs w:val="24"/>
          <w:u w:val="single"/>
          <w:lang w:val="en-US"/>
        </w:rPr>
        <w:t>The Wuhan shutdown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 was associated with the delayed arrival of COVID-19 in other cities by 2.91 days. Cities that implemented </w:t>
      </w:r>
      <w:r w:rsidRPr="00B33AC3">
        <w:rPr>
          <w:rFonts w:ascii="Mangal" w:hAnsi="Mangal" w:cs="Mangal"/>
          <w:sz w:val="24"/>
          <w:szCs w:val="24"/>
          <w:u w:val="single"/>
          <w:lang w:val="en-US"/>
        </w:rPr>
        <w:t>control measures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 preemptively reported fewer cases on average (13.0) in the first week of their outbreaks compared with cities that started control later (20.6). Suspending </w:t>
      </w:r>
      <w:r w:rsidRPr="006003FC">
        <w:rPr>
          <w:rFonts w:ascii="Mangal" w:hAnsi="Mangal" w:cs="Mangal"/>
          <w:sz w:val="24"/>
          <w:szCs w:val="24"/>
          <w:u w:val="single"/>
          <w:lang w:val="en-US"/>
        </w:rPr>
        <w:t>intra-city public transport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, </w:t>
      </w:r>
      <w:r w:rsidRPr="006003FC">
        <w:rPr>
          <w:rFonts w:ascii="Mangal" w:hAnsi="Mangal" w:cs="Mangal"/>
          <w:sz w:val="24"/>
          <w:szCs w:val="24"/>
          <w:u w:val="single"/>
          <w:lang w:val="en-US"/>
        </w:rPr>
        <w:t>closing entertainment venues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, and </w:t>
      </w:r>
      <w:r w:rsidRPr="006003FC">
        <w:rPr>
          <w:rFonts w:ascii="Mangal" w:hAnsi="Mangal" w:cs="Mangal"/>
          <w:sz w:val="24"/>
          <w:szCs w:val="24"/>
          <w:u w:val="single"/>
          <w:lang w:val="en-US"/>
        </w:rPr>
        <w:t>banning public gatherings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 were associated with reductions in case incidence. </w:t>
      </w:r>
      <w:r w:rsidRPr="00FB3383">
        <w:rPr>
          <w:rFonts w:ascii="Mangal" w:hAnsi="Mangal" w:cs="Mangal"/>
          <w:sz w:val="24"/>
          <w:szCs w:val="24"/>
          <w:u w:val="single"/>
          <w:lang w:val="en-US"/>
        </w:rPr>
        <w:t>The national emergency response</w:t>
      </w:r>
      <w:r w:rsidRPr="00DC7D9B">
        <w:rPr>
          <w:rFonts w:ascii="Mangal" w:hAnsi="Mangal" w:cs="Mangal"/>
          <w:sz w:val="24"/>
          <w:szCs w:val="24"/>
          <w:lang w:val="en-US"/>
        </w:rPr>
        <w:t xml:space="preserve"> appears to have delayed the growth and limited the size of the COVID-19 epidemic in China, averting hundreds of thousands of cases by 19 February (day 50)</w:t>
      </w:r>
      <w:r w:rsidR="00C77C15">
        <w:rPr>
          <w:rFonts w:ascii="Mangal" w:hAnsi="Mangal" w:cs="Mangal"/>
          <w:sz w:val="24"/>
          <w:szCs w:val="24"/>
          <w:lang w:val="en-US"/>
        </w:rPr>
        <w:t>.</w:t>
      </w:r>
    </w:p>
    <w:sectPr w:rsidR="005B42CD" w:rsidRPr="00DC7D9B" w:rsidSect="005F53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7F1B"/>
    <w:multiLevelType w:val="hybridMultilevel"/>
    <w:tmpl w:val="E47ABF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7D9B"/>
    <w:rsid w:val="005B42CD"/>
    <w:rsid w:val="005F5365"/>
    <w:rsid w:val="006003FC"/>
    <w:rsid w:val="00AF09EC"/>
    <w:rsid w:val="00B33AC3"/>
    <w:rsid w:val="00C77C15"/>
    <w:rsid w:val="00DC7D9B"/>
    <w:rsid w:val="00FB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Sobico</dc:creator>
  <cp:lastModifiedBy>Sobico</cp:lastModifiedBy>
  <cp:revision>4</cp:revision>
  <dcterms:created xsi:type="dcterms:W3CDTF">2020-05-08T13:10:00Z</dcterms:created>
  <dcterms:modified xsi:type="dcterms:W3CDTF">2020-05-08T14:35:00Z</dcterms:modified>
</cp:coreProperties>
</file>