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Holisticas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3"/>
        <w:spacing w:before="45"/>
      </w:pPr>
    </w:p>
    <w:p w14:paraId="2F6C6447">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3"/>
        <w:spacing w:before="45"/>
      </w:pPr>
    </w:p>
    <w:p w14:paraId="24650469">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1"/>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1"/>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h.vvp6qk9ci9l3"/>
      <w:bookmarkEnd w:id="4"/>
      <w:bookmarkStart w:id="5" w:name="Reseña Histórica   "/>
      <w:bookmarkEnd w:id="5"/>
    </w:p>
    <w:p w14:paraId="04F9B7F2">
      <w:pPr>
        <w:rPr>
          <w:sz w:val="22"/>
          <w:szCs w:val="22"/>
        </w:rPr>
      </w:pPr>
    </w:p>
    <w:p w14:paraId="5A07F056">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66E13499">
      <w:pPr>
        <w:rPr>
          <w:rFonts w:hint="default" w:ascii="Arial" w:hAnsi="Arial" w:eastAsia="Arial" w:cs="Arial"/>
          <w:b/>
          <w:bCs/>
          <w:sz w:val="26"/>
          <w:szCs w:val="26"/>
          <w:u w:val="single" w:color="000000"/>
          <w:lang w:val="en-US" w:eastAsia="en-US" w:bidi="ar-SA"/>
        </w:rPr>
      </w:pPr>
    </w:p>
    <w:p w14:paraId="13254BA9">
      <w:pPr>
        <w:rPr>
          <w:rFonts w:hint="default" w:ascii="Arial" w:hAnsi="Arial" w:eastAsia="Arial" w:cs="Arial"/>
          <w:b/>
          <w:bCs/>
          <w:sz w:val="26"/>
          <w:szCs w:val="26"/>
          <w:u w:val="single" w:color="000000"/>
          <w:lang w:val="en-US" w:eastAsia="en-US" w:bidi="ar-S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t>Registrar enlace de pago externo de un retiro.</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ascii="Arial" w:hAnsi="Arial" w:eastAsia="Arial" w:cs="Arial"/>
                <w:b/>
                <w:bCs/>
                <w:sz w:val="26"/>
                <w:szCs w:val="26"/>
                <w:u w:val="single" w:color="000000"/>
                <w:vertAlign w:val="baseline"/>
                <w:lang w:val="en-US" w:eastAsia="en-US" w:bidi="ar-SA"/>
              </w:rPr>
            </w:pPr>
            <w:r>
              <w:t>Registrar fecha de vencimiento de una reserva o pago.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r>
              <w:t>Consultar información de pagos asociados a un retiro.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r>
              <w:t>Registrar comprobante de pago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r>
              <w:t>Recibir alerta de proximidad de la fecha de un retiro.</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r>
              <w:t>Recibir alerta de vencimiento de pago.</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r>
              <w:t>Registrar valoración de un retiro.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r>
              <w:t>Registrar comentario sobre la experiencia en un retiro.</w:t>
            </w:r>
          </w:p>
        </w:tc>
      </w:tr>
    </w:tbl>
    <w:p w14:paraId="616F04FE">
      <w:pPr>
        <w:rPr>
          <w:rFonts w:hint="default" w:ascii="Arial" w:hAnsi="Arial" w:eastAsia="Arial" w:cs="Arial"/>
          <w:b/>
          <w:bCs/>
          <w:sz w:val="26"/>
          <w:szCs w:val="26"/>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bookmarkStart w:id="6" w:name="_GoBack"/>
      <w:bookmarkEnd w:id="6"/>
    </w:p>
    <w:p w14:paraId="4C13EBFA">
      <w:pPr>
        <w:pStyle w:val="2"/>
        <w:spacing w:before="200"/>
        <w:rPr>
          <w:spacing w:val="-2"/>
          <w:u w:val="single"/>
        </w:rPr>
      </w:pPr>
    </w:p>
    <w:p w14:paraId="556B0913">
      <w:pPr>
        <w:pStyle w:val="2"/>
        <w:spacing w:before="200"/>
        <w:rPr>
          <w:spacing w:val="-2"/>
          <w:u w:val="single"/>
        </w:rPr>
      </w:pPr>
    </w:p>
    <w:p w14:paraId="0F3B6531">
      <w:pPr>
        <w:pStyle w:val="16"/>
        <w:numPr>
          <w:ilvl w:val="0"/>
          <w:numId w:val="0"/>
        </w:numPr>
        <w:tabs>
          <w:tab w:val="left" w:pos="719"/>
        </w:tabs>
        <w:spacing w:before="0" w:after="0" w:line="240" w:lineRule="auto"/>
        <w:ind w:right="0" w:rightChars="0"/>
        <w:jc w:val="left"/>
        <w:rPr>
          <w:sz w:val="20"/>
        </w:rPr>
      </w:pP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208E5D79"/>
    <w:rsid w:val="37CF4A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680</Words>
  <Characters>4218</Characters>
  <TotalTime>36</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2026-06-14T03:51:33Z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69C743F5CDEB472AAA963778B325198F_13</vt:lpwstr>
  </property>
</Properties>
</file>