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8912" w14:textId="77777777" w:rsidR="00096A0E" w:rsidRDefault="00096A0E">
      <w:pPr>
        <w:rPr>
          <w:b/>
          <w:bCs/>
          <w:u w:val="single"/>
        </w:rPr>
      </w:pPr>
      <w:bookmarkStart w:id="0" w:name="_Hlk62072448"/>
      <w:bookmarkEnd w:id="0"/>
    </w:p>
    <w:p w14:paraId="143A9615" w14:textId="77777777" w:rsidR="00096A0E" w:rsidRDefault="00096A0E">
      <w:pPr>
        <w:rPr>
          <w:b/>
          <w:bCs/>
          <w:u w:val="single"/>
        </w:rPr>
      </w:pPr>
    </w:p>
    <w:p w14:paraId="3FB7D302" w14:textId="77777777" w:rsidR="00096A0E" w:rsidRDefault="00096A0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C9E6F29" wp14:editId="5DBC8EC8">
            <wp:extent cx="1838582" cy="1543265"/>
            <wp:effectExtent l="0" t="0" r="9525" b="0"/>
            <wp:docPr id="11" name="Imagen 1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A803" w14:textId="77777777" w:rsidR="00096A0E" w:rsidRPr="007D7093" w:rsidRDefault="00096A0E">
      <w:pPr>
        <w:rPr>
          <w:u w:val="single"/>
        </w:rPr>
      </w:pPr>
    </w:p>
    <w:p w14:paraId="36882606" w14:textId="77777777" w:rsidR="00096A0E" w:rsidRPr="007D7093" w:rsidRDefault="00096A0E" w:rsidP="00096A0E">
      <w:pPr>
        <w:pStyle w:val="Ttulo"/>
        <w:widowControl/>
        <w:jc w:val="both"/>
        <w:rPr>
          <w:rFonts w:ascii="Calibri" w:eastAsia="SimSun" w:hAnsi="Calibri" w:cs="Arial"/>
          <w:bCs/>
          <w:spacing w:val="10"/>
          <w:kern w:val="28"/>
          <w:sz w:val="48"/>
          <w:szCs w:val="48"/>
          <w:lang w:val="es-ES"/>
        </w:rPr>
      </w:pPr>
      <w:r w:rsidRPr="007D7093">
        <w:rPr>
          <w:rFonts w:ascii="Calibri" w:eastAsia="SimSun" w:hAnsi="Calibri" w:cs="Arial"/>
          <w:bCs/>
          <w:spacing w:val="10"/>
          <w:kern w:val="28"/>
          <w:sz w:val="48"/>
          <w:szCs w:val="48"/>
          <w:lang w:val="es-ES"/>
        </w:rPr>
        <w:t>DYNAMICS GP</w:t>
      </w:r>
    </w:p>
    <w:p w14:paraId="20279118" w14:textId="77777777" w:rsidR="00096A0E" w:rsidRPr="007D7093" w:rsidRDefault="00096A0E" w:rsidP="00096A0E">
      <w:pPr>
        <w:pStyle w:val="Ttulo"/>
        <w:widowControl/>
        <w:jc w:val="both"/>
        <w:rPr>
          <w:rFonts w:ascii="Calibri" w:eastAsia="SimSun" w:hAnsi="Calibri" w:cs="Arial"/>
          <w:b w:val="0"/>
          <w:spacing w:val="10"/>
          <w:kern w:val="28"/>
          <w:szCs w:val="36"/>
          <w:lang w:val="es-ES"/>
        </w:rPr>
      </w:pPr>
      <w:r w:rsidRPr="007D7093">
        <w:rPr>
          <w:rFonts w:ascii="Calibri" w:eastAsia="SimSun" w:hAnsi="Calibri" w:cs="Arial"/>
          <w:b w:val="0"/>
          <w:spacing w:val="10"/>
          <w:kern w:val="28"/>
          <w:szCs w:val="36"/>
          <w:lang w:val="es-ES"/>
        </w:rPr>
        <w:t>Manual de Usuario</w:t>
      </w:r>
    </w:p>
    <w:p w14:paraId="28F60230" w14:textId="043BCBBE" w:rsidR="00096A0E" w:rsidRPr="007D7093" w:rsidRDefault="00096A0E" w:rsidP="00096A0E">
      <w:pPr>
        <w:pStyle w:val="Ttulo"/>
        <w:widowControl/>
        <w:jc w:val="both"/>
        <w:rPr>
          <w:rFonts w:ascii="Calibri" w:eastAsia="SimSun" w:hAnsi="Calibri" w:cs="Arial"/>
          <w:b w:val="0"/>
          <w:spacing w:val="10"/>
          <w:kern w:val="28"/>
          <w:szCs w:val="36"/>
          <w:lang w:val="es-ES"/>
        </w:rPr>
      </w:pPr>
      <w:r w:rsidRPr="007D7093">
        <w:rPr>
          <w:rFonts w:ascii="Calibri" w:eastAsia="SimSun" w:hAnsi="Calibri" w:cs="Arial"/>
          <w:b w:val="0"/>
          <w:spacing w:val="10"/>
          <w:kern w:val="28"/>
          <w:szCs w:val="36"/>
          <w:lang w:val="es-ES"/>
        </w:rPr>
        <w:fldChar w:fldCharType="begin"/>
      </w:r>
      <w:r w:rsidRPr="007D7093">
        <w:rPr>
          <w:rFonts w:ascii="Calibri" w:eastAsia="SimSun" w:hAnsi="Calibri" w:cs="Arial"/>
          <w:b w:val="0"/>
          <w:spacing w:val="10"/>
          <w:kern w:val="28"/>
          <w:szCs w:val="36"/>
          <w:lang w:val="es-ES"/>
        </w:rPr>
        <w:instrText xml:space="preserve"> TITLE </w:instrText>
      </w:r>
      <w:r w:rsidRPr="007D7093">
        <w:rPr>
          <w:rFonts w:ascii="Calibri" w:eastAsia="SimSun" w:hAnsi="Calibri" w:cs="Arial"/>
          <w:b w:val="0"/>
          <w:spacing w:val="10"/>
          <w:kern w:val="28"/>
          <w:szCs w:val="36"/>
          <w:lang w:val="es-ES"/>
        </w:rPr>
        <w:fldChar w:fldCharType="separate"/>
      </w:r>
      <w:r w:rsidRPr="007D7093">
        <w:rPr>
          <w:rFonts w:ascii="Calibri" w:eastAsia="SimSun" w:hAnsi="Calibri" w:cs="Arial"/>
          <w:b w:val="0"/>
          <w:spacing w:val="10"/>
          <w:kern w:val="28"/>
          <w:szCs w:val="36"/>
          <w:lang w:val="es-ES"/>
        </w:rPr>
        <w:t xml:space="preserve">Colombia - </w:t>
      </w:r>
      <w:r w:rsidRPr="007D7093">
        <w:rPr>
          <w:rFonts w:ascii="Calibri" w:eastAsia="SimSun" w:hAnsi="Calibri" w:cs="Arial"/>
          <w:b w:val="0"/>
          <w:spacing w:val="10"/>
          <w:kern w:val="28"/>
          <w:szCs w:val="36"/>
          <w:lang w:val="es-ES"/>
        </w:rPr>
        <w:fldChar w:fldCharType="end"/>
      </w:r>
      <w:r w:rsidRPr="007D7093">
        <w:rPr>
          <w:rFonts w:ascii="Calibri" w:eastAsia="SimSun" w:hAnsi="Calibri" w:cs="Arial"/>
          <w:b w:val="0"/>
          <w:spacing w:val="10"/>
          <w:kern w:val="28"/>
          <w:szCs w:val="36"/>
          <w:lang w:val="es-ES"/>
        </w:rPr>
        <w:t>Reportes Exógenos OEF</w:t>
      </w:r>
    </w:p>
    <w:p w14:paraId="46DE7BEE" w14:textId="77777777" w:rsidR="00096A0E" w:rsidRDefault="00096A0E">
      <w:pPr>
        <w:rPr>
          <w:b/>
          <w:bCs/>
          <w:u w:val="single"/>
        </w:rPr>
      </w:pPr>
    </w:p>
    <w:p w14:paraId="4F8E65C3" w14:textId="77777777" w:rsidR="00096A0E" w:rsidRPr="009351D2" w:rsidRDefault="00096A0E" w:rsidP="00096A0E">
      <w:pPr>
        <w:tabs>
          <w:tab w:val="left" w:pos="1800"/>
        </w:tabs>
        <w:rPr>
          <w:rFonts w:cs="Arial"/>
          <w:b/>
        </w:rPr>
      </w:pPr>
    </w:p>
    <w:p w14:paraId="24E2D2D1" w14:textId="77777777" w:rsidR="00096A0E" w:rsidRPr="007D7093" w:rsidRDefault="00096A0E" w:rsidP="00096A0E">
      <w:pPr>
        <w:spacing w:before="120" w:line="240" w:lineRule="auto"/>
        <w:rPr>
          <w:rFonts w:cs="Arial"/>
          <w:b/>
          <w:bCs/>
          <w:sz w:val="28"/>
          <w:szCs w:val="28"/>
          <w:lang w:val="es-ES_tradnl"/>
        </w:rPr>
      </w:pPr>
      <w:r w:rsidRPr="007D7093">
        <w:rPr>
          <w:rFonts w:cs="Arial"/>
          <w:b/>
          <w:bCs/>
          <w:sz w:val="28"/>
          <w:szCs w:val="28"/>
          <w:lang w:val="es-ES_tradnl"/>
        </w:rPr>
        <w:t>Proyecto</w:t>
      </w:r>
    </w:p>
    <w:p w14:paraId="2CBE61C3" w14:textId="185F5AAE" w:rsidR="00096A0E" w:rsidRPr="007D7093" w:rsidRDefault="00096A0E" w:rsidP="00096A0E">
      <w:pPr>
        <w:rPr>
          <w:rFonts w:ascii="Calibri" w:eastAsia="SimSun" w:hAnsi="Calibri" w:cs="Arial"/>
          <w:bCs/>
          <w:sz w:val="24"/>
          <w:szCs w:val="24"/>
          <w:lang w:val="es-ES"/>
        </w:rPr>
      </w:pPr>
      <w:r w:rsidRPr="007D7093">
        <w:rPr>
          <w:rFonts w:ascii="Calibri" w:eastAsia="SimSun" w:hAnsi="Calibri" w:cs="Arial"/>
          <w:bCs/>
          <w:sz w:val="24"/>
          <w:szCs w:val="24"/>
          <w:lang w:val="es-ES"/>
        </w:rPr>
        <w:t>Reportes Exógenos OEF Colombia</w:t>
      </w:r>
    </w:p>
    <w:p w14:paraId="1EB93468" w14:textId="77777777" w:rsidR="00096A0E" w:rsidRDefault="00096A0E" w:rsidP="00096A0E">
      <w:pPr>
        <w:tabs>
          <w:tab w:val="left" w:pos="1800"/>
        </w:tabs>
        <w:rPr>
          <w:rFonts w:cs="Arial"/>
          <w:b/>
        </w:rPr>
      </w:pPr>
    </w:p>
    <w:p w14:paraId="421C46F5" w14:textId="77777777" w:rsidR="00096A0E" w:rsidRPr="009351D2" w:rsidRDefault="00096A0E" w:rsidP="00096A0E">
      <w:pPr>
        <w:tabs>
          <w:tab w:val="left" w:pos="1800"/>
        </w:tabs>
        <w:rPr>
          <w:rFonts w:cs="Arial"/>
          <w:b/>
        </w:rPr>
      </w:pPr>
    </w:p>
    <w:p w14:paraId="59F3B031" w14:textId="16EEAB78" w:rsidR="00096A0E" w:rsidRPr="00F22134" w:rsidRDefault="00096A0E" w:rsidP="00C57D8C">
      <w:pPr>
        <w:spacing w:before="120" w:line="240" w:lineRule="auto"/>
        <w:rPr>
          <w:rFonts w:ascii="Calibri" w:eastAsia="SimSun" w:hAnsi="Calibri" w:cs="Arial"/>
          <w:b/>
          <w:sz w:val="28"/>
          <w:szCs w:val="28"/>
          <w:lang w:val="es-ES"/>
        </w:rPr>
      </w:pPr>
      <w:r w:rsidRPr="007D7093">
        <w:rPr>
          <w:rFonts w:cs="Arial"/>
          <w:b/>
          <w:bCs/>
          <w:sz w:val="28"/>
          <w:szCs w:val="28"/>
          <w:lang w:val="es-ES_tradnl"/>
        </w:rPr>
        <w:t xml:space="preserve">Realizado por </w:t>
      </w:r>
    </w:p>
    <w:p w14:paraId="74BB236F" w14:textId="77777777" w:rsidR="00096A0E" w:rsidRPr="007D7093" w:rsidRDefault="00096A0E" w:rsidP="00096A0E">
      <w:pPr>
        <w:rPr>
          <w:rFonts w:ascii="Calibri" w:eastAsia="SimSun" w:hAnsi="Calibri" w:cs="Arial"/>
          <w:bCs/>
          <w:sz w:val="24"/>
          <w:szCs w:val="24"/>
          <w:lang w:val="es-BO"/>
        </w:rPr>
      </w:pPr>
      <w:r w:rsidRPr="007D7093">
        <w:rPr>
          <w:rFonts w:ascii="Calibri" w:eastAsia="SimSun" w:hAnsi="Calibri" w:cs="Arial"/>
          <w:bCs/>
          <w:sz w:val="24"/>
          <w:szCs w:val="24"/>
          <w:lang w:val="es-BO"/>
        </w:rPr>
        <w:t>TiiSelam</w:t>
      </w:r>
    </w:p>
    <w:p w14:paraId="65355EBB" w14:textId="19D2CBBB" w:rsidR="003C65AE" w:rsidRDefault="003C65A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2464E65" w14:textId="5E3A1CF5" w:rsidR="00096A0E" w:rsidRDefault="00096A0E">
      <w:pPr>
        <w:rPr>
          <w:b/>
          <w:bCs/>
          <w:u w:val="single"/>
        </w:rPr>
      </w:pPr>
    </w:p>
    <w:p w14:paraId="67CB312A" w14:textId="54F0F78C" w:rsidR="00075C9A" w:rsidRPr="0029392F" w:rsidRDefault="00075C9A" w:rsidP="00075C9A">
      <w:pPr>
        <w:jc w:val="center"/>
        <w:rPr>
          <w:b/>
          <w:bCs/>
          <w:sz w:val="28"/>
          <w:szCs w:val="28"/>
          <w:u w:val="single"/>
        </w:rPr>
      </w:pPr>
      <w:r w:rsidRPr="0029392F">
        <w:rPr>
          <w:b/>
          <w:bCs/>
          <w:sz w:val="28"/>
          <w:szCs w:val="28"/>
          <w:u w:val="single"/>
        </w:rPr>
        <w:t xml:space="preserve">Instructivo </w:t>
      </w:r>
      <w:r w:rsidR="007D7093" w:rsidRPr="0029392F">
        <w:rPr>
          <w:b/>
          <w:bCs/>
          <w:sz w:val="28"/>
          <w:szCs w:val="28"/>
          <w:u w:val="single"/>
        </w:rPr>
        <w:t>Reportes E</w:t>
      </w:r>
      <w:r w:rsidRPr="0029392F">
        <w:rPr>
          <w:b/>
          <w:bCs/>
          <w:sz w:val="28"/>
          <w:szCs w:val="28"/>
          <w:u w:val="single"/>
        </w:rPr>
        <w:t>xógenos OEF</w:t>
      </w:r>
    </w:p>
    <w:p w14:paraId="3B558D60" w14:textId="5C1D7BB5" w:rsidR="007D7093" w:rsidRDefault="007D7093" w:rsidP="007D7093">
      <w:pPr>
        <w:rPr>
          <w:b/>
          <w:bCs/>
          <w:u w:val="single"/>
        </w:rPr>
      </w:pPr>
    </w:p>
    <w:p w14:paraId="4F40EAE3" w14:textId="5CD3FC71" w:rsidR="0029392F" w:rsidRPr="0029392F" w:rsidRDefault="00C9009D" w:rsidP="0029392F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Descripción de los Reportes Exógenos</w:t>
      </w:r>
    </w:p>
    <w:p w14:paraId="38550E2E" w14:textId="6D3F88D1" w:rsidR="007D7093" w:rsidRDefault="0029392F" w:rsidP="0029392F">
      <w:pPr>
        <w:ind w:left="426"/>
      </w:pPr>
      <w:r w:rsidRPr="0029392F">
        <w:rPr>
          <w:sz w:val="24"/>
          <w:szCs w:val="24"/>
        </w:rPr>
        <w:t>Son información exógena al conjunto de datos de operaciones con terceros (clientes o usuarios), de sus productos o servicios, que las personas naturales y jurídicas deben entregar a la</w:t>
      </w:r>
      <w:r w:rsidRPr="0029392F">
        <w:rPr>
          <w:rStyle w:val="Textoennegrita"/>
          <w:sz w:val="24"/>
          <w:szCs w:val="24"/>
        </w:rPr>
        <w:t xml:space="preserve"> DIAN</w:t>
      </w:r>
      <w:r w:rsidRPr="0029392F">
        <w:rPr>
          <w:sz w:val="24"/>
          <w:szCs w:val="24"/>
        </w:rPr>
        <w:t xml:space="preserve"> de forma periódica.</w:t>
      </w:r>
      <w:r>
        <w:rPr>
          <w:sz w:val="24"/>
          <w:szCs w:val="24"/>
        </w:rPr>
        <w:br/>
      </w:r>
      <w:r w:rsidR="007D7093" w:rsidRPr="007D7093">
        <w:t>Está constituido por cinco reportes.  La emisión de los informes se hace anualmente.</w:t>
      </w:r>
    </w:p>
    <w:p w14:paraId="39709EDB" w14:textId="308B04D0" w:rsidR="0029392F" w:rsidRDefault="0029392F" w:rsidP="0029392F">
      <w:pPr>
        <w:ind w:left="426"/>
      </w:pPr>
    </w:p>
    <w:p w14:paraId="712CDAA1" w14:textId="24DFADF6" w:rsidR="0029392F" w:rsidRDefault="0029392F" w:rsidP="0029392F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rPr>
          <w:b/>
          <w:bCs/>
          <w:sz w:val="28"/>
          <w:szCs w:val="28"/>
          <w:u w:val="single"/>
        </w:rPr>
        <w:t xml:space="preserve"> </w:t>
      </w:r>
      <w:r w:rsidRPr="0029392F">
        <w:rPr>
          <w:b/>
          <w:bCs/>
          <w:sz w:val="28"/>
          <w:szCs w:val="28"/>
          <w:u w:val="single"/>
        </w:rPr>
        <w:t>Acceso</w:t>
      </w:r>
      <w:r w:rsidR="008759B4">
        <w:rPr>
          <w:b/>
          <w:bCs/>
          <w:sz w:val="28"/>
          <w:szCs w:val="28"/>
          <w:u w:val="single"/>
        </w:rPr>
        <w:t xml:space="preserve"> al reporte</w:t>
      </w:r>
    </w:p>
    <w:p w14:paraId="5AD29FE6" w14:textId="5D34CB4C" w:rsidR="00CF2F85" w:rsidRPr="0029392F" w:rsidRDefault="0029392F" w:rsidP="00CF2F85">
      <w:pPr>
        <w:rPr>
          <w:sz w:val="24"/>
          <w:szCs w:val="24"/>
        </w:rPr>
      </w:pPr>
      <w:r w:rsidRPr="0029392F">
        <w:rPr>
          <w:sz w:val="24"/>
          <w:szCs w:val="24"/>
        </w:rPr>
        <w:t>Para acceder a los reportes  se debe hacer lo siguiente</w:t>
      </w:r>
      <w:r w:rsidR="00CF2F85" w:rsidRPr="0029392F">
        <w:rPr>
          <w:sz w:val="24"/>
          <w:szCs w:val="24"/>
        </w:rPr>
        <w:t>:</w:t>
      </w:r>
    </w:p>
    <w:p w14:paraId="705C40A3" w14:textId="27C4BC5C" w:rsidR="00CF2F85" w:rsidRPr="0029392F" w:rsidRDefault="0029392F" w:rsidP="0029392F">
      <w:pPr>
        <w:pStyle w:val="Prrafodelista"/>
        <w:numPr>
          <w:ilvl w:val="0"/>
          <w:numId w:val="1"/>
        </w:numPr>
        <w:ind w:left="720"/>
        <w:rPr>
          <w:sz w:val="24"/>
          <w:szCs w:val="24"/>
        </w:rPr>
      </w:pPr>
      <w:r w:rsidRPr="0029392F">
        <w:rPr>
          <w:sz w:val="24"/>
          <w:szCs w:val="24"/>
        </w:rPr>
        <w:t>Hacer clic en el navegador web.</w:t>
      </w:r>
    </w:p>
    <w:p w14:paraId="37E2E02E" w14:textId="77777777" w:rsidR="0029392F" w:rsidRPr="0029392F" w:rsidRDefault="0029392F" w:rsidP="0029392F">
      <w:pPr>
        <w:pStyle w:val="Prrafodelista"/>
        <w:numPr>
          <w:ilvl w:val="0"/>
          <w:numId w:val="1"/>
        </w:numPr>
        <w:ind w:left="720"/>
        <w:rPr>
          <w:b/>
          <w:bCs/>
          <w:sz w:val="24"/>
          <w:szCs w:val="24"/>
          <w:u w:val="single"/>
        </w:rPr>
      </w:pPr>
      <w:r w:rsidRPr="0029392F">
        <w:rPr>
          <w:sz w:val="24"/>
          <w:szCs w:val="24"/>
        </w:rPr>
        <w:t>Ingresar en la ventana de dirección del navegador la siguiente dirección:</w:t>
      </w:r>
    </w:p>
    <w:p w14:paraId="62810391" w14:textId="1848B20A" w:rsidR="00CF2F85" w:rsidRPr="0029392F" w:rsidRDefault="00CF2F85" w:rsidP="0029392F">
      <w:pPr>
        <w:pStyle w:val="Prrafodelista"/>
        <w:ind w:left="1080"/>
        <w:rPr>
          <w:b/>
          <w:bCs/>
          <w:sz w:val="24"/>
          <w:szCs w:val="24"/>
          <w:u w:val="single"/>
        </w:rPr>
      </w:pPr>
      <w:r w:rsidRPr="0029392F">
        <w:rPr>
          <w:sz w:val="24"/>
          <w:szCs w:val="24"/>
        </w:rPr>
        <w:t xml:space="preserve"> </w:t>
      </w:r>
      <w:hyperlink r:id="rId8" w:history="1">
        <w:r w:rsidRPr="0029392F">
          <w:rPr>
            <w:rStyle w:val="Hipervnculo"/>
            <w:sz w:val="24"/>
            <w:szCs w:val="24"/>
          </w:rPr>
          <w:t>http://oef-sql1/Reports/browse/OEFC/Reportes_Exogenos</w:t>
        </w:r>
      </w:hyperlink>
    </w:p>
    <w:p w14:paraId="196E92F9" w14:textId="1FC105DF" w:rsidR="00CF2F85" w:rsidRPr="0029392F" w:rsidRDefault="00CF2F85" w:rsidP="0029392F">
      <w:pPr>
        <w:pStyle w:val="Prrafodelista"/>
        <w:numPr>
          <w:ilvl w:val="0"/>
          <w:numId w:val="1"/>
        </w:numPr>
        <w:ind w:left="720"/>
        <w:rPr>
          <w:b/>
          <w:bCs/>
          <w:sz w:val="24"/>
          <w:szCs w:val="24"/>
          <w:u w:val="single"/>
        </w:rPr>
      </w:pPr>
      <w:r w:rsidRPr="0029392F">
        <w:rPr>
          <w:sz w:val="24"/>
          <w:szCs w:val="24"/>
        </w:rPr>
        <w:t>Aparecerá la siguiente ventana donde seleccionará  cual informe desea consultar:</w:t>
      </w:r>
    </w:p>
    <w:p w14:paraId="4B0B0F42" w14:textId="02552940" w:rsidR="00CF2F85" w:rsidRDefault="00CF2F85" w:rsidP="00CF2F85">
      <w:pPr>
        <w:pStyle w:val="Prrafodelista"/>
      </w:pPr>
    </w:p>
    <w:p w14:paraId="181C40AA" w14:textId="4C1B89B1" w:rsidR="00CF2F85" w:rsidRDefault="00CF2F85" w:rsidP="00CF2F85">
      <w:pPr>
        <w:pStyle w:val="Prrafodelista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F22C05B" wp14:editId="53B46F38">
            <wp:extent cx="4909691" cy="2609850"/>
            <wp:effectExtent l="0" t="0" r="571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03" cy="26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16AD" w14:textId="667FBEF2" w:rsidR="00CF2F85" w:rsidRDefault="00CF2F85" w:rsidP="00CF2F85">
      <w:pPr>
        <w:pStyle w:val="Prrafodelista"/>
        <w:rPr>
          <w:b/>
          <w:bCs/>
          <w:u w:val="single"/>
        </w:rPr>
      </w:pPr>
    </w:p>
    <w:p w14:paraId="4DCD3643" w14:textId="54A774D7" w:rsidR="00CF2F85" w:rsidRDefault="00CF2F85" w:rsidP="00CF2F85">
      <w:pPr>
        <w:pStyle w:val="Prrafodelista"/>
        <w:rPr>
          <w:b/>
          <w:bCs/>
          <w:u w:val="single"/>
        </w:rPr>
      </w:pPr>
    </w:p>
    <w:p w14:paraId="3E03E440" w14:textId="77777777" w:rsidR="00A258E4" w:rsidRDefault="00A258E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D86BEA8" w14:textId="23D25FDA" w:rsidR="00CF2F85" w:rsidRPr="00451A71" w:rsidRDefault="0029392F" w:rsidP="0029392F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451A71">
        <w:rPr>
          <w:b/>
          <w:bCs/>
          <w:sz w:val="28"/>
          <w:szCs w:val="28"/>
        </w:rPr>
        <w:lastRenderedPageBreak/>
        <w:t>Exógeno_Formato_1001</w:t>
      </w:r>
    </w:p>
    <w:p w14:paraId="58B3F11B" w14:textId="0A357A85" w:rsidR="00EC2707" w:rsidRDefault="00EC2707" w:rsidP="00EC2707">
      <w:pPr>
        <w:pStyle w:val="Prrafodelista"/>
        <w:ind w:left="644"/>
        <w:rPr>
          <w:b/>
          <w:bCs/>
          <w:sz w:val="28"/>
          <w:szCs w:val="28"/>
          <w:u w:val="single"/>
        </w:rPr>
      </w:pPr>
    </w:p>
    <w:p w14:paraId="469268D6" w14:textId="3C3C874B" w:rsidR="00EC2707" w:rsidRPr="00451A71" w:rsidRDefault="00C9009D" w:rsidP="00EC2707">
      <w:pPr>
        <w:pStyle w:val="Prrafodelista"/>
        <w:ind w:left="644"/>
        <w:rPr>
          <w:b/>
          <w:bCs/>
        </w:rPr>
      </w:pPr>
      <w:r>
        <w:rPr>
          <w:b/>
          <w:bCs/>
          <w:sz w:val="28"/>
          <w:szCs w:val="28"/>
        </w:rPr>
        <w:t>Descripción</w:t>
      </w:r>
    </w:p>
    <w:p w14:paraId="57A652C0" w14:textId="2A88B221" w:rsidR="00CF2F85" w:rsidRDefault="00CF2F85" w:rsidP="00CF2F85">
      <w:pPr>
        <w:pStyle w:val="Prrafodelista"/>
        <w:rPr>
          <w:sz w:val="24"/>
          <w:szCs w:val="24"/>
        </w:rPr>
      </w:pPr>
      <w:r w:rsidRPr="0029392F">
        <w:rPr>
          <w:sz w:val="24"/>
          <w:szCs w:val="24"/>
        </w:rPr>
        <w:t xml:space="preserve">En este reporte se puede visualizar </w:t>
      </w:r>
      <w:r w:rsidR="008E4805" w:rsidRPr="0029392F">
        <w:rPr>
          <w:sz w:val="24"/>
          <w:szCs w:val="24"/>
        </w:rPr>
        <w:t>los pagos o abonos efec</w:t>
      </w:r>
      <w:r w:rsidR="009D3B10" w:rsidRPr="0029392F">
        <w:rPr>
          <w:sz w:val="24"/>
          <w:szCs w:val="24"/>
        </w:rPr>
        <w:t>tua</w:t>
      </w:r>
      <w:r w:rsidR="008E4805" w:rsidRPr="0029392F">
        <w:rPr>
          <w:sz w:val="24"/>
          <w:szCs w:val="24"/>
        </w:rPr>
        <w:t>dos a terceros en Colombia o en el exterior deducible o no en renta, y los valores a reten</w:t>
      </w:r>
      <w:r w:rsidR="009D3B10" w:rsidRPr="0029392F">
        <w:rPr>
          <w:sz w:val="24"/>
          <w:szCs w:val="24"/>
        </w:rPr>
        <w:t>c</w:t>
      </w:r>
      <w:r w:rsidR="008E4805" w:rsidRPr="0029392F">
        <w:rPr>
          <w:sz w:val="24"/>
          <w:szCs w:val="24"/>
        </w:rPr>
        <w:t>ión á títulos de rentas, IVA y timbre practicadas o asumidas</w:t>
      </w:r>
      <w:r w:rsidR="00E34BCA" w:rsidRPr="0029392F">
        <w:rPr>
          <w:sz w:val="24"/>
          <w:szCs w:val="24"/>
        </w:rPr>
        <w:t>.</w:t>
      </w:r>
    </w:p>
    <w:p w14:paraId="59265995" w14:textId="2F477F73" w:rsidR="00111A3E" w:rsidRDefault="00111A3E" w:rsidP="00CF2F85">
      <w:pPr>
        <w:pStyle w:val="Prrafodelista"/>
        <w:rPr>
          <w:sz w:val="24"/>
          <w:szCs w:val="24"/>
        </w:rPr>
      </w:pPr>
    </w:p>
    <w:p w14:paraId="10C608BC" w14:textId="77777777" w:rsidR="00111A3E" w:rsidRPr="00716E8B" w:rsidRDefault="00111A3E" w:rsidP="00111A3E">
      <w:pPr>
        <w:pStyle w:val="Prrafodelista"/>
        <w:ind w:left="708"/>
        <w:rPr>
          <w:sz w:val="28"/>
          <w:szCs w:val="28"/>
        </w:rPr>
      </w:pPr>
      <w:r w:rsidRPr="00716E8B">
        <w:rPr>
          <w:b/>
          <w:bCs/>
          <w:sz w:val="28"/>
          <w:szCs w:val="28"/>
        </w:rPr>
        <w:t>Parámetros</w:t>
      </w:r>
    </w:p>
    <w:p w14:paraId="1849D0EB" w14:textId="77777777" w:rsidR="00111A3E" w:rsidRPr="008227E3" w:rsidRDefault="00111A3E" w:rsidP="00111A3E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@año: Campo donde se Ingresa el año en  4 dígitos. La información visualizada corresponde al año ingresado en este campo.</w:t>
      </w:r>
    </w:p>
    <w:p w14:paraId="62E078D2" w14:textId="77777777" w:rsidR="00111A3E" w:rsidRPr="008227E3" w:rsidRDefault="00111A3E" w:rsidP="00111A3E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@version:  Campo que indica la versión del reporte.</w:t>
      </w:r>
    </w:p>
    <w:p w14:paraId="58880BFF" w14:textId="77777777" w:rsidR="00111A3E" w:rsidRPr="008227E3" w:rsidRDefault="00111A3E" w:rsidP="00111A3E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@numero_envio:  Es el número de envío del reporte</w:t>
      </w:r>
    </w:p>
    <w:p w14:paraId="76410B34" w14:textId="77777777" w:rsidR="00111A3E" w:rsidRPr="008227E3" w:rsidRDefault="00111A3E" w:rsidP="00111A3E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@fecha_envio: Es la fecha de envío del reporte.</w:t>
      </w:r>
    </w:p>
    <w:p w14:paraId="3857B45D" w14:textId="77777777" w:rsidR="00111A3E" w:rsidRPr="008227E3" w:rsidRDefault="00111A3E" w:rsidP="00111A3E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@fecha_inicio: Es la fecha de inicio del reporte</w:t>
      </w:r>
    </w:p>
    <w:p w14:paraId="17AF31F9" w14:textId="77777777" w:rsidR="00111A3E" w:rsidRPr="008227E3" w:rsidRDefault="00111A3E" w:rsidP="00111A3E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@fecha_final: Es la fecha final del reporte.</w:t>
      </w:r>
    </w:p>
    <w:p w14:paraId="64F11BD8" w14:textId="77777777" w:rsidR="00111A3E" w:rsidRPr="0029392F" w:rsidRDefault="00111A3E" w:rsidP="00CF2F85">
      <w:pPr>
        <w:pStyle w:val="Prrafodelista"/>
        <w:rPr>
          <w:sz w:val="24"/>
          <w:szCs w:val="24"/>
        </w:rPr>
      </w:pPr>
    </w:p>
    <w:p w14:paraId="6F9621A5" w14:textId="6D95B6EB" w:rsidR="009D3B10" w:rsidRDefault="009D3B10" w:rsidP="00CF2F85">
      <w:pPr>
        <w:pStyle w:val="Prrafodelista"/>
      </w:pPr>
    </w:p>
    <w:p w14:paraId="23973881" w14:textId="21E85CF0" w:rsidR="003516FE" w:rsidRDefault="009D3B10" w:rsidP="00CF2F85">
      <w:pPr>
        <w:pStyle w:val="Prrafodelista"/>
      </w:pPr>
      <w:r>
        <w:rPr>
          <w:noProof/>
        </w:rPr>
        <w:drawing>
          <wp:inline distT="0" distB="0" distL="0" distR="0" wp14:anchorId="1DC29AD7" wp14:editId="66795F62">
            <wp:extent cx="5071838" cy="2695575"/>
            <wp:effectExtent l="0" t="0" r="0" b="0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877" cy="27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335C" w14:textId="36585041" w:rsidR="003516FE" w:rsidRDefault="003516FE" w:rsidP="00A258E4">
      <w:pPr>
        <w:jc w:val="both"/>
      </w:pPr>
    </w:p>
    <w:p w14:paraId="39DEF3C9" w14:textId="77777777" w:rsidR="00111A3E" w:rsidRDefault="00111A3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4F33942" w14:textId="6369AB87" w:rsidR="009D3B10" w:rsidRPr="00451A71" w:rsidRDefault="00451A71" w:rsidP="00111A3E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Exogeno_</w:t>
      </w:r>
      <w:r w:rsidR="003516FE" w:rsidRPr="00451A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Formato_</w:t>
      </w:r>
      <w:r w:rsidR="003516FE" w:rsidRPr="00451A71">
        <w:rPr>
          <w:b/>
          <w:bCs/>
          <w:sz w:val="28"/>
          <w:szCs w:val="28"/>
        </w:rPr>
        <w:t>1007</w:t>
      </w:r>
    </w:p>
    <w:p w14:paraId="69EDD63B" w14:textId="644096E8" w:rsidR="00451A71" w:rsidRDefault="00451A71" w:rsidP="00451A71">
      <w:pPr>
        <w:pStyle w:val="Prrafodelista"/>
        <w:ind w:left="644"/>
        <w:rPr>
          <w:b/>
          <w:bCs/>
          <w:sz w:val="28"/>
          <w:szCs w:val="28"/>
          <w:u w:val="single"/>
        </w:rPr>
      </w:pPr>
    </w:p>
    <w:p w14:paraId="3DC5D7CA" w14:textId="255AFD07" w:rsidR="00451A71" w:rsidRPr="00451A71" w:rsidRDefault="00C9009D" w:rsidP="00451A71">
      <w:pPr>
        <w:pStyle w:val="Prrafodelista"/>
        <w:ind w:left="644"/>
        <w:rPr>
          <w:b/>
          <w:bCs/>
        </w:rPr>
      </w:pPr>
      <w:r>
        <w:rPr>
          <w:b/>
          <w:bCs/>
          <w:sz w:val="28"/>
          <w:szCs w:val="28"/>
        </w:rPr>
        <w:t>Descripción</w:t>
      </w:r>
    </w:p>
    <w:p w14:paraId="299D4E84" w14:textId="3C0C699B" w:rsidR="003516FE" w:rsidRDefault="00247CB5" w:rsidP="00111A3E">
      <w:pPr>
        <w:pStyle w:val="Prrafodelista"/>
        <w:ind w:left="708"/>
      </w:pPr>
      <w:r w:rsidRPr="00247CB5">
        <w:t>En el formato 1007 se reportan los ingresos propios recibidos, tanto operacionales como no operacionales durante un periodo de tiempo.   También se registran  devoluciones, rebajas y descuentos.</w:t>
      </w:r>
    </w:p>
    <w:p w14:paraId="433C2777" w14:textId="75C2D6FF" w:rsidR="00111A3E" w:rsidRDefault="00111A3E" w:rsidP="00CF2F85">
      <w:pPr>
        <w:pStyle w:val="Prrafodelista"/>
      </w:pPr>
    </w:p>
    <w:p w14:paraId="0AF81991" w14:textId="77777777" w:rsidR="00111A3E" w:rsidRPr="00716E8B" w:rsidRDefault="00111A3E" w:rsidP="00EC7DE4">
      <w:pPr>
        <w:pStyle w:val="Prrafodelista"/>
        <w:ind w:left="644"/>
        <w:rPr>
          <w:sz w:val="28"/>
          <w:szCs w:val="28"/>
        </w:rPr>
      </w:pPr>
      <w:bookmarkStart w:id="1" w:name="_Hlk62072665"/>
      <w:r w:rsidRPr="00716E8B">
        <w:rPr>
          <w:b/>
          <w:bCs/>
          <w:sz w:val="28"/>
          <w:szCs w:val="28"/>
        </w:rPr>
        <w:t>Parámetros</w:t>
      </w:r>
    </w:p>
    <w:p w14:paraId="6AF99582" w14:textId="77777777" w:rsidR="00111A3E" w:rsidRPr="008227E3" w:rsidRDefault="00111A3E" w:rsidP="00111A3E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@año: Campo donde se Ingresa el año en  4 dígitos. La información visualizada corresponde al año ingresado en este campo.</w:t>
      </w:r>
    </w:p>
    <w:p w14:paraId="03E98129" w14:textId="77777777" w:rsidR="00111A3E" w:rsidRPr="008227E3" w:rsidRDefault="00111A3E" w:rsidP="00111A3E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@version:  Campo que indica la versión del reporte.</w:t>
      </w:r>
    </w:p>
    <w:p w14:paraId="300CA8C9" w14:textId="77777777" w:rsidR="00111A3E" w:rsidRPr="008227E3" w:rsidRDefault="00111A3E" w:rsidP="00111A3E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@numero_envio:  Es el número de envío del reporte</w:t>
      </w:r>
    </w:p>
    <w:p w14:paraId="70B3E4E8" w14:textId="77777777" w:rsidR="00111A3E" w:rsidRPr="008227E3" w:rsidRDefault="00111A3E" w:rsidP="00111A3E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@fecha_envio: Es la fecha de envío del reporte.</w:t>
      </w:r>
    </w:p>
    <w:p w14:paraId="406199D5" w14:textId="77777777" w:rsidR="00111A3E" w:rsidRPr="008227E3" w:rsidRDefault="00111A3E" w:rsidP="00111A3E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@fecha_inicio: Es la fecha de inicio del reporte</w:t>
      </w:r>
    </w:p>
    <w:p w14:paraId="7B575C76" w14:textId="77777777" w:rsidR="00111A3E" w:rsidRPr="008227E3" w:rsidRDefault="00111A3E" w:rsidP="00111A3E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@fecha_final: Es la fecha final del reporte.</w:t>
      </w:r>
    </w:p>
    <w:bookmarkEnd w:id="1"/>
    <w:p w14:paraId="4EBEDB83" w14:textId="77777777" w:rsidR="00111A3E" w:rsidRDefault="00111A3E" w:rsidP="00CF2F85">
      <w:pPr>
        <w:pStyle w:val="Prrafodelista"/>
      </w:pPr>
    </w:p>
    <w:p w14:paraId="35FE3B60" w14:textId="75389010" w:rsidR="00247CB5" w:rsidRDefault="00247CB5" w:rsidP="00CF2F85">
      <w:pPr>
        <w:pStyle w:val="Prrafodelista"/>
      </w:pPr>
    </w:p>
    <w:p w14:paraId="15FBACE0" w14:textId="35E77E71" w:rsidR="00247CB5" w:rsidRPr="00247CB5" w:rsidRDefault="003451AA" w:rsidP="00CF2F85">
      <w:pPr>
        <w:pStyle w:val="Prrafodelista"/>
      </w:pPr>
      <w:r>
        <w:rPr>
          <w:noProof/>
        </w:rPr>
        <w:drawing>
          <wp:inline distT="0" distB="0" distL="0" distR="0" wp14:anchorId="0CEA830E" wp14:editId="2843EDCF">
            <wp:extent cx="4829175" cy="2577449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89" cy="258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DD79" w14:textId="5106EC0D" w:rsidR="00247CB5" w:rsidRDefault="00247CB5" w:rsidP="00CF2F85">
      <w:pPr>
        <w:pStyle w:val="Prrafodelista"/>
        <w:rPr>
          <w:b/>
          <w:bCs/>
          <w:u w:val="single"/>
        </w:rPr>
      </w:pPr>
    </w:p>
    <w:p w14:paraId="5A4968A4" w14:textId="77777777" w:rsidR="00A258E4" w:rsidRDefault="00A258E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C1E37EE" w14:textId="11D494E4" w:rsidR="00DF6090" w:rsidRPr="00451A71" w:rsidRDefault="00451A71" w:rsidP="00EC7DE4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451A71">
        <w:rPr>
          <w:b/>
          <w:bCs/>
          <w:sz w:val="28"/>
          <w:szCs w:val="28"/>
        </w:rPr>
        <w:lastRenderedPageBreak/>
        <w:t>Exogeno</w:t>
      </w:r>
      <w:r>
        <w:rPr>
          <w:b/>
          <w:bCs/>
          <w:sz w:val="28"/>
          <w:szCs w:val="28"/>
        </w:rPr>
        <w:t>_</w:t>
      </w:r>
      <w:r w:rsidRPr="00451A71">
        <w:rPr>
          <w:b/>
          <w:bCs/>
          <w:sz w:val="28"/>
          <w:szCs w:val="28"/>
        </w:rPr>
        <w:t>Formato</w:t>
      </w:r>
      <w:r>
        <w:rPr>
          <w:b/>
          <w:bCs/>
          <w:sz w:val="28"/>
          <w:szCs w:val="28"/>
        </w:rPr>
        <w:t>_</w:t>
      </w:r>
      <w:r w:rsidR="00DF6090" w:rsidRPr="00451A71">
        <w:rPr>
          <w:b/>
          <w:bCs/>
          <w:sz w:val="28"/>
          <w:szCs w:val="28"/>
        </w:rPr>
        <w:t>1008</w:t>
      </w:r>
    </w:p>
    <w:p w14:paraId="09855309" w14:textId="77777777" w:rsidR="00451A71" w:rsidRDefault="00451A71" w:rsidP="00451A71">
      <w:pPr>
        <w:pStyle w:val="Prrafodelista"/>
        <w:ind w:left="644"/>
        <w:rPr>
          <w:b/>
          <w:bCs/>
          <w:sz w:val="28"/>
          <w:szCs w:val="28"/>
          <w:u w:val="single"/>
        </w:rPr>
      </w:pPr>
    </w:p>
    <w:p w14:paraId="3D93A5CA" w14:textId="126759F6" w:rsidR="00DF6090" w:rsidRDefault="00C9009D" w:rsidP="00451A71">
      <w:pPr>
        <w:ind w:left="644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Descripción</w:t>
      </w:r>
      <w:r w:rsidR="00451A71">
        <w:rPr>
          <w:b/>
          <w:bCs/>
          <w:sz w:val="28"/>
          <w:szCs w:val="28"/>
          <w:u w:val="single"/>
        </w:rPr>
        <w:br/>
      </w:r>
      <w:r w:rsidR="00DF6090" w:rsidRPr="00451A71">
        <w:rPr>
          <w:sz w:val="24"/>
          <w:szCs w:val="24"/>
        </w:rPr>
        <w:t>En el reporte 1008 se informa</w:t>
      </w:r>
      <w:r w:rsidR="00396878" w:rsidRPr="00451A71">
        <w:rPr>
          <w:sz w:val="24"/>
          <w:szCs w:val="24"/>
        </w:rPr>
        <w:t xml:space="preserve"> saldos por cuentas a cobrar.</w:t>
      </w:r>
    </w:p>
    <w:p w14:paraId="58AEA47F" w14:textId="77777777" w:rsidR="00451A71" w:rsidRDefault="00451A71" w:rsidP="00451A71">
      <w:pPr>
        <w:ind w:left="644"/>
        <w:rPr>
          <w:sz w:val="24"/>
          <w:szCs w:val="24"/>
        </w:rPr>
      </w:pPr>
    </w:p>
    <w:p w14:paraId="32396FF3" w14:textId="77777777" w:rsidR="00451A71" w:rsidRPr="00716E8B" w:rsidRDefault="00451A71" w:rsidP="00451A71">
      <w:pPr>
        <w:pStyle w:val="Prrafodelista"/>
        <w:ind w:left="644"/>
        <w:rPr>
          <w:sz w:val="28"/>
          <w:szCs w:val="28"/>
        </w:rPr>
      </w:pPr>
      <w:r w:rsidRPr="00716E8B">
        <w:rPr>
          <w:b/>
          <w:bCs/>
          <w:sz w:val="28"/>
          <w:szCs w:val="28"/>
        </w:rPr>
        <w:t>Parámetros</w:t>
      </w:r>
    </w:p>
    <w:p w14:paraId="60889BC3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@año: Campo donde se Ingresa el año en  4 dígitos. La información visualizada corresponde al año ingresado en este campo.</w:t>
      </w:r>
    </w:p>
    <w:p w14:paraId="73CC638D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@version:  Campo que indica la versión del reporte.</w:t>
      </w:r>
    </w:p>
    <w:p w14:paraId="0313FEA7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@numero_envio:  Es el número de envío del reporte</w:t>
      </w:r>
    </w:p>
    <w:p w14:paraId="311D0BD5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@fecha_envio: Es la fecha de envío del reporte.</w:t>
      </w:r>
    </w:p>
    <w:p w14:paraId="425BC8F1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@fecha_inicio: Es la fecha de inicio del reporte</w:t>
      </w:r>
    </w:p>
    <w:p w14:paraId="563898DF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@fecha_final: Es la fecha final del reporte.</w:t>
      </w:r>
    </w:p>
    <w:p w14:paraId="57CDBF0B" w14:textId="77777777" w:rsidR="00451A71" w:rsidRPr="00451A71" w:rsidRDefault="00451A71" w:rsidP="00451A71">
      <w:pPr>
        <w:ind w:left="644"/>
        <w:rPr>
          <w:sz w:val="24"/>
          <w:szCs w:val="24"/>
        </w:rPr>
      </w:pPr>
    </w:p>
    <w:p w14:paraId="1999DE17" w14:textId="6A5C8365" w:rsidR="00396878" w:rsidRDefault="00451A71" w:rsidP="00CF2F85">
      <w:pPr>
        <w:pStyle w:val="Prrafodelista"/>
      </w:pPr>
      <w:r>
        <w:rPr>
          <w:noProof/>
        </w:rPr>
        <w:drawing>
          <wp:inline distT="0" distB="0" distL="0" distR="0" wp14:anchorId="7A29A912" wp14:editId="2B4804F0">
            <wp:extent cx="4819650" cy="2565755"/>
            <wp:effectExtent l="0" t="0" r="0" b="635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13" cy="25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E9F2" w14:textId="4875F928" w:rsidR="00396878" w:rsidRDefault="00396878" w:rsidP="00CF2F85">
      <w:pPr>
        <w:pStyle w:val="Prrafodelista"/>
      </w:pPr>
    </w:p>
    <w:p w14:paraId="02477B27" w14:textId="0B4C3241" w:rsidR="00396878" w:rsidRDefault="00396878" w:rsidP="00CF2F85">
      <w:pPr>
        <w:pStyle w:val="Prrafodelista"/>
      </w:pPr>
    </w:p>
    <w:p w14:paraId="0530AC1B" w14:textId="77777777" w:rsidR="00396878" w:rsidRPr="00396878" w:rsidRDefault="00396878" w:rsidP="00CF2F85">
      <w:pPr>
        <w:pStyle w:val="Prrafodelista"/>
      </w:pPr>
    </w:p>
    <w:p w14:paraId="501C5B07" w14:textId="77777777" w:rsidR="00451A71" w:rsidRDefault="00451A7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19A7E00" w14:textId="21B3E22D" w:rsidR="003451AA" w:rsidRDefault="00451A71" w:rsidP="00EC7DE4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451A71">
        <w:rPr>
          <w:b/>
          <w:bCs/>
          <w:sz w:val="28"/>
          <w:szCs w:val="28"/>
        </w:rPr>
        <w:lastRenderedPageBreak/>
        <w:t>Exogeno_Formato_</w:t>
      </w:r>
      <w:r w:rsidR="003451AA" w:rsidRPr="00451A71">
        <w:rPr>
          <w:b/>
          <w:bCs/>
          <w:sz w:val="28"/>
          <w:szCs w:val="28"/>
        </w:rPr>
        <w:t>1009</w:t>
      </w:r>
    </w:p>
    <w:p w14:paraId="0CF89771" w14:textId="77777777" w:rsidR="00451A71" w:rsidRPr="00451A71" w:rsidRDefault="00451A71" w:rsidP="00451A71">
      <w:pPr>
        <w:pStyle w:val="Prrafodelista"/>
        <w:ind w:left="644"/>
        <w:rPr>
          <w:b/>
          <w:bCs/>
          <w:sz w:val="28"/>
          <w:szCs w:val="28"/>
        </w:rPr>
      </w:pPr>
    </w:p>
    <w:p w14:paraId="008AC4E1" w14:textId="11662977" w:rsidR="003451AA" w:rsidRPr="00451A71" w:rsidRDefault="00C9009D" w:rsidP="00CF2F85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Descripción</w:t>
      </w:r>
    </w:p>
    <w:p w14:paraId="7920024C" w14:textId="66E6396B" w:rsidR="003451AA" w:rsidRDefault="003451AA" w:rsidP="00CF2F85">
      <w:pPr>
        <w:pStyle w:val="Prrafodelista"/>
      </w:pPr>
      <w:r w:rsidRPr="007F61CA">
        <w:t xml:space="preserve">En el reporte 1009 solo se reportan los </w:t>
      </w:r>
      <w:r w:rsidR="007F61CA" w:rsidRPr="007F61CA">
        <w:t>saldos de las cuentas por pagar del periodo fiscal que suele ser el 31 de diciembre.</w:t>
      </w:r>
    </w:p>
    <w:p w14:paraId="2935B71B" w14:textId="0CBE5C9B" w:rsidR="00451A71" w:rsidRDefault="00451A71" w:rsidP="00CF2F85">
      <w:pPr>
        <w:pStyle w:val="Prrafodelista"/>
      </w:pPr>
    </w:p>
    <w:p w14:paraId="7BA8A71C" w14:textId="77777777" w:rsidR="00451A71" w:rsidRPr="00716E8B" w:rsidRDefault="00451A71" w:rsidP="00451A71">
      <w:pPr>
        <w:pStyle w:val="Prrafodelista"/>
        <w:ind w:left="644"/>
        <w:rPr>
          <w:sz w:val="28"/>
          <w:szCs w:val="28"/>
        </w:rPr>
      </w:pPr>
      <w:r w:rsidRPr="00716E8B">
        <w:rPr>
          <w:b/>
          <w:bCs/>
          <w:sz w:val="28"/>
          <w:szCs w:val="28"/>
        </w:rPr>
        <w:t>Parámetros</w:t>
      </w:r>
    </w:p>
    <w:p w14:paraId="101FE3F9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@año: Campo donde se Ingresa el año en  4 dígitos. La información visualizada corresponde al año ingresado en este campo.</w:t>
      </w:r>
    </w:p>
    <w:p w14:paraId="3279723E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@version:  Campo que indica la versión del reporte.</w:t>
      </w:r>
    </w:p>
    <w:p w14:paraId="7820837F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@numero_envio:  Es el número de envío del reporte</w:t>
      </w:r>
    </w:p>
    <w:p w14:paraId="12618A36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@fecha_envio: Es la fecha de envío del reporte.</w:t>
      </w:r>
    </w:p>
    <w:p w14:paraId="430002D3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@fecha_inicio: Es la fecha de inicio del reporte</w:t>
      </w:r>
    </w:p>
    <w:p w14:paraId="72791DE2" w14:textId="77777777" w:rsidR="00451A71" w:rsidRPr="008227E3" w:rsidRDefault="00451A71" w:rsidP="00451A71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8227E3">
        <w:rPr>
          <w:sz w:val="24"/>
          <w:szCs w:val="24"/>
        </w:rPr>
        <w:t>@fecha_final: Es la fecha final del reporte.</w:t>
      </w:r>
    </w:p>
    <w:p w14:paraId="7DF358F5" w14:textId="77777777" w:rsidR="00451A71" w:rsidRDefault="00451A71" w:rsidP="00CF2F85">
      <w:pPr>
        <w:pStyle w:val="Prrafodelista"/>
      </w:pPr>
    </w:p>
    <w:p w14:paraId="7525FECA" w14:textId="5194AD49" w:rsidR="007F61CA" w:rsidRDefault="00331D83" w:rsidP="00CF2F85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028E1C" wp14:editId="4FC8AD79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4921166" cy="2771775"/>
            <wp:effectExtent l="0" t="0" r="0" b="0"/>
            <wp:wrapSquare wrapText="bothSides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16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FE24A" w14:textId="42B269E1" w:rsidR="00BA5A69" w:rsidRDefault="00BA5A69" w:rsidP="00CF2F85">
      <w:pPr>
        <w:pStyle w:val="Prrafodelista"/>
      </w:pPr>
    </w:p>
    <w:p w14:paraId="19840F6E" w14:textId="77777777" w:rsidR="00BA5A69" w:rsidRPr="00BA5A69" w:rsidRDefault="00BA5A69" w:rsidP="00BA5A69"/>
    <w:p w14:paraId="0BCF9DE1" w14:textId="77777777" w:rsidR="00396878" w:rsidRDefault="003968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FF14862" w14:textId="4FD8E247" w:rsidR="00BA5A69" w:rsidRPr="00CC0015" w:rsidRDefault="00EC7DE4" w:rsidP="00EC7DE4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451A71">
        <w:rPr>
          <w:b/>
          <w:bCs/>
          <w:sz w:val="28"/>
          <w:szCs w:val="28"/>
        </w:rPr>
        <w:lastRenderedPageBreak/>
        <w:t>Exogeno_Formato</w:t>
      </w:r>
      <w:r w:rsidRPr="00CC001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_</w:t>
      </w:r>
      <w:r w:rsidR="00BA5A69" w:rsidRPr="00CC0015">
        <w:rPr>
          <w:b/>
          <w:bCs/>
          <w:sz w:val="28"/>
          <w:szCs w:val="28"/>
        </w:rPr>
        <w:t>2276</w:t>
      </w:r>
    </w:p>
    <w:p w14:paraId="4E0D342C" w14:textId="77777777" w:rsidR="00BA5A69" w:rsidRDefault="00BA5A69" w:rsidP="00D652D8">
      <w:pPr>
        <w:pStyle w:val="Prrafodelista"/>
        <w:ind w:left="0"/>
        <w:jc w:val="center"/>
        <w:rPr>
          <w:b/>
          <w:bCs/>
          <w:u w:val="single"/>
        </w:rPr>
      </w:pPr>
    </w:p>
    <w:p w14:paraId="110B696E" w14:textId="780E281A" w:rsidR="00CC0015" w:rsidRPr="00CC0015" w:rsidRDefault="002D0557" w:rsidP="003464F6">
      <w:pPr>
        <w:pStyle w:val="Prrafodelista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Descripción</w:t>
      </w:r>
    </w:p>
    <w:p w14:paraId="152594F6" w14:textId="19DA5538" w:rsidR="0091056C" w:rsidRDefault="0091056C" w:rsidP="00CC0015">
      <w:pPr>
        <w:pStyle w:val="Prrafodelista"/>
        <w:ind w:left="1416"/>
        <w:rPr>
          <w:sz w:val="24"/>
          <w:szCs w:val="24"/>
        </w:rPr>
      </w:pPr>
      <w:r w:rsidRPr="00CC0015">
        <w:rPr>
          <w:sz w:val="24"/>
          <w:szCs w:val="24"/>
        </w:rPr>
        <w:t>En el formato 2276 se informan datos de certificados de ingresos y retenciones a empleados.</w:t>
      </w:r>
    </w:p>
    <w:p w14:paraId="6803F6B8" w14:textId="046B34B0" w:rsidR="00CC0015" w:rsidRDefault="00CC0015" w:rsidP="00CC0015">
      <w:pPr>
        <w:pStyle w:val="Prrafodelista"/>
        <w:ind w:left="1416"/>
        <w:rPr>
          <w:sz w:val="24"/>
          <w:szCs w:val="24"/>
        </w:rPr>
      </w:pPr>
    </w:p>
    <w:p w14:paraId="1FD1038E" w14:textId="5751B241" w:rsidR="003464F6" w:rsidRDefault="003464F6" w:rsidP="003464F6">
      <w:pPr>
        <w:pStyle w:val="Prrafodelista"/>
        <w:ind w:left="708"/>
        <w:rPr>
          <w:b/>
          <w:bCs/>
          <w:sz w:val="28"/>
          <w:szCs w:val="28"/>
        </w:rPr>
      </w:pPr>
      <w:r w:rsidRPr="003464F6">
        <w:rPr>
          <w:b/>
          <w:bCs/>
          <w:sz w:val="28"/>
          <w:szCs w:val="28"/>
        </w:rPr>
        <w:t>Parámetros</w:t>
      </w:r>
    </w:p>
    <w:p w14:paraId="4F00F402" w14:textId="77777777" w:rsidR="003464F6" w:rsidRPr="008227E3" w:rsidRDefault="003464F6" w:rsidP="003464F6">
      <w:pPr>
        <w:pStyle w:val="Prrafodelista"/>
        <w:numPr>
          <w:ilvl w:val="1"/>
          <w:numId w:val="4"/>
        </w:numPr>
        <w:ind w:left="1940"/>
        <w:rPr>
          <w:sz w:val="24"/>
          <w:szCs w:val="24"/>
        </w:rPr>
      </w:pPr>
      <w:r w:rsidRPr="008227E3">
        <w:rPr>
          <w:sz w:val="24"/>
          <w:szCs w:val="24"/>
        </w:rPr>
        <w:t>@año: Campo donde se Ingresa el año en  4 dígitos. La información visualizada corresponde al año ingresado en este campo.</w:t>
      </w:r>
    </w:p>
    <w:p w14:paraId="729DE191" w14:textId="77777777" w:rsidR="003464F6" w:rsidRPr="008227E3" w:rsidRDefault="003464F6" w:rsidP="003464F6">
      <w:pPr>
        <w:pStyle w:val="Prrafodelista"/>
        <w:numPr>
          <w:ilvl w:val="1"/>
          <w:numId w:val="4"/>
        </w:numPr>
        <w:ind w:left="1940"/>
        <w:rPr>
          <w:sz w:val="24"/>
          <w:szCs w:val="24"/>
        </w:rPr>
      </w:pPr>
      <w:r w:rsidRPr="008227E3">
        <w:rPr>
          <w:sz w:val="24"/>
          <w:szCs w:val="24"/>
        </w:rPr>
        <w:t>@version:  Campo que indica la versión del reporte.</w:t>
      </w:r>
    </w:p>
    <w:p w14:paraId="74305395" w14:textId="77777777" w:rsidR="003464F6" w:rsidRPr="00CC0015" w:rsidRDefault="003464F6" w:rsidP="003464F6">
      <w:pPr>
        <w:pStyle w:val="Prrafodelista"/>
        <w:ind w:left="644"/>
        <w:rPr>
          <w:sz w:val="24"/>
          <w:szCs w:val="24"/>
        </w:rPr>
      </w:pPr>
    </w:p>
    <w:p w14:paraId="1BE958EE" w14:textId="77777777" w:rsidR="0091056C" w:rsidRDefault="0091056C" w:rsidP="00BA5A69">
      <w:pPr>
        <w:pStyle w:val="Prrafodelista"/>
        <w:ind w:left="0"/>
      </w:pPr>
    </w:p>
    <w:p w14:paraId="6D1B0657" w14:textId="01880C52" w:rsidR="007F61CA" w:rsidRPr="0091056C" w:rsidRDefault="0091056C" w:rsidP="00D652D8">
      <w:pPr>
        <w:pStyle w:val="Prrafodelista"/>
        <w:ind w:left="709"/>
        <w:jc w:val="center"/>
      </w:pPr>
      <w:r>
        <w:rPr>
          <w:noProof/>
        </w:rPr>
        <w:drawing>
          <wp:inline distT="0" distB="0" distL="0" distR="0" wp14:anchorId="5B4D5A63" wp14:editId="10C36572">
            <wp:extent cx="4905375" cy="2636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312" cy="26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A69" w:rsidRPr="0091056C">
        <w:br w:type="textWrapping" w:clear="all"/>
      </w:r>
    </w:p>
    <w:sectPr w:rsidR="007F61CA" w:rsidRPr="0091056C" w:rsidSect="008E08A6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9F853" w14:textId="77777777" w:rsidR="00954DE4" w:rsidRDefault="00954DE4" w:rsidP="00F97B70">
      <w:pPr>
        <w:spacing w:after="0" w:line="240" w:lineRule="auto"/>
      </w:pPr>
      <w:r>
        <w:separator/>
      </w:r>
    </w:p>
  </w:endnote>
  <w:endnote w:type="continuationSeparator" w:id="0">
    <w:p w14:paraId="511E1296" w14:textId="77777777" w:rsidR="00954DE4" w:rsidRDefault="00954DE4" w:rsidP="00F9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C669E" w14:textId="77777777" w:rsidR="008E08A6" w:rsidRDefault="008E08A6" w:rsidP="008E08A6">
    <w:pPr>
      <w:pStyle w:val="Piedepgina"/>
      <w:tabs>
        <w:tab w:val="clear" w:pos="4252"/>
        <w:tab w:val="clear" w:pos="8504"/>
        <w:tab w:val="left" w:pos="2085"/>
      </w:tabs>
    </w:pPr>
    <w:r>
      <w:tab/>
    </w:r>
  </w:p>
  <w:tbl>
    <w:tblPr>
      <w:tblStyle w:val="Tablaconcuadrcula"/>
      <w:tblW w:w="7796" w:type="dxa"/>
      <w:tblInd w:w="704" w:type="dxa"/>
      <w:tblLook w:val="04A0" w:firstRow="1" w:lastRow="0" w:firstColumn="1" w:lastColumn="0" w:noHBand="0" w:noVBand="1"/>
    </w:tblPr>
    <w:tblGrid>
      <w:gridCol w:w="2641"/>
      <w:gridCol w:w="2831"/>
      <w:gridCol w:w="2324"/>
    </w:tblGrid>
    <w:tr w:rsidR="008E08A6" w14:paraId="461166A7" w14:textId="77777777" w:rsidTr="00D652D8">
      <w:trPr>
        <w:trHeight w:val="699"/>
      </w:trPr>
      <w:tc>
        <w:tcPr>
          <w:tcW w:w="2641" w:type="dxa"/>
          <w:vAlign w:val="center"/>
        </w:tcPr>
        <w:p w14:paraId="62397E3C" w14:textId="77777777" w:rsidR="008E08A6" w:rsidRDefault="008E08A6" w:rsidP="008E08A6">
          <w:pPr>
            <w:pStyle w:val="Piedepgina"/>
          </w:pPr>
          <w:r w:rsidRPr="007D1903">
            <w:rPr>
              <w:rFonts w:cs="Arial"/>
              <w:sz w:val="16"/>
              <w:szCs w:val="16"/>
              <w:lang w:val="es-ES"/>
            </w:rPr>
            <w:t>Título:</w:t>
          </w:r>
          <w:r>
            <w:rPr>
              <w:rFonts w:cs="Arial"/>
              <w:sz w:val="16"/>
              <w:szCs w:val="16"/>
              <w:lang w:val="es-ES"/>
            </w:rPr>
            <w:t xml:space="preserve"> Colombia-</w:t>
          </w:r>
          <w:r w:rsidRPr="007D1903">
            <w:rPr>
              <w:rFonts w:cs="Arial"/>
              <w:sz w:val="16"/>
              <w:szCs w:val="16"/>
              <w:lang w:val="es-ES"/>
            </w:rPr>
            <w:t xml:space="preserve"> </w:t>
          </w:r>
          <w:r>
            <w:rPr>
              <w:rFonts w:cs="Arial"/>
              <w:sz w:val="16"/>
              <w:szCs w:val="16"/>
            </w:rPr>
            <w:t>Reportes Exógenos de OEF</w:t>
          </w:r>
        </w:p>
      </w:tc>
      <w:tc>
        <w:tcPr>
          <w:tcW w:w="2831" w:type="dxa"/>
        </w:tcPr>
        <w:p w14:paraId="52AC9E89" w14:textId="77777777" w:rsidR="008E08A6" w:rsidRDefault="008E08A6" w:rsidP="008E08A6">
          <w:pPr>
            <w:pStyle w:val="Piedepgina"/>
          </w:pPr>
          <w:r>
            <w:rPr>
              <w:rFonts w:cs="Arial"/>
              <w:sz w:val="16"/>
              <w:szCs w:val="16"/>
              <w:lang w:val="es-ES"/>
            </w:rPr>
            <w:t xml:space="preserve">Ref. del Documento </w:t>
          </w:r>
          <w:r>
            <w:rPr>
              <w:rFonts w:cs="Arial"/>
              <w:sz w:val="16"/>
              <w:szCs w:val="16"/>
              <w:lang w:val="es-ES"/>
            </w:rPr>
            <w:br/>
          </w:r>
          <w:r>
            <w:rPr>
              <w:rFonts w:cs="Arial"/>
              <w:sz w:val="16"/>
              <w:szCs w:val="16"/>
            </w:rPr>
            <w:t>COL Guía de Usuario GP para Reportes Exógenos de OEF</w:t>
          </w:r>
        </w:p>
      </w:tc>
      <w:tc>
        <w:tcPr>
          <w:tcW w:w="2324" w:type="dxa"/>
        </w:tcPr>
        <w:p w14:paraId="434ADD56" w14:textId="77777777" w:rsidR="008E08A6" w:rsidRPr="00A258E4" w:rsidRDefault="008E08A6" w:rsidP="008E08A6">
          <w:pPr>
            <w:pStyle w:val="Piedepgina"/>
            <w:rPr>
              <w:sz w:val="16"/>
              <w:szCs w:val="16"/>
            </w:rPr>
          </w:pPr>
          <w:r w:rsidRPr="00A258E4">
            <w:rPr>
              <w:sz w:val="16"/>
              <w:szCs w:val="16"/>
            </w:rPr>
            <w:t xml:space="preserve">Pág </w:t>
          </w:r>
          <w:r w:rsidRPr="00A258E4">
            <w:rPr>
              <w:sz w:val="16"/>
              <w:szCs w:val="16"/>
            </w:rPr>
            <w:fldChar w:fldCharType="begin"/>
          </w:r>
          <w:r w:rsidRPr="00A258E4">
            <w:rPr>
              <w:sz w:val="16"/>
              <w:szCs w:val="16"/>
            </w:rPr>
            <w:instrText>PAGE   \* MERGEFORMAT</w:instrText>
          </w:r>
          <w:r w:rsidRPr="00A258E4">
            <w:rPr>
              <w:sz w:val="16"/>
              <w:szCs w:val="16"/>
            </w:rPr>
            <w:fldChar w:fldCharType="separate"/>
          </w:r>
          <w:r w:rsidRPr="00A258E4">
            <w:rPr>
              <w:sz w:val="16"/>
              <w:szCs w:val="16"/>
              <w:lang w:val="es-ES"/>
            </w:rPr>
            <w:t>1</w:t>
          </w:r>
          <w:r w:rsidRPr="00A258E4">
            <w:rPr>
              <w:sz w:val="16"/>
              <w:szCs w:val="16"/>
            </w:rPr>
            <w:fldChar w:fldCharType="end"/>
          </w:r>
        </w:p>
        <w:p w14:paraId="2A1A17D7" w14:textId="0F377EE1" w:rsidR="008E08A6" w:rsidRDefault="008E08A6" w:rsidP="008E08A6">
          <w:pPr>
            <w:pStyle w:val="Piedepgina"/>
          </w:pPr>
          <w:r w:rsidRPr="00A258E4">
            <w:rPr>
              <w:sz w:val="16"/>
              <w:szCs w:val="16"/>
            </w:rPr>
            <w:t xml:space="preserve">De </w:t>
          </w:r>
          <w:r w:rsidR="008748ED">
            <w:rPr>
              <w:sz w:val="16"/>
              <w:szCs w:val="16"/>
            </w:rPr>
            <w:t>5</w:t>
          </w:r>
        </w:p>
      </w:tc>
    </w:tr>
  </w:tbl>
  <w:p w14:paraId="03920C9B" w14:textId="5A802C9D" w:rsidR="00096A0E" w:rsidRDefault="00096A0E" w:rsidP="008E08A6">
    <w:pPr>
      <w:pStyle w:val="Piedepgina"/>
      <w:tabs>
        <w:tab w:val="clear" w:pos="4252"/>
        <w:tab w:val="clear" w:pos="8504"/>
        <w:tab w:val="left" w:pos="20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7654" w:type="dxa"/>
      <w:tblInd w:w="421" w:type="dxa"/>
      <w:tblLook w:val="04A0" w:firstRow="1" w:lastRow="0" w:firstColumn="1" w:lastColumn="0" w:noHBand="0" w:noVBand="1"/>
    </w:tblPr>
    <w:tblGrid>
      <w:gridCol w:w="2693"/>
      <w:gridCol w:w="2548"/>
      <w:gridCol w:w="2413"/>
    </w:tblGrid>
    <w:tr w:rsidR="008E08A6" w14:paraId="0645C1F1" w14:textId="77777777" w:rsidTr="00D652D8">
      <w:tc>
        <w:tcPr>
          <w:tcW w:w="2693" w:type="dxa"/>
          <w:vAlign w:val="center"/>
        </w:tcPr>
        <w:p w14:paraId="45AFBF50" w14:textId="77777777" w:rsidR="008E08A6" w:rsidRDefault="008E08A6" w:rsidP="008E08A6">
          <w:pPr>
            <w:pStyle w:val="Piedepgina"/>
          </w:pPr>
          <w:r w:rsidRPr="007D1903">
            <w:rPr>
              <w:rFonts w:cs="Arial"/>
              <w:sz w:val="16"/>
              <w:szCs w:val="16"/>
              <w:lang w:val="es-ES"/>
            </w:rPr>
            <w:t>Título:</w:t>
          </w:r>
          <w:r>
            <w:rPr>
              <w:rFonts w:cs="Arial"/>
              <w:sz w:val="16"/>
              <w:szCs w:val="16"/>
              <w:lang w:val="es-ES"/>
            </w:rPr>
            <w:t xml:space="preserve"> Colombia-</w:t>
          </w:r>
          <w:r w:rsidRPr="007D1903">
            <w:rPr>
              <w:rFonts w:cs="Arial"/>
              <w:sz w:val="16"/>
              <w:szCs w:val="16"/>
              <w:lang w:val="es-ES"/>
            </w:rPr>
            <w:t xml:space="preserve"> </w:t>
          </w:r>
          <w:r>
            <w:rPr>
              <w:rFonts w:cs="Arial"/>
              <w:sz w:val="16"/>
              <w:szCs w:val="16"/>
            </w:rPr>
            <w:t>Reportes Exógenos de OEF</w:t>
          </w:r>
        </w:p>
      </w:tc>
      <w:tc>
        <w:tcPr>
          <w:tcW w:w="2548" w:type="dxa"/>
        </w:tcPr>
        <w:p w14:paraId="024B2A52" w14:textId="77777777" w:rsidR="008E08A6" w:rsidRDefault="008E08A6" w:rsidP="008E08A6">
          <w:pPr>
            <w:pStyle w:val="Piedepgina"/>
          </w:pPr>
          <w:r>
            <w:rPr>
              <w:rFonts w:cs="Arial"/>
              <w:sz w:val="16"/>
              <w:szCs w:val="16"/>
              <w:lang w:val="es-ES"/>
            </w:rPr>
            <w:t xml:space="preserve">Ref. del Documento </w:t>
          </w:r>
          <w:r>
            <w:rPr>
              <w:rFonts w:cs="Arial"/>
              <w:sz w:val="16"/>
              <w:szCs w:val="16"/>
              <w:lang w:val="es-ES"/>
            </w:rPr>
            <w:br/>
          </w:r>
          <w:r>
            <w:rPr>
              <w:rFonts w:cs="Arial"/>
              <w:sz w:val="16"/>
              <w:szCs w:val="16"/>
            </w:rPr>
            <w:t>COL Guía de Usuario GP para Reportes Exógenos de OEF</w:t>
          </w:r>
        </w:p>
      </w:tc>
      <w:tc>
        <w:tcPr>
          <w:tcW w:w="2413" w:type="dxa"/>
        </w:tcPr>
        <w:p w14:paraId="18A33F7E" w14:textId="77777777" w:rsidR="008E08A6" w:rsidRPr="00A258E4" w:rsidRDefault="008E08A6" w:rsidP="008E08A6">
          <w:pPr>
            <w:pStyle w:val="Piedepgina"/>
            <w:rPr>
              <w:sz w:val="16"/>
              <w:szCs w:val="16"/>
            </w:rPr>
          </w:pPr>
          <w:r w:rsidRPr="00A258E4">
            <w:rPr>
              <w:sz w:val="16"/>
              <w:szCs w:val="16"/>
            </w:rPr>
            <w:t xml:space="preserve">Pág </w:t>
          </w:r>
          <w:r w:rsidRPr="00A258E4">
            <w:rPr>
              <w:sz w:val="16"/>
              <w:szCs w:val="16"/>
            </w:rPr>
            <w:fldChar w:fldCharType="begin"/>
          </w:r>
          <w:r w:rsidRPr="00A258E4">
            <w:rPr>
              <w:sz w:val="16"/>
              <w:szCs w:val="16"/>
            </w:rPr>
            <w:instrText>PAGE   \* MERGEFORMAT</w:instrText>
          </w:r>
          <w:r w:rsidRPr="00A258E4">
            <w:rPr>
              <w:sz w:val="16"/>
              <w:szCs w:val="16"/>
            </w:rPr>
            <w:fldChar w:fldCharType="separate"/>
          </w:r>
          <w:r w:rsidRPr="00A258E4">
            <w:rPr>
              <w:sz w:val="16"/>
              <w:szCs w:val="16"/>
              <w:lang w:val="es-ES"/>
            </w:rPr>
            <w:t>1</w:t>
          </w:r>
          <w:r w:rsidRPr="00A258E4">
            <w:rPr>
              <w:sz w:val="16"/>
              <w:szCs w:val="16"/>
            </w:rPr>
            <w:fldChar w:fldCharType="end"/>
          </w:r>
        </w:p>
        <w:p w14:paraId="49C784FD" w14:textId="4FF45508" w:rsidR="008E08A6" w:rsidRDefault="008E08A6" w:rsidP="008E08A6">
          <w:pPr>
            <w:pStyle w:val="Piedepgina"/>
          </w:pPr>
          <w:r w:rsidRPr="00A258E4">
            <w:rPr>
              <w:sz w:val="16"/>
              <w:szCs w:val="16"/>
            </w:rPr>
            <w:t xml:space="preserve">De </w:t>
          </w:r>
          <w:r w:rsidR="008748ED">
            <w:rPr>
              <w:sz w:val="16"/>
              <w:szCs w:val="16"/>
            </w:rPr>
            <w:t>5</w:t>
          </w:r>
        </w:p>
      </w:tc>
    </w:tr>
  </w:tbl>
  <w:p w14:paraId="4C2B3707" w14:textId="77777777" w:rsidR="00096A0E" w:rsidRDefault="00096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04195" w14:textId="77777777" w:rsidR="00954DE4" w:rsidRDefault="00954DE4" w:rsidP="00F97B70">
      <w:pPr>
        <w:spacing w:after="0" w:line="240" w:lineRule="auto"/>
      </w:pPr>
      <w:r>
        <w:separator/>
      </w:r>
    </w:p>
  </w:footnote>
  <w:footnote w:type="continuationSeparator" w:id="0">
    <w:p w14:paraId="6F711B7E" w14:textId="77777777" w:rsidR="00954DE4" w:rsidRDefault="00954DE4" w:rsidP="00F97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99DB2" w14:textId="13E6C417" w:rsidR="00F97B70" w:rsidRDefault="00F97B70">
    <w:pPr>
      <w:pStyle w:val="Encabezado"/>
    </w:pPr>
    <w:r>
      <w:rPr>
        <w:noProof/>
      </w:rPr>
      <w:drawing>
        <wp:inline distT="0" distB="0" distL="0" distR="0" wp14:anchorId="54CF879C" wp14:editId="586518E6">
          <wp:extent cx="5400040" cy="1471295"/>
          <wp:effectExtent l="0" t="0" r="0" b="0"/>
          <wp:docPr id="9" name="Imagen 9" descr="Imagen que contiene instrumento, estacionaria, lápiz, av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Imagen que contiene instrumento, estacionaria, lápiz, av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47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115"/>
    <w:multiLevelType w:val="hybridMultilevel"/>
    <w:tmpl w:val="5726E01E"/>
    <w:lvl w:ilvl="0" w:tplc="D130A11A">
      <w:start w:val="5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F3949"/>
    <w:multiLevelType w:val="hybridMultilevel"/>
    <w:tmpl w:val="BD747E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90018A"/>
    <w:multiLevelType w:val="hybridMultilevel"/>
    <w:tmpl w:val="61DA80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9197C"/>
    <w:multiLevelType w:val="hybridMultilevel"/>
    <w:tmpl w:val="7630A8DA"/>
    <w:lvl w:ilvl="0" w:tplc="E5BAA002">
      <w:start w:val="1"/>
      <w:numFmt w:val="decimal"/>
      <w:lvlText w:val="%1."/>
      <w:lvlJc w:val="left"/>
      <w:pPr>
        <w:ind w:left="644" w:hanging="360"/>
      </w:pPr>
      <w:rPr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4B61805"/>
    <w:multiLevelType w:val="hybridMultilevel"/>
    <w:tmpl w:val="4C523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9A"/>
    <w:rsid w:val="00075C9A"/>
    <w:rsid w:val="00096A0E"/>
    <w:rsid w:val="00111A3E"/>
    <w:rsid w:val="001D3C38"/>
    <w:rsid w:val="001F0DF1"/>
    <w:rsid w:val="00247CB5"/>
    <w:rsid w:val="0029392F"/>
    <w:rsid w:val="002D0557"/>
    <w:rsid w:val="003243D9"/>
    <w:rsid w:val="00331D83"/>
    <w:rsid w:val="003451AA"/>
    <w:rsid w:val="003464F6"/>
    <w:rsid w:val="003516FE"/>
    <w:rsid w:val="00396878"/>
    <w:rsid w:val="003C65AE"/>
    <w:rsid w:val="00451A71"/>
    <w:rsid w:val="006420E4"/>
    <w:rsid w:val="007D7093"/>
    <w:rsid w:val="007F61CA"/>
    <w:rsid w:val="008748ED"/>
    <w:rsid w:val="008759B4"/>
    <w:rsid w:val="008E08A6"/>
    <w:rsid w:val="008E4805"/>
    <w:rsid w:val="0091056C"/>
    <w:rsid w:val="00954DE4"/>
    <w:rsid w:val="009D3B10"/>
    <w:rsid w:val="00A258E4"/>
    <w:rsid w:val="00A51177"/>
    <w:rsid w:val="00BA5A69"/>
    <w:rsid w:val="00C57D8C"/>
    <w:rsid w:val="00C9009D"/>
    <w:rsid w:val="00CC0015"/>
    <w:rsid w:val="00CF2F85"/>
    <w:rsid w:val="00D652D8"/>
    <w:rsid w:val="00DF6090"/>
    <w:rsid w:val="00E34BCA"/>
    <w:rsid w:val="00EA4214"/>
    <w:rsid w:val="00EC2707"/>
    <w:rsid w:val="00EC7DE4"/>
    <w:rsid w:val="00F9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A3C440"/>
  <w15:chartTrackingRefBased/>
  <w15:docId w15:val="{888EF623-13E4-4F6C-AC47-0DD44A5A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F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2F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F8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9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B70"/>
  </w:style>
  <w:style w:type="paragraph" w:styleId="Piedepgina">
    <w:name w:val="footer"/>
    <w:basedOn w:val="Normal"/>
    <w:link w:val="PiedepginaCar"/>
    <w:uiPriority w:val="99"/>
    <w:unhideWhenUsed/>
    <w:rsid w:val="00F9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B70"/>
  </w:style>
  <w:style w:type="paragraph" w:styleId="Ttulo">
    <w:name w:val="Title"/>
    <w:basedOn w:val="Normal"/>
    <w:next w:val="Normal"/>
    <w:link w:val="TtuloCar"/>
    <w:qFormat/>
    <w:rsid w:val="00096A0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96A0E"/>
    <w:rPr>
      <w:rFonts w:ascii="Arial" w:eastAsia="Times New Roman" w:hAnsi="Arial" w:cs="Times New Roman"/>
      <w:b/>
      <w:sz w:val="36"/>
      <w:szCs w:val="20"/>
      <w:lang w:val="en-US"/>
    </w:rPr>
  </w:style>
  <w:style w:type="table" w:styleId="Tablaconcuadrcula">
    <w:name w:val="Table Grid"/>
    <w:basedOn w:val="Tablanormal"/>
    <w:uiPriority w:val="39"/>
    <w:rsid w:val="0009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93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ef-sql1/Reports/browse/OEFC/Reportes_Exogeno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Pablo Almada</cp:lastModifiedBy>
  <cp:revision>19</cp:revision>
  <dcterms:created xsi:type="dcterms:W3CDTF">2020-12-29T13:14:00Z</dcterms:created>
  <dcterms:modified xsi:type="dcterms:W3CDTF">2021-01-21T22:06:00Z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5cbcfc-b086-4518-ab7a-ee625d97d12f_Enabled">
    <vt:lpwstr>true</vt:lpwstr>
  </property>
  <property fmtid="{D5CDD505-2E9C-101B-9397-08002B2CF9AE}" pid="3" name="MSIP_Label_435cbcfc-b086-4518-ab7a-ee625d97d12f_SetDate">
    <vt:lpwstr>2020-12-29T13:14:40Z</vt:lpwstr>
  </property>
  <property fmtid="{D5CDD505-2E9C-101B-9397-08002B2CF9AE}" pid="4" name="MSIP_Label_435cbcfc-b086-4518-ab7a-ee625d97d12f_Method">
    <vt:lpwstr>Standard</vt:lpwstr>
  </property>
  <property fmtid="{D5CDD505-2E9C-101B-9397-08002B2CF9AE}" pid="5" name="MSIP_Label_435cbcfc-b086-4518-ab7a-ee625d97d12f_Name">
    <vt:lpwstr>Personal</vt:lpwstr>
  </property>
  <property fmtid="{D5CDD505-2E9C-101B-9397-08002B2CF9AE}" pid="6" name="MSIP_Label_435cbcfc-b086-4518-ab7a-ee625d97d12f_SiteId">
    <vt:lpwstr>93bc1570-76ef-408f-bc6b-bfa8184e846d</vt:lpwstr>
  </property>
  <property fmtid="{D5CDD505-2E9C-101B-9397-08002B2CF9AE}" pid="7" name="MSIP_Label_435cbcfc-b086-4518-ab7a-ee625d97d12f_ActionId">
    <vt:lpwstr>7baa269f-5847-4709-86bd-3ade974cf3e2</vt:lpwstr>
  </property>
  <property fmtid="{D5CDD505-2E9C-101B-9397-08002B2CF9AE}" pid="8" name="MSIP_Label_435cbcfc-b086-4518-ab7a-ee625d97d12f_ContentBits">
    <vt:lpwstr>0</vt:lpwstr>
  </property>
</Properties>
</file>