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831" w:rsidRPr="00F81210" w:rsidRDefault="009D593E">
      <w:pPr>
        <w:pStyle w:val="Ttulo"/>
        <w:rPr>
          <w:lang w:val="es-CL"/>
        </w:rPr>
      </w:pPr>
      <w:r w:rsidRPr="00F81210">
        <w:rPr>
          <w:lang w:val="es-CL"/>
        </w:rPr>
        <w:t>Informe de avance del proyecto Rendix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23 de octubre de 2026</w:t>
      </w:r>
    </w:p>
    <w:p w:rsidR="00850831" w:rsidRPr="00F81210" w:rsidRDefault="009D593E">
      <w:pPr>
        <w:pStyle w:val="Ttulo1"/>
        <w:rPr>
          <w:lang w:val="es-CL"/>
        </w:rPr>
      </w:pPr>
      <w:r w:rsidRPr="00F81210">
        <w:rPr>
          <w:lang w:val="es-CL"/>
        </w:rPr>
        <w:t>1. Resumen ejecutivo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 xml:space="preserve">Rendix es una aplicación web orientada al control de vehículos y sus costos de operación. El avance revisado incluye una </w:t>
      </w:r>
      <w:r w:rsidRPr="00F81210">
        <w:rPr>
          <w:lang w:val="es-CL"/>
        </w:rPr>
        <w:t>interfaz modular para visualizar indicadores, registrar vehículos, combustible y gastos, consultar estaciones de servicio</w:t>
      </w:r>
      <w:r w:rsidR="00E9217E">
        <w:rPr>
          <w:lang w:val="es-CL"/>
        </w:rPr>
        <w:t xml:space="preserve"> (bencineras)</w:t>
      </w:r>
      <w:r w:rsidRPr="00F81210">
        <w:rPr>
          <w:lang w:val="es-CL"/>
        </w:rPr>
        <w:t xml:space="preserve"> y mostrar alertas de mantención</w:t>
      </w:r>
      <w:r w:rsidR="00E9217E">
        <w:rPr>
          <w:lang w:val="es-CL"/>
        </w:rPr>
        <w:t xml:space="preserve"> (próximo cambio de aceite, etc.)</w:t>
      </w:r>
      <w:r w:rsidRPr="00F81210">
        <w:rPr>
          <w:lang w:val="es-CL"/>
        </w:rPr>
        <w:t>. Este informe describe funcionalidades observables en el código, no certifica pruebas de ejecución.</w:t>
      </w:r>
    </w:p>
    <w:p w:rsidR="00850831" w:rsidRPr="00F81210" w:rsidRDefault="009D593E">
      <w:pPr>
        <w:pStyle w:val="Ttulo1"/>
        <w:rPr>
          <w:lang w:val="es-CL"/>
        </w:rPr>
      </w:pPr>
      <w:r w:rsidRPr="00F81210">
        <w:rPr>
          <w:lang w:val="es-CL"/>
        </w:rPr>
        <w:t>2.</w:t>
      </w:r>
      <w:r w:rsidRPr="00F81210">
        <w:rPr>
          <w:lang w:val="es-CL"/>
        </w:rPr>
        <w:t xml:space="preserve"> Objetivo del proyecto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Centralizar información de una flota o conjunto de vehículos para facilitar el seguimiento de consumo de combustible, gastos operativos, kilometraje y necesidades de mantención.</w:t>
      </w:r>
    </w:p>
    <w:p w:rsidR="00850831" w:rsidRPr="00F81210" w:rsidRDefault="009D593E">
      <w:pPr>
        <w:pStyle w:val="Ttulo1"/>
        <w:rPr>
          <w:lang w:val="es-CL"/>
        </w:rPr>
      </w:pPr>
      <w:r w:rsidRPr="00F81210">
        <w:rPr>
          <w:lang w:val="es-CL"/>
        </w:rPr>
        <w:t>3. Tecnologías y arquitectura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 xml:space="preserve">Frontend en React 19 con </w:t>
      </w:r>
      <w:r w:rsidRPr="00F81210">
        <w:rPr>
          <w:lang w:val="es-CL"/>
        </w:rPr>
        <w:t xml:space="preserve">JavaScript (JSX) y Vite 8. Incluye Leaflet y React-Leaflet para mapas y Oxlint para análisis estático. App.jsx coordina estados, navegación, formularios y cálculos; las carpetas views, components, modals y services separan responsabilidades. Los registros </w:t>
      </w:r>
      <w:r w:rsidRPr="00F81210">
        <w:rPr>
          <w:lang w:val="es-CL"/>
        </w:rPr>
        <w:t>se guardan en localStorage del navegador, no en una base de datos remota.</w:t>
      </w:r>
    </w:p>
    <w:p w:rsidR="00850831" w:rsidRPr="00F81210" w:rsidRDefault="009D593E">
      <w:pPr>
        <w:pStyle w:val="Ttulo1"/>
        <w:rPr>
          <w:lang w:val="es-CL"/>
        </w:rPr>
      </w:pPr>
      <w:r w:rsidRPr="00F81210">
        <w:rPr>
          <w:lang w:val="es-CL"/>
        </w:rPr>
        <w:t>4. Funcionalidades implementadas en código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• Dashboard: indicadores de gasto en combustible, gastos operativos, número de cargas y rendimiento promedio, con filtro por vehículo.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• Ve</w:t>
      </w:r>
      <w:r w:rsidRPr="00F81210">
        <w:rPr>
          <w:lang w:val="es-CL"/>
        </w:rPr>
        <w:t>hículos: registro y eliminación de unidades; al eliminar se retiran sus registros asociados.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• Combustible: ingreso de cargas, litros, costo, odómetro y cálculo de km/l a partir de registros previos.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• Gastos: registro de egresos por vehículo.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• Alertas: a</w:t>
      </w:r>
      <w:r w:rsidRPr="00F81210">
        <w:rPr>
          <w:lang w:val="es-CL"/>
        </w:rPr>
        <w:t>viso según proximidad a intervalos de mantención de 10.000 km, con umbral de 1.500 km.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• Estaciones CNE: listado de estaciones y precios por combustible, con intento de actualización externa.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• Interfaz: menú lateral, mensajes de confirmación y ventanas mo</w:t>
      </w:r>
      <w:r w:rsidRPr="00F81210">
        <w:rPr>
          <w:lang w:val="es-CL"/>
        </w:rPr>
        <w:t>dales.</w:t>
      </w:r>
    </w:p>
    <w:p w:rsidR="00850831" w:rsidRPr="00F81210" w:rsidRDefault="009D593E">
      <w:pPr>
        <w:pStyle w:val="Ttulo1"/>
        <w:rPr>
          <w:lang w:val="es-CL"/>
        </w:rPr>
      </w:pPr>
      <w:r w:rsidRPr="00F81210">
        <w:rPr>
          <w:lang w:val="es-CL"/>
        </w:rPr>
        <w:t>5. Estado del avance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 xml:space="preserve">El commit revisado incorpora 29 archivos y 2.723 líneas nuevas. El repositorio muestra una base funcional de frontend con vistas, componentes y formularios conectados al estado principal. Se incluyen vehículos, gastos, cargas y </w:t>
      </w:r>
      <w:r w:rsidRPr="00F81210">
        <w:rPr>
          <w:lang w:val="es-CL"/>
        </w:rPr>
        <w:t>estaciones de ejemplo para facilitar demostraciones. No se verificó una ejecución local ni pruebas automatizadas de extremo a extremo.</w:t>
      </w:r>
    </w:p>
    <w:p w:rsidR="00850831" w:rsidRPr="00F81210" w:rsidRDefault="009D593E">
      <w:pPr>
        <w:pStyle w:val="Ttulo1"/>
        <w:rPr>
          <w:lang w:val="es-CL"/>
        </w:rPr>
      </w:pPr>
      <w:r w:rsidRPr="00F81210">
        <w:rPr>
          <w:lang w:val="es-CL"/>
        </w:rPr>
        <w:lastRenderedPageBreak/>
        <w:t>6. Hallazgos y limitaciones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• Persistencia local: los datos quedan asociados al navegador/dispositivo; no hay autenticaci</w:t>
      </w:r>
      <w:r w:rsidRPr="00F81210">
        <w:rPr>
          <w:lang w:val="es-CL"/>
        </w:rPr>
        <w:t>ón ni sincronización multiusuario observada en App.jsx.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 xml:space="preserve">• Integración CNE: el código intenta consultar un endpoint externo; si falla, modifica aleatoriamente precios de respaldo y muestra un mensaje de actualización. Es importante identificar esos valores </w:t>
      </w:r>
      <w:r w:rsidRPr="00F81210">
        <w:rPr>
          <w:lang w:val="es-CL"/>
        </w:rPr>
        <w:t>como simulados y no como precios reales.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• Rendimiento: el primer registro usa un valor inicial de 12 km/l; conviene evitar presentarlo como consumo medido.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• Alertas: el cálculo de mantención es simplificado y no considera historial real de servicios.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• F</w:t>
      </w:r>
      <w:r w:rsidRPr="00F81210">
        <w:rPr>
          <w:lang w:val="es-CL"/>
        </w:rPr>
        <w:t>alta comprobar en ejecución manejo de errores, validaciones, accesibilidad y experiencia móvil.</w:t>
      </w:r>
    </w:p>
    <w:p w:rsidR="00850831" w:rsidRPr="00F81210" w:rsidRDefault="009D593E">
      <w:pPr>
        <w:pStyle w:val="Ttulo1"/>
        <w:rPr>
          <w:lang w:val="es-CL"/>
        </w:rPr>
      </w:pPr>
      <w:r w:rsidRPr="00F81210">
        <w:rPr>
          <w:lang w:val="es-CL"/>
        </w:rPr>
        <w:t>7. Próximos pasos sugeridos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1. Ejecutar la aplicación y documentar con capturas cada vista.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2. Validar formularios y casos límite (litros cero, odómetros decrec</w:t>
      </w:r>
      <w:r w:rsidRPr="00F81210">
        <w:rPr>
          <w:lang w:val="es-CL"/>
        </w:rPr>
        <w:t>ientes, registros fuera de orden).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3. Verificar documentación y disponibilidad de la fuente oficial de datos de combustibles; eliminar simulaciones engañosas.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4. Incorporar pruebas funcionales y técnicas.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 xml:space="preserve">5. Definir si se necesita backend, usuarios y base </w:t>
      </w:r>
      <w:r w:rsidRPr="00F81210">
        <w:rPr>
          <w:lang w:val="es-CL"/>
        </w:rPr>
        <w:t>de datos.</w:t>
      </w:r>
    </w:p>
    <w:p w:rsidR="00850831" w:rsidRPr="00F81210" w:rsidRDefault="009D593E">
      <w:pPr>
        <w:rPr>
          <w:rFonts w:hint="eastAsia"/>
          <w:lang w:val="es-CL"/>
        </w:rPr>
      </w:pPr>
      <w:r w:rsidRPr="00F81210">
        <w:rPr>
          <w:lang w:val="es-CL"/>
        </w:rPr>
        <w:t>6. Mejorar documentación de instalación y manual de uso.</w:t>
      </w:r>
    </w:p>
    <w:p w:rsidR="00850831" w:rsidRPr="00F81210" w:rsidRDefault="009D593E">
      <w:pPr>
        <w:pStyle w:val="Ttulo1"/>
        <w:rPr>
          <w:lang w:val="es-CL"/>
        </w:rPr>
      </w:pPr>
      <w:r w:rsidRPr="00F81210">
        <w:rPr>
          <w:lang w:val="es-CL"/>
        </w:rPr>
        <w:t>8. Conclusión</w:t>
      </w:r>
    </w:p>
    <w:p w:rsidR="00850831" w:rsidRDefault="009D593E">
      <w:pPr>
        <w:rPr>
          <w:lang w:val="es-CL"/>
        </w:rPr>
      </w:pPr>
      <w:r w:rsidRPr="00F81210">
        <w:rPr>
          <w:lang w:val="es-CL"/>
        </w:rPr>
        <w:t>Rendix cuenta con un avance significativo en la estructura de su interfaz y lógica de gestión vehicular. La separación por vistas y componentes facilita el crecimiento del pro</w:t>
      </w:r>
      <w:r w:rsidRPr="00F81210">
        <w:rPr>
          <w:lang w:val="es-CL"/>
        </w:rPr>
        <w:t>yecto. Para la siguiente entrega conviene priorizar la verificación funcional, la fiabilidad de los datos externos y la documentación de evidencias.</w:t>
      </w:r>
    </w:p>
    <w:p w:rsidR="00E9217E" w:rsidRPr="00F81210" w:rsidRDefault="00E9217E">
      <w:pPr>
        <w:rPr>
          <w:rFonts w:hint="eastAsia"/>
          <w:lang w:val="es-CL"/>
        </w:rPr>
      </w:pPr>
    </w:p>
    <w:p w:rsidR="00850831" w:rsidRPr="00F81210" w:rsidRDefault="009D593E">
      <w:pPr>
        <w:rPr>
          <w:rFonts w:hint="eastAsia"/>
          <w:lang w:val="es-CL"/>
        </w:rPr>
      </w:pPr>
      <w:bookmarkStart w:id="0" w:name="_GoBack"/>
      <w:bookmarkEnd w:id="0"/>
      <w:r w:rsidRPr="00F81210">
        <w:rPr>
          <w:lang w:val="es-CL"/>
        </w:rPr>
        <w:t>https://github.com/matiassc12/Rendix</w:t>
      </w:r>
    </w:p>
    <w:p w:rsidR="00850831" w:rsidRPr="00F81210" w:rsidRDefault="00850831">
      <w:pPr>
        <w:rPr>
          <w:rFonts w:hint="eastAsia"/>
          <w:lang w:val="es-CL"/>
        </w:rPr>
      </w:pPr>
    </w:p>
    <w:sectPr w:rsidR="00850831" w:rsidRPr="00F812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593E" w:rsidRDefault="009D59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D593E" w:rsidRDefault="009D59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593E" w:rsidRDefault="009D59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D593E" w:rsidRDefault="009D59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831"/>
    <w:rsid w:val="009D593E"/>
    <w:rsid w:val="00AA1D8D"/>
    <w:rsid w:val="00B47730"/>
    <w:rsid w:val="00CB0664"/>
    <w:rsid w:val="00E9217E"/>
    <w:rsid w:val="00F812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45A328"/>
  <w14:defaultImageDpi w14:val="300"/>
  <w15:docId w15:val="{1DF71995-3BC2-4720-BC23-52514B45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E6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FA5FF4-4150-44D0-BD0C-40F955D2B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3203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 Lavin</cp:lastModifiedBy>
  <cp:revision>2</cp:revision>
  <dcterms:created xsi:type="dcterms:W3CDTF">2026-10-23T18:00:00Z</dcterms:created>
  <dcterms:modified xsi:type="dcterms:W3CDTF">2026-10-23T18:00:00Z</dcterms:modified>
  <cp:category/>
</cp:coreProperties>
</file>