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1A"/>
        </w:rPr>
        <w:t>NEXA — Informe de avance</w:t>
      </w:r>
    </w:p>
    <w:p>
      <w:r>
        <w:rPr>
          <w:b/>
        </w:rPr>
        <w:t>Primera entrega: Núcleo + Pedidos</w:t>
      </w:r>
      <w:r>
        <w:t xml:space="preserve"> · Septiembre 2026</w:t>
      </w:r>
    </w:p>
    <w:p>
      <w:pPr>
        <w:jc w:val="center"/>
      </w:pPr>
      <w:r>
        <w:t>________________________________________________________________________</w:t>
      </w:r>
    </w:p>
    <w:p>
      <w:pPr>
        <w:pStyle w:val="Heading1"/>
      </w:pPr>
      <w:r>
        <w:rPr>
          <w:color w:val="1A1A1A"/>
        </w:rPr>
        <w:t>Resumen</w:t>
      </w:r>
    </w:p>
    <w:p>
      <w:r>
        <w:t>Arrancamos la construcción del sistema definitivo de NEXA, reemplazando el prototipo anterior por una aplicación real, con base de datos propia y ya cargada con la información real de la empresa: el catálogo completo, la materia prima, los clientes y los pedidos de los últimos meses.</w:t>
      </w:r>
    </w:p>
    <w:p>
      <w:r>
        <w:t xml:space="preserve">Esta primera entrega cubre lo que se definió como prioridad: </w:t>
      </w:r>
      <w:r>
        <w:rPr>
          <w:b/>
        </w:rPr>
        <w:t>el circuito de pedidos</w:t>
      </w:r>
      <w:r>
        <w:t>, de punta a punta. Ya se puede usar para cargar un pedido nuevo, con las mismas reglas que hoy resuelven a mano.</w:t>
      </w:r>
    </w:p>
    <w:p>
      <w:r>
        <w:t>No es un mockup para mirar: es el sistema real, con los datos reales. Lo que se carga desde acá queda guardado.</w:t>
      </w:r>
    </w:p>
    <w:p>
      <w:pPr>
        <w:pStyle w:val="Heading1"/>
      </w:pPr>
      <w:r>
        <w:rPr>
          <w:color w:val="1A1A1A"/>
        </w:rPr>
        <w:t>Cómo entrar</w:t>
      </w:r>
    </w:p>
    <w:p>
      <w:r>
        <w:rPr>
          <w:b/>
        </w:rPr>
        <w:t>https://nexa-erp-two.vercel.app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Usuario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Contraseña</w:t>
            </w:r>
          </w:p>
        </w:tc>
      </w:tr>
      <w:tr>
        <w:tc>
          <w:tcPr>
            <w:tcW w:type="dxa" w:w="2880"/>
          </w:tcPr>
          <w:p>
            <w:r/>
            <w:r>
              <w:t>Eduardo González (Supervisor)</w:t>
            </w:r>
          </w:p>
        </w:tc>
        <w:tc>
          <w:tcPr>
            <w:tcW w:type="dxa" w:w="2880"/>
          </w:tcPr>
          <w:p>
            <w:r/>
            <w:r>
              <w:t>eduardo@nexa.com.ar</w:t>
            </w:r>
          </w:p>
        </w:tc>
        <w:tc>
          <w:tcPr>
            <w:tcW w:type="dxa" w:w="2880"/>
          </w:tcPr>
          <w:p>
            <w:r/>
            <w:r>
              <w:t>nexa2026</w:t>
            </w:r>
          </w:p>
        </w:tc>
      </w:tr>
      <w:tr>
        <w:tc>
          <w:tcPr>
            <w:tcW w:type="dxa" w:w="2880"/>
          </w:tcPr>
          <w:p>
            <w:r/>
            <w:r>
              <w:t>Alejandra Antón (Administración)</w:t>
            </w:r>
          </w:p>
        </w:tc>
        <w:tc>
          <w:tcPr>
            <w:tcW w:type="dxa" w:w="2880"/>
          </w:tcPr>
          <w:p>
            <w:r/>
            <w:r>
              <w:t>alejandra@nexa.com.ar</w:t>
            </w:r>
          </w:p>
        </w:tc>
        <w:tc>
          <w:tcPr>
            <w:tcW w:type="dxa" w:w="2880"/>
          </w:tcPr>
          <w:p>
            <w:r/>
            <w:r>
              <w:t>nexa2026</w:t>
            </w:r>
          </w:p>
        </w:tc>
      </w:tr>
      <w:tr>
        <w:tc>
          <w:tcPr>
            <w:tcW w:type="dxa" w:w="2880"/>
          </w:tcPr>
          <w:p>
            <w:r/>
            <w:r>
              <w:t>David Orellano (Encargado)</w:t>
            </w:r>
          </w:p>
        </w:tc>
        <w:tc>
          <w:tcPr>
            <w:tcW w:type="dxa" w:w="2880"/>
          </w:tcPr>
          <w:p>
            <w:r/>
            <w:r>
              <w:t>david@nexa.com.ar</w:t>
            </w:r>
          </w:p>
        </w:tc>
        <w:tc>
          <w:tcPr>
            <w:tcW w:type="dxa" w:w="2880"/>
          </w:tcPr>
          <w:p>
            <w:r/>
            <w:r>
              <w:t>nexa2026</w:t>
            </w:r>
          </w:p>
        </w:tc>
      </w:tr>
      <w:tr>
        <w:tc>
          <w:tcPr>
            <w:tcW w:type="dxa" w:w="2880"/>
          </w:tcPr>
          <w:p>
            <w:r/>
            <w:r>
              <w:t>Daniela Tenorio (Materia prima)</w:t>
            </w:r>
          </w:p>
        </w:tc>
        <w:tc>
          <w:tcPr>
            <w:tcW w:type="dxa" w:w="2880"/>
          </w:tcPr>
          <w:p>
            <w:r/>
            <w:r>
              <w:t>daniela@nexa.com.ar</w:t>
            </w:r>
          </w:p>
        </w:tc>
        <w:tc>
          <w:tcPr>
            <w:tcW w:type="dxa" w:w="2880"/>
          </w:tcPr>
          <w:p>
            <w:r/>
            <w:r>
              <w:t>nexa2026</w:t>
            </w:r>
          </w:p>
        </w:tc>
      </w:tr>
    </w:tbl>
    <w:p/>
    <w:p>
      <w:r>
        <w:t>Son las mismas 8 personas del organigrama que ya está firmado en los procedimientos de la empresa. La contraseña es provisoria — se cambia por una definitiva antes de que el sistema pase a producción real.</w:t>
      </w:r>
    </w:p>
    <w:p>
      <w:r>
        <w:t>Cada persona entra y ve sólo lo que le corresponde: quien no maneja precios, no los ve en ninguna pantalla; quien no arma pedidos, no tiene el botón para cargar uno nuevo. Es exactamente la regla que se definió en la reunión del 16/09.</w:t>
      </w:r>
    </w:p>
    <w:p>
      <w:pPr>
        <w:pStyle w:val="Heading1"/>
      </w:pPr>
      <w:r>
        <w:rPr>
          <w:color w:val="1A1A1A"/>
        </w:rPr>
        <w:t>Qué se puede hacer hoy</w:t>
      </w:r>
    </w:p>
    <w:p>
      <w:pPr>
        <w:pStyle w:val="Heading2"/>
      </w:pPr>
      <w:r>
        <w:rPr>
          <w:color w:val="1A1A1A"/>
        </w:rPr>
        <w:t>Cargar un pedido</w:t>
      </w:r>
    </w:p>
    <w:p>
      <w:r>
        <w:t>Está en "+ Nuevo pedido". Se elige el cliente (o se carga uno nuevo ahí mismo), la fecha, y después los ítems: para cada uno se elige el tipo de piso o accesorio y el color de una lista — así el sistema siempre sabe exactamente qué producto es, sin ambigüedad. Al lado de cada color se ve el stock que hay en ese momento.</w:t>
      </w:r>
    </w:p>
    <w:p>
      <w:r>
        <w:t>Al guardar, el pedido queda visible al instante para todo el que lo necesite ver, con el chequeo de si hay stock para armarlo o si falta producir.</w:t>
      </w:r>
    </w:p>
    <w:p>
      <w:pPr>
        <w:pStyle w:val="Heading2"/>
      </w:pPr>
      <w:r>
        <w:rPr>
          <w:color w:val="1A1A1A"/>
        </w:rPr>
        <w:t>Ver el estado de todos los pedidos</w:t>
      </w:r>
    </w:p>
    <w:p>
      <w:r>
        <w:t>El listado de "Pedidos" trae los 65 pedidos reales de los últimos meses, ya importados desde el Excel, con su estado (Pedido, Listo para despachar, Entregado, etc.) y filtros para encontrar rápido los que están pendientes.</w:t>
      </w:r>
    </w:p>
    <w:p>
      <w:pPr>
        <w:pStyle w:val="Heading2"/>
      </w:pPr>
      <w:r>
        <w:rPr>
          <w:color w:val="1A1A1A"/>
        </w:rPr>
        <w:t>Consultar el catálogo</w:t>
      </w:r>
    </w:p>
    <w:p>
      <w:r>
        <w:t>En "Catálogo" está el listado completo de productos con el semáforo de stock: qué está bien, qué está bajo mínimo. Ahí mismo se puede buscar por código o por nombre.</w:t>
      </w:r>
    </w:p>
    <w:p>
      <w:pPr>
        <w:pStyle w:val="Heading2"/>
      </w:pPr>
      <w:r>
        <w:rPr>
          <w:color w:val="1A1A1A"/>
        </w:rPr>
        <w:t>Ver y cargar clientes</w:t>
      </w:r>
    </w:p>
    <w:p>
      <w:r>
        <w:t>En "Clientes" está la base completa (los que ya compraron) y se puede dar de alta uno nuevo sin salir del sistema.</w:t>
      </w:r>
    </w:p>
    <w:p>
      <w:pPr>
        <w:pStyle w:val="Heading1"/>
      </w:pPr>
      <w:r>
        <w:rPr>
          <w:color w:val="1A1A1A"/>
        </w:rPr>
        <w:t>El problema que se resolvió</w:t>
      </w:r>
    </w:p>
    <w:p>
      <w:r>
        <w:t xml:space="preserve">En el prototipo anterior había un caso que ustedes mismos habían detectado: si entraban dos pedidos del mismo producto y no había stock para los dos, el sistema le decía "está listo para armar" a </w:t>
      </w:r>
      <w:r>
        <w:rPr>
          <w:b/>
        </w:rPr>
        <w:t>los dos pedidos a la vez</w:t>
      </w:r>
      <w:r>
        <w:t xml:space="preserve"> — aunque en la realidad sólo uno se podía cubrir.</w:t>
      </w:r>
    </w:p>
    <w:p>
      <w:r>
        <w:t xml:space="preserve">Eso ya no puede pasar. Ahora, cuando se carga un pedido, el sistema </w:t>
      </w:r>
      <w:r>
        <w:rPr>
          <w:b/>
        </w:rPr>
        <w:t>aparta</w:t>
      </w:r>
      <w:r>
        <w:t xml:space="preserve"> el stock para ese pedido en el momento. El segundo pedido que pida lo mismo ya sabe que ese stock está comprometido y avisa que hace falta producir, en vez de mentir que está todo bien.</w:t>
      </w:r>
    </w:p>
    <w:p>
      <w:r>
        <w:t>Lo probamos a propósito: cargamos dos pedidos por el mismo color con poco stock, y el sistema mostró correctamente uno como "OK para armar" y el otro como "Falta producir" — la diferencia exacta que antes no existía.</w:t>
      </w:r>
    </w:p>
    <w:p>
      <w:pPr>
        <w:pStyle w:val="Heading1"/>
      </w:pPr>
      <w:r>
        <w:rPr>
          <w:color w:val="1A1A1A"/>
        </w:rPr>
        <w:t>Qué queda pendiente de esta etapa</w:t>
      </w:r>
    </w:p>
    <w:p>
      <w:r>
        <w:t xml:space="preserve">Nada bloquea el uso de lo que ya está. Lo que sigue mejorando semana a semana, sin que haya que esperar, son las </w:t>
      </w:r>
      <w:r>
        <w:rPr>
          <w:b/>
        </w:rPr>
        <w:t>definiciones que quedaron pendientes de la reunión</w:t>
      </w:r>
      <w:r>
        <w:t xml:space="preserve"> (documento aparte, "NEXA — Definiciones pendientes"): la lista oficial de colores, si van a cargar el pedido acá directamente o van a seguir con el Excel, y sobre todo los mínimos y máximos reales de cada producto — hoy el semáforo de stock está calibrado con los valores del Excel viejo, y por eso casi todo aparece en rojo.</w:t>
      </w:r>
    </w:p>
    <w:p>
      <w:pPr>
        <w:pStyle w:val="Heading1"/>
      </w:pPr>
      <w:r>
        <w:rPr>
          <w:color w:val="1A1A1A"/>
        </w:rPr>
        <w:t>Próxima entrega</w:t>
      </w:r>
    </w:p>
    <w:p>
      <w:r>
        <w:t>La segunda etapa (Stock) agrega el registro de entradas y salidas con historial, y separa claramente cuánto hay disponible, cuánto está comprometido en pedidos abiertos y cuánto falta producir — hoy eso se ve sólo pedido por pedido, ahí se va a poder ver de conjunto.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