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075A4"/>
          <w:spacing w:val="20"/>
          <w:sz w:val="18"/>
          <w:szCs w:val="18"/>
        </w:rPr>
        <w:t xml:space="preserve">CÓMO LEE EL SISTEMA UNA MÁQUINA</w:t>
      </w:r>
    </w:p>
    <w:p>
      <w:pPr>
        <w:pStyle w:val="Title"/>
        <w:spacing w:after="220"/>
      </w:pPr>
      <w:r>
        <w:rPr>
          <w:rFonts w:ascii="Calibri" w:cs="Calibri" w:eastAsia="Calibri" w:hAnsi="Calibri"/>
          <w:b/>
          <w:bCs/>
          <w:color w:val="0F2129"/>
          <w:sz w:val="40"/>
          <w:szCs w:val="40"/>
        </w:rPr>
        <w:t xml:space="preserve">De la configuración a la orden de trabajo</w:t>
      </w:r>
    </w:p>
    <w:p>
      <w:pPr>
        <w:spacing w:after="360"/>
      </w:pPr>
      <w:r>
        <w:rPr>
          <w:rFonts w:ascii="Calibri" w:cs="Calibri" w:eastAsia="Calibri" w:hAnsi="Calibri"/>
          <w:color w:val="0F2129"/>
          <w:sz w:val="21"/>
          <w:szCs w:val="21"/>
        </w:rPr>
        <w:t xml:space="preserve">Este recorrido usa datos reales de </w:t>
      </w:r>
      <w:r>
        <w:rPr>
          <w:rFonts w:ascii="Calibri" w:cs="Calibri" w:eastAsia="Calibri" w:hAnsi="Calibri"/>
          <w:b/>
          <w:bCs/>
          <w:color w:val="0F2129"/>
          <w:sz w:val="21"/>
          <w:szCs w:val="21"/>
        </w:rPr>
        <w:t xml:space="preserve">OTM12</w:t>
      </w:r>
      <w:r>
        <w:rPr>
          <w:rFonts w:ascii="Calibri" w:cs="Calibri" w:eastAsia="Calibri" w:hAnsi="Calibri"/>
          <w:color w:val="0F2129"/>
          <w:sz w:val="21"/>
          <w:szCs w:val="21"/>
        </w:rPr>
        <w:t xml:space="preserve">, generada en el sistema para una PS124 Instrumentada. La idea es simple: que </w:t>
      </w:r>
      <w:r>
        <w:rPr>
          <w:rFonts w:ascii="Calibri" w:cs="Calibri" w:eastAsia="Calibri" w:hAnsi="Calibri"/>
          <w:b/>
          <w:bCs/>
          <w:color w:val="0F2129"/>
          <w:sz w:val="21"/>
          <w:szCs w:val="21"/>
        </w:rPr>
        <w:t xml:space="preserve">Julián y Horacio confirmen</w:t>
      </w:r>
      <w:r>
        <w:rPr>
          <w:rFonts w:ascii="Calibri" w:cs="Calibri" w:eastAsia="Calibri" w:hAnsi="Calibri"/>
          <w:color w:val="0F2129"/>
          <w:sz w:val="21"/>
          <w:szCs w:val="21"/>
        </w:rPr>
        <w:t xml:space="preserve">, mirando números concretos, que la explosión de la máquina funciona como la hacen hoy en el Excel.</w:t>
      </w:r>
    </w:p>
    <w:p>
      <w:pPr>
        <w:pStyle w:val="Heading1"/>
        <w:spacing w:after="180" w:before="320"/>
      </w:pPr>
      <w:r>
        <w:rPr>
          <w:rFonts w:ascii="Consolas" w:cs="Consolas" w:eastAsia="Consolas" w:hAnsi="Consolas"/>
          <w:b/>
          <w:bCs/>
          <w:color w:val="0075A4"/>
          <w:sz w:val="24"/>
          <w:szCs w:val="24"/>
        </w:rPr>
        <w:t xml:space="preserve">01  </w:t>
      </w:r>
      <w:r>
        <w:rPr>
          <w:rFonts w:ascii="Calibri" w:cs="Calibri" w:eastAsia="Calibri" w:hAnsi="Calibri"/>
          <w:b/>
          <w:bCs/>
          <w:color w:val="0F2129"/>
          <w:sz w:val="28"/>
          <w:szCs w:val="28"/>
        </w:rPr>
        <w:t xml:space="preserve">El mecanismo</w:t>
      </w:r>
    </w:p>
    <w:p>
      <w:pPr>
        <w:spacing w:after="160"/>
      </w:pPr>
      <w:r>
        <w:rPr>
          <w:rFonts w:ascii="Calibri" w:cs="Calibri" w:eastAsia="Calibri" w:hAnsi="Calibri"/>
          <w:color w:val="0F2129"/>
          <w:sz w:val="21"/>
          <w:szCs w:val="21"/>
        </w:rPr>
        <w:t xml:space="preserve">Cuando se genera una OT de máquina, el sistema recorre cada conjunto del modelo y, pieza por pieza, compara lo que hace falta contra lo que ya hay en stock. Sólo cuando falta, nace una OT de pieza — igual que la macro de Excel de hoy, que sólo genera línea cuando </w:t>
      </w:r>
      <w:r>
        <w:rPr>
          <w:rFonts w:ascii="Consolas" w:cs="Consolas" w:eastAsia="Consolas" w:hAnsi="Consolas"/>
          <w:color w:val="0F2129"/>
          <w:sz w:val="20"/>
          <w:szCs w:val="20"/>
          <w:shd w:fill="EAF1F4" w:val="clear"/>
        </w:rPr>
        <w:t xml:space="preserve">Cant a Fab &gt; 0</w:t>
      </w:r>
      <w:r>
        <w:rPr>
          <w:rFonts w:ascii="Calibri" w:cs="Calibri" w:eastAsia="Calibri" w:hAnsi="Calibri"/>
          <w:color w:val="0F2129"/>
          <w:sz w:val="21"/>
          <w:szCs w:val="21"/>
        </w:rPr>
        <w:t xml:space="preserve">.</w:t>
      </w:r>
    </w:p>
    <w:p>
      <w:pPr>
        <w:spacing w:after="100" w:before="120"/>
        <w:jc w:val="center"/>
      </w:pPr>
      <w:r>
        <w:drawing>
          <wp:inline distT="0" distB="0" distL="0" distR="0">
            <wp:extent cx="557212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1371600"/>
                    </a:xfrm>
                    <a:prstGeom prst="rect">
                      <a:avLst/>
                    </a:prstGeom>
                  </pic:spPr>
                </pic:pic>
              </a:graphicData>
            </a:graphic>
          </wp:inline>
        </w:drawing>
      </w:r>
    </w:p>
    <w:p>
      <w:pPr>
        <w:spacing w:after="260"/>
      </w:pPr>
      <w:r>
        <w:rPr>
          <w:rFonts w:ascii="Calibri" w:cs="Calibri" w:eastAsia="Calibri" w:hAnsi="Calibri"/>
          <w:color w:val="54727E"/>
          <w:sz w:val="21"/>
          <w:szCs w:val="21"/>
        </w:rPr>
        <w:t xml:space="preserve">El sistema recorre cada conjunto de la configuración y, pieza por pieza, decide si hace falta fabricar. </w:t>
      </w:r>
      <w:r>
        <w:rPr>
          <w:rFonts w:ascii="Calibri" w:cs="Calibri" w:eastAsia="Calibri" w:hAnsi="Calibri"/>
          <w:b/>
          <w:bCs/>
          <w:color w:val="0F2129"/>
          <w:sz w:val="19"/>
          <w:szCs w:val="19"/>
        </w:rPr>
        <w:t xml:space="preserve">Sólo entra en producción lo que el stock no cubre</w:t>
      </w:r>
      <w:r>
        <w:rPr>
          <w:rFonts w:ascii="Calibri" w:cs="Calibri" w:eastAsia="Calibri" w:hAnsi="Calibri"/>
          <w:color w:val="54727E"/>
          <w:sz w:val="21"/>
          <w:szCs w:val="21"/>
        </w:rPr>
        <w:t xml:space="preserve"> — el resto queda afuera de la OT, sin ruido.</w:t>
      </w:r>
    </w:p>
    <w:tbl>
      <w:tblPr>
        <w:tblW w:type="pct" w:w="100%"/>
        <w:tblBorders>
          <w:top w:val="single" w:color="D6E2E7" w:sz="4"/>
          <w:left w:val="single" w:color="D6E2E7" w:sz="4"/>
          <w:bottom w:val="single" w:color="D6E2E7" w:sz="4"/>
          <w:right w:val="single" w:color="D6E2E7" w:sz="4"/>
          <w:insideH w:val="none"/>
          <w:insideV w:val="none"/>
        </w:tblBorders>
      </w:tblPr>
      <w:tblGrid>
        <w:gridCol w:w="100"/>
      </w:tblGrid>
      <w:tr>
        <w:tc>
          <w:tcPr>
            <w:shd w:fill="E2F1F7" w:val="clear"/>
            <w:tcMar>
              <w:top w:type="dxa" w:w="200"/>
              <w:left w:type="dxa" w:w="240"/>
              <w:bottom w:type="dxa" w:w="200"/>
              <w:right w:type="dxa" w:w="240"/>
            </w:tcMar>
          </w:tcPr>
          <w:p>
            <w:pPr>
              <w:spacing w:after="60"/>
            </w:pPr>
            <w:r>
              <w:rPr>
                <w:rFonts w:ascii="Consolas" w:cs="Consolas" w:eastAsia="Consolas" w:hAnsi="Consolas"/>
                <w:b/>
                <w:bCs/>
                <w:color w:val="0075A4"/>
                <w:sz w:val="19"/>
                <w:szCs w:val="19"/>
              </w:rPr>
              <w:t xml:space="preserve">§4.2.1   </w:t>
            </w:r>
            <w:r>
              <w:rPr>
                <w:rFonts w:ascii="Calibri" w:cs="Calibri" w:eastAsia="Calibri" w:hAnsi="Calibri"/>
                <w:b/>
                <w:bCs/>
                <w:color w:val="0F2129"/>
                <w:sz w:val="21"/>
                <w:szCs w:val="21"/>
              </w:rPr>
              <w:t xml:space="preserve">La cantidad a fabricar es una propuesta, nunca una imposición.</w:t>
            </w:r>
          </w:p>
          <w:p>
            <w:r>
              <w:rPr>
                <w:rFonts w:ascii="Calibri" w:cs="Calibri" w:eastAsia="Calibri" w:hAnsi="Calibri"/>
                <w:color w:val="54727E"/>
                <w:sz w:val="21"/>
                <w:szCs w:val="21"/>
              </w:rPr>
              <w:t xml:space="preserve">El sistema calcula necesaria − stock, pero Julián u Horacio pueden subirla a mano — por ejemplo para dejar stock de piezas troncales — exactamente como hoy en el Excel (PI-04).</w:t>
            </w:r>
          </w:p>
        </w:tc>
      </w:tr>
    </w:tbl>
    <w:p>
      <w:pPr>
        <w:spacing w:after="300"/>
      </w:pPr>
    </w:p>
    <w:p>
      <w:pPr>
        <w:pStyle w:val="Heading1"/>
        <w:spacing w:after="180" w:before="320"/>
      </w:pPr>
      <w:r>
        <w:rPr>
          <w:rFonts w:ascii="Consolas" w:cs="Consolas" w:eastAsia="Consolas" w:hAnsi="Consolas"/>
          <w:b/>
          <w:bCs/>
          <w:color w:val="0075A4"/>
          <w:sz w:val="24"/>
          <w:szCs w:val="24"/>
        </w:rPr>
        <w:t xml:space="preserve">02  </w:t>
      </w:r>
      <w:r>
        <w:rPr>
          <w:rFonts w:ascii="Calibri" w:cs="Calibri" w:eastAsia="Calibri" w:hAnsi="Calibri"/>
          <w:b/>
          <w:bCs/>
          <w:color w:val="0F2129"/>
          <w:sz w:val="28"/>
          <w:szCs w:val="28"/>
        </w:rPr>
        <w:t xml:space="preserve">Ejemplo real: OTM12</w:t>
      </w:r>
    </w:p>
    <w:p>
      <w:pPr>
        <w:spacing w:after="160"/>
      </w:pPr>
      <w:r>
        <w:rPr>
          <w:rFonts w:ascii="Calibri" w:cs="Calibri" w:eastAsia="Calibri" w:hAnsi="Calibri"/>
          <w:color w:val="0F2129"/>
          <w:sz w:val="21"/>
          <w:szCs w:val="21"/>
        </w:rPr>
        <w:t xml:space="preserve">Generada para validar el circuito — configuración PS124 Instrumentada, cliente Laboratorios Casasco, plazo 5 meses.</w:t>
      </w:r>
    </w:p>
    <w:p>
      <w:pPr>
        <w:spacing w:after="220"/>
      </w:pPr>
    </w:p>
    <w:tbl>
      <w:tblPr>
        <w:tblW w:type="pct" w:w="100%"/>
        <w:tblBorders>
          <w:top w:val="single" w:color="auto" w:sz="4"/>
          <w:left w:val="single" w:color="auto" w:sz="4"/>
          <w:bottom w:val="single" w:color="auto" w:sz="4"/>
          <w:right w:val="single" w:color="auto" w:sz="4"/>
          <w:insideH w:val="none"/>
          <w:insideV w:val="none"/>
        </w:tblBorders>
      </w:tblPr>
      <w:tblGrid>
        <w:gridCol w:w="2350"/>
        <w:gridCol w:w="2350"/>
        <w:gridCol w:w="2350"/>
        <w:gridCol w:w="2350"/>
      </w:tblGrid>
      <w:tr>
        <w:tc>
          <w:tcPr>
            <w:tcW w:type="pct" w:w="25%"/>
            <w:tcBorders>
              <w:top w:val="single" w:color="D6E2E7" w:sz="4"/>
              <w:left w:val="single" w:color="D6E2E7" w:sz="4"/>
              <w:bottom w:val="single" w:color="D6E2E7" w:sz="4"/>
              <w:right w:val="single" w:color="D6E2E7" w:sz="4"/>
            </w:tcBorders>
            <w:shd w:fill="FFFFFF" w:val="clear"/>
            <w:tcMar>
              <w:top w:type="dxa" w:w="160"/>
              <w:left w:type="dxa" w:w="160"/>
              <w:bottom w:type="dxa" w:w="160"/>
              <w:right w:type="dxa" w:w="160"/>
            </w:tcMar>
          </w:tcPr>
          <w:p>
            <w:pPr>
              <w:spacing w:after="40"/>
            </w:pPr>
            <w:r>
              <w:rPr>
                <w:rFonts w:ascii="Calibri" w:cs="Calibri" w:eastAsia="Calibri" w:hAnsi="Calibri"/>
                <w:b/>
                <w:bCs/>
                <w:color w:val="54727E"/>
                <w:spacing w:val="10"/>
                <w:sz w:val="15"/>
                <w:szCs w:val="15"/>
              </w:rPr>
              <w:t xml:space="preserve">N° DE SERIE</w:t>
            </w:r>
          </w:p>
          <w:p>
            <w:r>
              <w:rPr>
                <w:rFonts w:ascii="Calibri" w:cs="Calibri" w:eastAsia="Calibri" w:hAnsi="Calibri"/>
                <w:b/>
                <w:bCs/>
                <w:color w:val="0F2129"/>
                <w:sz w:val="27"/>
                <w:szCs w:val="27"/>
              </w:rPr>
              <w:t xml:space="preserve">12</w:t>
            </w:r>
          </w:p>
        </w:tc>
        <w:tc>
          <w:tcPr>
            <w:tcW w:type="pct" w:w="25%"/>
            <w:tcBorders>
              <w:top w:val="single" w:color="D6E2E7" w:sz="4"/>
              <w:left w:val="single" w:color="D6E2E7" w:sz="4"/>
              <w:bottom w:val="single" w:color="D6E2E7" w:sz="4"/>
              <w:right w:val="single" w:color="D6E2E7" w:sz="4"/>
            </w:tcBorders>
            <w:shd w:fill="FFFFFF" w:val="clear"/>
            <w:tcMar>
              <w:top w:type="dxa" w:w="160"/>
              <w:left w:type="dxa" w:w="160"/>
              <w:bottom w:type="dxa" w:w="160"/>
              <w:right w:type="dxa" w:w="160"/>
            </w:tcMar>
          </w:tcPr>
          <w:p>
            <w:pPr>
              <w:spacing w:after="40"/>
            </w:pPr>
            <w:r>
              <w:rPr>
                <w:rFonts w:ascii="Calibri" w:cs="Calibri" w:eastAsia="Calibri" w:hAnsi="Calibri"/>
                <w:b/>
                <w:bCs/>
                <w:color w:val="54727E"/>
                <w:spacing w:val="10"/>
                <w:sz w:val="15"/>
                <w:szCs w:val="15"/>
              </w:rPr>
              <w:t xml:space="preserve">ORDEN DE COMPRA</w:t>
            </w:r>
          </w:p>
          <w:p>
            <w:r>
              <w:rPr>
                <w:rFonts w:ascii="Calibri" w:cs="Calibri" w:eastAsia="Calibri" w:hAnsi="Calibri"/>
                <w:b/>
                <w:bCs/>
                <w:color w:val="0F2129"/>
                <w:sz w:val="27"/>
                <w:szCs w:val="27"/>
              </w:rPr>
              <w:t xml:space="preserve">015</w:t>
            </w:r>
          </w:p>
        </w:tc>
        <w:tc>
          <w:tcPr>
            <w:tcW w:type="pct" w:w="25%"/>
            <w:tcBorders>
              <w:top w:val="single" w:color="D6E2E7" w:sz="4"/>
              <w:left w:val="single" w:color="D6E2E7" w:sz="4"/>
              <w:bottom w:val="single" w:color="D6E2E7" w:sz="4"/>
              <w:right w:val="single" w:color="D6E2E7" w:sz="4"/>
            </w:tcBorders>
            <w:shd w:fill="FFFFFF" w:val="clear"/>
            <w:tcMar>
              <w:top w:type="dxa" w:w="160"/>
              <w:left w:type="dxa" w:w="160"/>
              <w:bottom w:type="dxa" w:w="160"/>
              <w:right w:type="dxa" w:w="160"/>
            </w:tcMar>
          </w:tcPr>
          <w:p>
            <w:pPr>
              <w:spacing w:after="40"/>
            </w:pPr>
            <w:r>
              <w:rPr>
                <w:rFonts w:ascii="Calibri" w:cs="Calibri" w:eastAsia="Calibri" w:hAnsi="Calibri"/>
                <w:b/>
                <w:bCs/>
                <w:color w:val="54727E"/>
                <w:spacing w:val="10"/>
                <w:sz w:val="15"/>
                <w:szCs w:val="15"/>
              </w:rPr>
              <w:t xml:space="preserve">CONJUNTOS CON TRABAJO</w:t>
            </w:r>
          </w:p>
          <w:p>
            <w:r>
              <w:rPr>
                <w:rFonts w:ascii="Calibri" w:cs="Calibri" w:eastAsia="Calibri" w:hAnsi="Calibri"/>
                <w:b/>
                <w:bCs/>
                <w:color w:val="0F2129"/>
                <w:sz w:val="27"/>
                <w:szCs w:val="27"/>
              </w:rPr>
              <w:t xml:space="preserve">12 / 17</w:t>
            </w:r>
          </w:p>
        </w:tc>
        <w:tc>
          <w:tcPr>
            <w:tcW w:type="pct" w:w="25%"/>
            <w:tcBorders>
              <w:top w:val="single" w:color="D6E2E7" w:sz="4"/>
              <w:left w:val="single" w:color="D6E2E7" w:sz="4"/>
              <w:bottom w:val="single" w:color="D6E2E7" w:sz="4"/>
              <w:right w:val="single" w:color="D6E2E7" w:sz="4"/>
            </w:tcBorders>
            <w:shd w:fill="FFFFFF" w:val="clear"/>
            <w:tcMar>
              <w:top w:type="dxa" w:w="160"/>
              <w:left w:type="dxa" w:w="160"/>
              <w:bottom w:type="dxa" w:w="160"/>
              <w:right w:type="dxa" w:w="160"/>
            </w:tcMar>
          </w:tcPr>
          <w:p>
            <w:pPr>
              <w:spacing w:after="40"/>
            </w:pPr>
            <w:r>
              <w:rPr>
                <w:rFonts w:ascii="Calibri" w:cs="Calibri" w:eastAsia="Calibri" w:hAnsi="Calibri"/>
                <w:b/>
                <w:bCs/>
                <w:color w:val="54727E"/>
                <w:spacing w:val="10"/>
                <w:sz w:val="15"/>
                <w:szCs w:val="15"/>
              </w:rPr>
              <w:t xml:space="preserve">PIEZAS A FABRICAR</w:t>
            </w:r>
          </w:p>
          <w:p>
            <w:r>
              <w:rPr>
                <w:rFonts w:ascii="Calibri" w:cs="Calibri" w:eastAsia="Calibri" w:hAnsi="Calibri"/>
                <w:b/>
                <w:bCs/>
                <w:color w:val="0F2129"/>
                <w:sz w:val="27"/>
                <w:szCs w:val="27"/>
              </w:rPr>
              <w:t xml:space="preserve">122</w:t>
            </w:r>
          </w:p>
        </w:tc>
      </w:tr>
    </w:tbl>
    <w:p>
      <w:pPr>
        <w:spacing w:after="220"/>
      </w:pPr>
    </w:p>
    <w:tbl>
      <w:tblPr>
        <w:tblW w:type="pct" w:w="100%"/>
        <w:tblBorders>
          <w:top w:val="single" w:color="D6E2E7" w:sz="3"/>
          <w:left w:val="single" w:color="D6E2E7" w:sz="3"/>
          <w:bottom w:val="single" w:color="D6E2E7" w:sz="3"/>
          <w:right w:val="single" w:color="D6E2E7" w:sz="3"/>
          <w:insideH w:val="single" w:color="D6E2E7" w:sz="3"/>
          <w:insideV w:val="single" w:color="D6E2E7" w:sz="3"/>
        </w:tblBorders>
      </w:tblPr>
      <w:tblGrid>
        <w:gridCol w:w="1900"/>
        <w:gridCol w:w="3200"/>
        <w:gridCol w:w="2100"/>
        <w:gridCol w:w="2100"/>
      </w:tblGrid>
      <w:tr>
        <w:trPr>
          <w:tblHeader/>
        </w:trPr>
        <w:tc>
          <w:tcPr>
            <w:tcW w:type="dxa" w:w="1900"/>
            <w:shd w:fill="EAF1F4" w:val="clear"/>
            <w:tcMar>
              <w:top w:type="dxa" w:w="100"/>
              <w:left w:type="dxa" w:w="120"/>
              <w:bottom w:type="dxa" w:w="100"/>
              <w:right w:type="dxa" w:w="120"/>
            </w:tcMar>
          </w:tcPr>
          <w:p>
            <w:pPr>
              <w:jc w:val="left"/>
            </w:pPr>
            <w:r>
              <w:rPr>
                <w:rFonts w:ascii="Calibri" w:cs="Calibri" w:eastAsia="Calibri" w:hAnsi="Calibri"/>
                <w:b/>
                <w:bCs/>
                <w:color w:val="54727E"/>
                <w:spacing w:val="8"/>
                <w:sz w:val="15"/>
                <w:szCs w:val="15"/>
              </w:rPr>
              <w:t xml:space="preserve">OT CONJUNTO</w:t>
            </w:r>
          </w:p>
        </w:tc>
        <w:tc>
          <w:tcPr>
            <w:tcW w:type="dxa" w:w="3200"/>
            <w:shd w:fill="EAF1F4" w:val="clear"/>
            <w:tcMar>
              <w:top w:type="dxa" w:w="100"/>
              <w:left w:type="dxa" w:w="120"/>
              <w:bottom w:type="dxa" w:w="100"/>
              <w:right w:type="dxa" w:w="120"/>
            </w:tcMar>
          </w:tcPr>
          <w:p>
            <w:pPr>
              <w:jc w:val="left"/>
            </w:pPr>
            <w:r>
              <w:rPr>
                <w:rFonts w:ascii="Calibri" w:cs="Calibri" w:eastAsia="Calibri" w:hAnsi="Calibri"/>
                <w:b/>
                <w:bCs/>
                <w:color w:val="54727E"/>
                <w:spacing w:val="8"/>
                <w:sz w:val="15"/>
                <w:szCs w:val="15"/>
              </w:rPr>
              <w:t xml:space="preserve">CONJUNTO</w:t>
            </w:r>
          </w:p>
        </w:tc>
        <w:tc>
          <w:tcPr>
            <w:tcW w:type="dxa" w:w="2100"/>
            <w:shd w:fill="EAF1F4" w:val="clear"/>
            <w:tcMar>
              <w:top w:type="dxa" w:w="100"/>
              <w:left w:type="dxa" w:w="120"/>
              <w:bottom w:type="dxa" w:w="100"/>
              <w:right w:type="dxa" w:w="120"/>
            </w:tcMar>
          </w:tcPr>
          <w:p>
            <w:pPr>
              <w:jc w:val="right"/>
            </w:pPr>
            <w:r>
              <w:rPr>
                <w:rFonts w:ascii="Calibri" w:cs="Calibri" w:eastAsia="Calibri" w:hAnsi="Calibri"/>
                <w:b/>
                <w:bCs/>
                <w:color w:val="54727E"/>
                <w:spacing w:val="8"/>
                <w:sz w:val="15"/>
                <w:szCs w:val="15"/>
              </w:rPr>
              <w:t xml:space="preserve">PIEZAS A FABRICAR</w:t>
            </w:r>
          </w:p>
        </w:tc>
        <w:tc>
          <w:tcPr>
            <w:tcW w:type="dxa" w:w="2100"/>
            <w:shd w:fill="EAF1F4" w:val="clear"/>
            <w:tcMar>
              <w:top w:type="dxa" w:w="100"/>
              <w:left w:type="dxa" w:w="120"/>
              <w:bottom w:type="dxa" w:w="100"/>
              <w:right w:type="dxa" w:w="120"/>
            </w:tcMar>
          </w:tcPr>
          <w:p>
            <w:pPr>
              <w:jc w:val="left"/>
            </w:pPr>
            <w:r>
              <w:rPr>
                <w:rFonts w:ascii="Calibri" w:cs="Calibri" w:eastAsia="Calibri" w:hAnsi="Calibri"/>
                <w:b/>
                <w:bCs/>
                <w:color w:val="54727E"/>
                <w:spacing w:val="8"/>
                <w:sz w:val="15"/>
                <w:szCs w:val="15"/>
              </w:rPr>
              <w:t xml:space="preserve">SITUACIÓN</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OTM12C01</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Cabezal</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11</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OTM12C02</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Compresión</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30</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OTM12C03</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PreCompresión</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0</w:t>
            </w:r>
          </w:p>
        </w:tc>
        <w:tc>
          <w:tcPr>
            <w:tcW w:type="dxa" w:w="2100"/>
            <w:tcMar>
              <w:top w:type="dxa" w:w="90"/>
              <w:left w:type="dxa" w:w="120"/>
              <w:bottom w:type="dxa" w:w="90"/>
              <w:right w:type="dxa" w:w="120"/>
            </w:tcMar>
          </w:tcPr>
          <w:p>
            <w:r>
              <w:rPr>
                <w:rFonts w:ascii="Calibri" w:cs="Calibri" w:eastAsia="Calibri" w:hAnsi="Calibri"/>
                <w:b/>
                <w:bCs/>
                <w:color w:val="54727E"/>
                <w:sz w:val="17"/>
                <w:szCs w:val="17"/>
                <w:shd w:fill="EAF1F4" w:val="clear"/>
              </w:rPr>
              <w:t xml:space="preserve">  cubre el stock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OTM12C04</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Carga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2</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OTM12C05</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Dosificador</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0</w:t>
            </w:r>
          </w:p>
        </w:tc>
        <w:tc>
          <w:tcPr>
            <w:tcW w:type="dxa" w:w="2100"/>
            <w:tcMar>
              <w:top w:type="dxa" w:w="90"/>
              <w:left w:type="dxa" w:w="120"/>
              <w:bottom w:type="dxa" w:w="90"/>
              <w:right w:type="dxa" w:w="120"/>
            </w:tcMar>
          </w:tcPr>
          <w:p>
            <w:r>
              <w:rPr>
                <w:rFonts w:ascii="Calibri" w:cs="Calibri" w:eastAsia="Calibri" w:hAnsi="Calibri"/>
                <w:b/>
                <w:bCs/>
                <w:color w:val="54727E"/>
                <w:sz w:val="17"/>
                <w:szCs w:val="17"/>
                <w:shd w:fill="EAF1F4" w:val="clear"/>
              </w:rPr>
              <w:t xml:space="preserve">  cubre el stock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OTM12C06</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Eyección</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1</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OTM12C07</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Plato de Levas</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5</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OTM12C08</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Tolva de Carga Forzada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0</w:t>
            </w:r>
          </w:p>
        </w:tc>
        <w:tc>
          <w:tcPr>
            <w:tcW w:type="dxa" w:w="2100"/>
            <w:tcMar>
              <w:top w:type="dxa" w:w="90"/>
              <w:left w:type="dxa" w:w="120"/>
              <w:bottom w:type="dxa" w:w="90"/>
              <w:right w:type="dxa" w:w="120"/>
            </w:tcMar>
          </w:tcPr>
          <w:p>
            <w:r>
              <w:rPr>
                <w:rFonts w:ascii="Calibri" w:cs="Calibri" w:eastAsia="Calibri" w:hAnsi="Calibri"/>
                <w:b/>
                <w:bCs/>
                <w:color w:val="54727E"/>
                <w:sz w:val="17"/>
                <w:szCs w:val="17"/>
                <w:shd w:fill="EAF1F4" w:val="clear"/>
              </w:rPr>
              <w:t xml:space="preserve">  cubre el stock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OTM12C09</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Cargadora Forzada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10</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OTM12C11</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Canal de Descarga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5</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OTM12C12</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Aspiración</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5</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OTM12C13</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Caja Reductora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15</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OTM12C14</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Mando Principal</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5</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OTM12C15</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Estructura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9</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OTM12C16</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Cerramiento</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24</w:t>
            </w:r>
          </w:p>
        </w:tc>
        <w:tc>
          <w:tcPr>
            <w:tcW w:type="dxa" w:w="2100"/>
            <w:tcMar>
              <w:top w:type="dxa" w:w="90"/>
              <w:left w:type="dxa" w:w="120"/>
              <w:bottom w:type="dxa" w:w="90"/>
              <w:right w:type="dxa" w:w="120"/>
            </w:tcMar>
          </w:tcPr>
          <w:p>
            <w:r>
              <w:rPr>
                <w:rFonts w:ascii="Calibri" w:cs="Calibri" w:eastAsia="Calibri" w:hAnsi="Calibri"/>
                <w:b/>
                <w:bCs/>
                <w:color w:val="045A80"/>
                <w:sz w:val="17"/>
                <w:szCs w:val="17"/>
                <w:shd w:fill="E2F1F7" w:val="clear"/>
              </w:rPr>
              <w:t xml:space="preserve">  a fabricar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OTM12C17</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Lubricación</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0</w:t>
            </w:r>
          </w:p>
        </w:tc>
        <w:tc>
          <w:tcPr>
            <w:tcW w:type="dxa" w:w="2100"/>
            <w:tcMar>
              <w:top w:type="dxa" w:w="90"/>
              <w:left w:type="dxa" w:w="120"/>
              <w:bottom w:type="dxa" w:w="90"/>
              <w:right w:type="dxa" w:w="120"/>
            </w:tcMar>
          </w:tcPr>
          <w:p>
            <w:r>
              <w:rPr>
                <w:rFonts w:ascii="Calibri" w:cs="Calibri" w:eastAsia="Calibri" w:hAnsi="Calibri"/>
                <w:b/>
                <w:bCs/>
                <w:color w:val="54727E"/>
                <w:sz w:val="17"/>
                <w:szCs w:val="17"/>
                <w:shd w:fill="EAF1F4" w:val="clear"/>
              </w:rPr>
              <w:t xml:space="preserve">  cubre el stock  </w:t>
            </w:r>
          </w:p>
        </w:tc>
      </w:tr>
      <w:tr>
        <w:tc>
          <w:tcPr>
            <w:tcW w:type="dxa" w:w="1900"/>
            <w:tcMar>
              <w:top w:type="dxa" w:w="90"/>
              <w:left w:type="dxa" w:w="120"/>
              <w:bottom w:type="dxa" w:w="90"/>
              <w:right w:type="dxa" w:w="120"/>
            </w:tcMar>
          </w:tcPr>
          <w:p>
            <w:pPr>
              <w:jc w:val="left"/>
            </w:pPr>
            <w:r>
              <w:rPr>
                <w:rFonts w:ascii="Consolas" w:cs="Consolas" w:eastAsia="Consolas" w:hAnsi="Consolas"/>
                <w:color w:val="54727E"/>
                <w:sz w:val="18"/>
                <w:szCs w:val="18"/>
              </w:rPr>
              <w:t xml:space="preserve">OTM12C18</w:t>
            </w:r>
          </w:p>
        </w:tc>
        <w:tc>
          <w:tcPr>
            <w:tcW w:type="dxa" w:w="3200"/>
            <w:tcMar>
              <w:top w:type="dxa" w:w="90"/>
              <w:left w:type="dxa" w:w="120"/>
              <w:bottom w:type="dxa" w:w="90"/>
              <w:right w:type="dxa" w:w="120"/>
            </w:tcMar>
          </w:tcPr>
          <w:p>
            <w:pPr>
              <w:jc w:val="left"/>
            </w:pPr>
            <w:r>
              <w:rPr>
                <w:rFonts w:ascii="Calibri" w:cs="Calibri" w:eastAsia="Calibri" w:hAnsi="Calibri"/>
                <w:color w:val="0F2129"/>
                <w:sz w:val="20"/>
                <w:szCs w:val="20"/>
              </w:rPr>
              <w:t xml:space="preserve">Electrónica</w:t>
            </w:r>
          </w:p>
        </w:tc>
        <w:tc>
          <w:tcPr>
            <w:tcW w:type="dxa" w:w="2100"/>
            <w:tcMar>
              <w:top w:type="dxa" w:w="90"/>
              <w:left w:type="dxa" w:w="120"/>
              <w:bottom w:type="dxa" w:w="90"/>
              <w:right w:type="dxa" w:w="120"/>
            </w:tcMar>
          </w:tcPr>
          <w:p>
            <w:pPr>
              <w:jc w:val="right"/>
            </w:pPr>
            <w:r>
              <w:rPr>
                <w:rFonts w:ascii="Calibri" w:cs="Calibri" w:eastAsia="Calibri" w:hAnsi="Calibri"/>
                <w:color w:val="0F2129"/>
                <w:sz w:val="20"/>
                <w:szCs w:val="20"/>
              </w:rPr>
              <w:t xml:space="preserve">0</w:t>
            </w:r>
          </w:p>
        </w:tc>
        <w:tc>
          <w:tcPr>
            <w:tcW w:type="dxa" w:w="2100"/>
            <w:tcMar>
              <w:top w:type="dxa" w:w="90"/>
              <w:left w:type="dxa" w:w="120"/>
              <w:bottom w:type="dxa" w:w="90"/>
              <w:right w:type="dxa" w:w="120"/>
            </w:tcMar>
          </w:tcPr>
          <w:p>
            <w:r>
              <w:rPr>
                <w:rFonts w:ascii="Calibri" w:cs="Calibri" w:eastAsia="Calibri" w:hAnsi="Calibri"/>
                <w:b/>
                <w:bCs/>
                <w:color w:val="54727E"/>
                <w:sz w:val="17"/>
                <w:szCs w:val="17"/>
                <w:shd w:fill="EAF1F4" w:val="clear"/>
              </w:rPr>
              <w:t xml:space="preserve">  cubre el stock  </w:t>
            </w:r>
          </w:p>
        </w:tc>
      </w:tr>
    </w:tbl>
    <w:p>
      <w:pPr>
        <w:spacing w:after="300"/>
      </w:pPr>
    </w:p>
    <w:p>
      <w:pPr>
        <w:pStyle w:val="Heading1"/>
        <w:spacing w:after="180" w:before="320"/>
      </w:pPr>
      <w:r>
        <w:rPr>
          <w:rFonts w:ascii="Consolas" w:cs="Consolas" w:eastAsia="Consolas" w:hAnsi="Consolas"/>
          <w:b/>
          <w:bCs/>
          <w:color w:val="0075A4"/>
          <w:sz w:val="24"/>
          <w:szCs w:val="24"/>
        </w:rPr>
        <w:t xml:space="preserve">03  </w:t>
      </w:r>
      <w:r>
        <w:rPr>
          <w:rFonts w:ascii="Calibri" w:cs="Calibri" w:eastAsia="Calibri" w:hAnsi="Calibri"/>
          <w:b/>
          <w:bCs/>
          <w:color w:val="0F2129"/>
          <w:sz w:val="28"/>
          <w:szCs w:val="28"/>
        </w:rPr>
        <w:t xml:space="preserve">De la pieza a la operación</w:t>
      </w:r>
    </w:p>
    <w:p>
      <w:pPr>
        <w:spacing w:after="160"/>
      </w:pPr>
      <w:r>
        <w:rPr>
          <w:rFonts w:ascii="Calibri" w:cs="Calibri" w:eastAsia="Calibri" w:hAnsi="Calibri"/>
          <w:color w:val="0F2129"/>
          <w:sz w:val="21"/>
          <w:szCs w:val="21"/>
        </w:rPr>
        <w:t xml:space="preserve">Cada OT de pieza trae su hoja de ruta — la misma secuencia de procesos que hoy sale de </w:t>
      </w:r>
      <w:r>
        <w:rPr>
          <w:rFonts w:ascii="Consolas" w:cs="Consolas" w:eastAsia="Consolas" w:hAnsi="Consolas"/>
          <w:color w:val="0F2129"/>
          <w:sz w:val="20"/>
          <w:szCs w:val="20"/>
          <w:shd w:fill="EAF1F4" w:val="clear"/>
        </w:rPr>
        <w:t xml:space="preserve">Lista de Piezas</w:t>
      </w:r>
      <w:r>
        <w:rPr>
          <w:rFonts w:ascii="Calibri" w:cs="Calibri" w:eastAsia="Calibri" w:hAnsi="Calibri"/>
          <w:color w:val="0F2129"/>
          <w:sz w:val="21"/>
          <w:szCs w:val="21"/>
        </w:rPr>
        <w:t xml:space="preserve">. Ya se hicieron correr dos piezas reales de OTM12 en la pantalla de taller para ver el estado moverse solo.</w:t>
      </w:r>
    </w:p>
    <w:p>
      <w:pPr>
        <w:spacing w:after="200"/>
      </w:pPr>
    </w:p>
    <w:tbl>
      <w:tblPr>
        <w:tblW w:type="pct" w:w="100%"/>
        <w:tblBorders>
          <w:top w:val="single" w:color="auto" w:sz="4"/>
          <w:left w:val="single" w:color="auto" w:sz="4"/>
          <w:bottom w:val="single" w:color="auto" w:sz="4"/>
          <w:right w:val="single" w:color="auto" w:sz="4"/>
          <w:insideH w:val="none"/>
          <w:insideV w:val="none"/>
        </w:tblBorders>
      </w:tblPr>
      <w:tblGrid>
        <w:gridCol w:w="4700"/>
        <w:gridCol w:w="4700"/>
      </w:tblGrid>
      <w:tr>
        <w:tc>
          <w:tcPr>
            <w:tcW w:type="pct" w:w="50%"/>
            <w:tcBorders>
              <w:top w:val="none"/>
              <w:left w:val="none"/>
              <w:bottom w:val="none"/>
              <w:right w:val="none"/>
            </w:tcBorders>
            <w:tcMar>
              <w:right w:type="dxa" w:w="240"/>
            </w:tcMar>
            <w:vAlign w:val="top"/>
          </w:tcPr>
          <w:p>
            <w:pPr>
              <w:spacing w:after="20"/>
            </w:pPr>
            <w:r>
              <w:rPr>
                <w:rFonts w:ascii="Calibri" w:cs="Calibri" w:eastAsia="Calibri" w:hAnsi="Calibri"/>
                <w:b/>
                <w:bCs/>
                <w:color w:val="0F2129"/>
                <w:sz w:val="22"/>
                <w:szCs w:val="22"/>
              </w:rPr>
              <w:t xml:space="preserve">Cabezal parte superior B-24</w:t>
            </w:r>
          </w:p>
          <w:p>
            <w:pPr>
              <w:spacing w:after="160"/>
            </w:pPr>
            <w:r>
              <w:rPr>
                <w:rFonts w:ascii="Consolas" w:cs="Consolas" w:eastAsia="Consolas" w:hAnsi="Consolas"/>
                <w:color w:val="54727E"/>
                <w:sz w:val="17"/>
                <w:szCs w:val="17"/>
              </w:rPr>
              <w:t xml:space="preserve">OTM12C01P1 · </w:t>
            </w:r>
            <w:r>
              <w:rPr>
                <w:rFonts w:ascii="Calibri" w:cs="Calibri" w:eastAsia="Calibri" w:hAnsi="Calibri"/>
                <w:color w:val="54727E"/>
                <w:sz w:val="18"/>
                <w:szCs w:val="18"/>
              </w:rPr>
              <w:t xml:space="preserve">en curso</w:t>
            </w:r>
          </w:p>
          <w:p>
            <w:pPr>
              <w:spacing w:after="100"/>
            </w:pPr>
            <w:r>
              <w:rPr>
                <w:rFonts w:ascii="Calibri" w:cs="Calibri" w:eastAsia="Calibri" w:hAnsi="Calibri"/>
                <w:b/>
                <w:bCs/>
                <w:color w:val="00997B"/>
                <w:sz w:val="17"/>
                <w:szCs w:val="17"/>
                <w:shd w:fill="DCF3EE" w:val="clear"/>
              </w:rPr>
              <w:t xml:space="preserve">  Torno  </w:t>
            </w:r>
            <w:r>
              <w:rPr>
                <w:rFonts w:ascii="Calibri" w:cs="Calibri" w:eastAsia="Calibri" w:hAnsi="Calibri"/>
                <w:color w:val="54727E"/>
                <w:sz w:val="19"/>
                <w:szCs w:val="19"/>
              </w:rPr>
              <w:t xml:space="preserve">   →   </w:t>
            </w:r>
            <w:r>
              <w:rPr>
                <w:rFonts w:ascii="Calibri" w:cs="Calibri" w:eastAsia="Calibri" w:hAnsi="Calibri"/>
                <w:b/>
                <w:bCs/>
                <w:color w:val="92400E"/>
                <w:sz w:val="17"/>
                <w:szCs w:val="17"/>
                <w:shd w:fill="FEF3C7" w:val="clear"/>
              </w:rPr>
              <w:t xml:space="preserve">  Centro CNC  </w:t>
            </w:r>
          </w:p>
          <w:p>
            <w:pPr>
              <w:spacing w:after="100"/>
            </w:pPr>
            <w:r>
              <w:rPr>
                <w:rFonts w:ascii="Calibri" w:cs="Calibri" w:eastAsia="Calibri" w:hAnsi="Calibri"/>
                <w:b/>
                <w:bCs/>
                <w:color w:val="54727E"/>
                <w:sz w:val="17"/>
                <w:szCs w:val="17"/>
                <w:shd w:fill="EAF1F4" w:val="clear"/>
              </w:rPr>
              <w:t xml:space="preserve">  Roscado  </w:t>
            </w:r>
            <w:r>
              <w:rPr>
                <w:rFonts w:ascii="Calibri" w:cs="Calibri" w:eastAsia="Calibri" w:hAnsi="Calibri"/>
                <w:color w:val="54727E"/>
                <w:sz w:val="19"/>
                <w:szCs w:val="19"/>
              </w:rPr>
              <w:t xml:space="preserve">   →   </w:t>
            </w:r>
            <w:r>
              <w:rPr>
                <w:rFonts w:ascii="Calibri" w:cs="Calibri" w:eastAsia="Calibri" w:hAnsi="Calibri"/>
                <w:b/>
                <w:bCs/>
                <w:color w:val="54727E"/>
                <w:sz w:val="17"/>
                <w:szCs w:val="17"/>
                <w:shd w:fill="EAF1F4" w:val="clear"/>
              </w:rPr>
              <w:t xml:space="preserve">  Cromado  </w:t>
            </w:r>
          </w:p>
          <w:p>
            <w:pPr>
              <w:spacing w:after="100"/>
            </w:pPr>
            <w:r>
              <w:rPr>
                <w:rFonts w:ascii="Calibri" w:cs="Calibri" w:eastAsia="Calibri" w:hAnsi="Calibri"/>
                <w:b/>
                <w:bCs/>
                <w:color w:val="54727E"/>
                <w:sz w:val="17"/>
                <w:szCs w:val="17"/>
                <w:shd w:fill="EAF1F4" w:val="clear"/>
              </w:rPr>
              <w:t xml:space="preserve">  Grabado láser  </w:t>
            </w:r>
          </w:p>
          <w:p>
            <w:pPr>
              <w:spacing w:before="60"/>
            </w:pPr>
            <w:r>
              <w:rPr>
                <w:rFonts w:ascii="Calibri" w:cs="Calibri" w:eastAsia="Calibri" w:hAnsi="Calibri"/>
                <w:color w:val="54727E"/>
                <w:sz w:val="19"/>
                <w:szCs w:val="19"/>
              </w:rPr>
              <w:t xml:space="preserve">Torno ya cerrado (setup + fabricación, 1 OK). Falta iniciar Centro CNC.</w:t>
            </w:r>
          </w:p>
        </w:tc>
        <w:tc>
          <w:tcPr>
            <w:tcW w:type="pct" w:w="50%"/>
            <w:tcBorders>
              <w:top w:val="none"/>
              <w:left w:val="none"/>
              <w:bottom w:val="none"/>
              <w:right w:val="none"/>
            </w:tcBorders>
            <w:tcMar>
              <w:left w:type="dxa" w:w="240"/>
            </w:tcMar>
            <w:vAlign w:val="top"/>
          </w:tcPr>
          <w:p>
            <w:pPr>
              <w:spacing w:after="20"/>
            </w:pPr>
            <w:r>
              <w:rPr>
                <w:rFonts w:ascii="Calibri" w:cs="Calibri" w:eastAsia="Calibri" w:hAnsi="Calibri"/>
                <w:b/>
                <w:bCs/>
                <w:color w:val="0F2129"/>
                <w:sz w:val="22"/>
                <w:szCs w:val="22"/>
              </w:rPr>
              <w:t xml:space="preserve">Cobertor impreso con imanes</w:t>
            </w:r>
          </w:p>
          <w:p>
            <w:pPr>
              <w:spacing w:after="160"/>
            </w:pPr>
            <w:r>
              <w:rPr>
                <w:rFonts w:ascii="Consolas" w:cs="Consolas" w:eastAsia="Consolas" w:hAnsi="Consolas"/>
                <w:color w:val="54727E"/>
                <w:sz w:val="17"/>
                <w:szCs w:val="17"/>
              </w:rPr>
              <w:t xml:space="preserve">OTM12C01P5 · </w:t>
            </w:r>
            <w:r>
              <w:rPr>
                <w:rFonts w:ascii="Calibri" w:cs="Calibri" w:eastAsia="Calibri" w:hAnsi="Calibri"/>
                <w:color w:val="54727E"/>
                <w:sz w:val="18"/>
                <w:szCs w:val="18"/>
              </w:rPr>
              <w:t xml:space="preserve">terminada</w:t>
            </w:r>
          </w:p>
          <w:p>
            <w:pPr>
              <w:spacing w:after="100"/>
            </w:pPr>
            <w:r>
              <w:rPr>
                <w:rFonts w:ascii="Calibri" w:cs="Calibri" w:eastAsia="Calibri" w:hAnsi="Calibri"/>
                <w:b/>
                <w:bCs/>
                <w:color w:val="00997B"/>
                <w:sz w:val="17"/>
                <w:szCs w:val="17"/>
                <w:shd w:fill="DCF3EE" w:val="clear"/>
              </w:rPr>
              <w:t xml:space="preserve">  Compras  </w:t>
            </w:r>
          </w:p>
          <w:p>
            <w:pPr>
              <w:spacing w:before="60"/>
            </w:pPr>
            <w:r>
              <w:rPr>
                <w:rFonts w:ascii="Calibri" w:cs="Calibri" w:eastAsia="Calibri" w:hAnsi="Calibri"/>
                <w:color w:val="54727E"/>
                <w:sz w:val="19"/>
                <w:szCs w:val="19"/>
              </w:rPr>
              <w:t xml:space="preserve">Pieza comprada, no fabricada: una sola operación en su hoja de ruta. Cerrada con 3 OK · 0 rechazadas.</w:t>
            </w:r>
          </w:p>
        </w:tc>
      </w:tr>
    </w:tbl>
    <w:p>
      <w:pPr>
        <w:spacing w:after="320"/>
      </w:pPr>
    </w:p>
    <w:p>
      <w:pPr>
        <w:pStyle w:val="Heading1"/>
        <w:spacing w:after="180" w:before="320"/>
      </w:pPr>
      <w:r>
        <w:rPr>
          <w:rFonts w:ascii="Consolas" w:cs="Consolas" w:eastAsia="Consolas" w:hAnsi="Consolas"/>
          <w:b/>
          <w:bCs/>
          <w:color w:val="0075A4"/>
          <w:sz w:val="24"/>
          <w:szCs w:val="24"/>
        </w:rPr>
        <w:t xml:space="preserve">04  </w:t>
      </w:r>
      <w:r>
        <w:rPr>
          <w:rFonts w:ascii="Calibri" w:cs="Calibri" w:eastAsia="Calibri" w:hAnsi="Calibri"/>
          <w:b/>
          <w:bCs/>
          <w:color w:val="0F2129"/>
          <w:sz w:val="28"/>
          <w:szCs w:val="28"/>
        </w:rPr>
        <w:t xml:space="preserve">Para validar con Julián y Horacio</w:t>
      </w:r>
    </w:p>
    <w:tbl>
      <w:tblPr>
        <w:tblW w:type="pct" w:w="100%"/>
        <w:tblBorders>
          <w:top w:val="single" w:color="D6E2E7" w:sz="3"/>
          <w:left w:val="single" w:color="D6E2E7" w:sz="3"/>
          <w:bottom w:val="single" w:color="D6E2E7" w:sz="3"/>
          <w:right w:val="single" w:color="D6E2E7" w:sz="3"/>
          <w:insideH w:val="none"/>
          <w:insideV w:val="none"/>
        </w:tblBorders>
      </w:tblPr>
      <w:tblGrid>
        <w:gridCol w:w="100"/>
        <w:gridCol w:w="100"/>
      </w:tblGrid>
      <w:tr>
        <w:trPr>
          <w:cantSplit/>
        </w:trPr>
        <w:tc>
          <w:tcPr>
            <w:tcW w:type="pct" w:w="6%"/>
            <w:shd w:fill="0075A4" w:val="clear"/>
            <w:tcMar>
              <w:top w:type="dxa" w:w="80"/>
              <w:bottom w:type="dxa" w:w="80"/>
            </w:tcMar>
            <w:vAlign w:val="center"/>
          </w:tcPr>
          <w:p>
            <w:pPr>
              <w:jc w:val="center"/>
            </w:pPr>
            <w:r>
              <w:rPr>
                <w:rFonts w:ascii="Consolas" w:cs="Consolas" w:eastAsia="Consolas" w:hAnsi="Consolas"/>
                <w:b/>
                <w:bCs/>
                <w:color w:val="FFFFFF"/>
                <w:sz w:val="18"/>
                <w:szCs w:val="18"/>
              </w:rPr>
              <w:t xml:space="preserve">1</w:t>
            </w:r>
          </w:p>
        </w:tc>
        <w:tc>
          <w:tcPr>
            <w:tcW w:type="pct" w:w="94%"/>
            <w:tcMar>
              <w:top w:type="dxa" w:w="120"/>
              <w:left w:type="dxa" w:w="200"/>
              <w:bottom w:type="dxa" w:w="120"/>
              <w:right w:type="dxa" w:w="200"/>
            </w:tcMar>
            <w:vAlign w:val="center"/>
          </w:tcPr>
          <w:p>
            <w:r>
              <w:rPr>
                <w:rFonts w:ascii="Calibri" w:cs="Calibri" w:eastAsia="Calibri" w:hAnsi="Calibri"/>
                <w:color w:val="0F2129"/>
                <w:sz w:val="21"/>
                <w:szCs w:val="21"/>
              </w:rPr>
              <w:t xml:space="preserve">¿La explosión por conjunto de OTM12 (17 conjuntos, 122 piezas a fabricar) se corresponde con lo que esperarían para una PS124 Instrumentada?</w:t>
            </w:r>
          </w:p>
        </w:tc>
      </w:tr>
    </w:tbl>
    <w:p>
      <w:pPr>
        <w:spacing w:after="140"/>
      </w:pPr>
    </w:p>
    <w:tbl>
      <w:tblPr>
        <w:tblW w:type="pct" w:w="100%"/>
        <w:tblBorders>
          <w:top w:val="single" w:color="D6E2E7" w:sz="3"/>
          <w:left w:val="single" w:color="D6E2E7" w:sz="3"/>
          <w:bottom w:val="single" w:color="D6E2E7" w:sz="3"/>
          <w:right w:val="single" w:color="D6E2E7" w:sz="3"/>
          <w:insideH w:val="none"/>
          <w:insideV w:val="none"/>
        </w:tblBorders>
      </w:tblPr>
      <w:tblGrid>
        <w:gridCol w:w="100"/>
        <w:gridCol w:w="100"/>
      </w:tblGrid>
      <w:tr>
        <w:trPr>
          <w:cantSplit/>
        </w:trPr>
        <w:tc>
          <w:tcPr>
            <w:tcW w:type="pct" w:w="6%"/>
            <w:shd w:fill="0075A4" w:val="clear"/>
            <w:tcMar>
              <w:top w:type="dxa" w:w="80"/>
              <w:bottom w:type="dxa" w:w="80"/>
            </w:tcMar>
            <w:vAlign w:val="center"/>
          </w:tcPr>
          <w:p>
            <w:pPr>
              <w:jc w:val="center"/>
            </w:pPr>
            <w:r>
              <w:rPr>
                <w:rFonts w:ascii="Consolas" w:cs="Consolas" w:eastAsia="Consolas" w:hAnsi="Consolas"/>
                <w:b/>
                <w:bCs/>
                <w:color w:val="FFFFFF"/>
                <w:sz w:val="18"/>
                <w:szCs w:val="18"/>
              </w:rPr>
              <w:t xml:space="preserve">2</w:t>
            </w:r>
          </w:p>
        </w:tc>
        <w:tc>
          <w:tcPr>
            <w:tcW w:type="pct" w:w="94%"/>
            <w:tcMar>
              <w:top w:type="dxa" w:w="120"/>
              <w:left w:type="dxa" w:w="200"/>
              <w:bottom w:type="dxa" w:w="120"/>
              <w:right w:type="dxa" w:w="200"/>
            </w:tcMar>
            <w:vAlign w:val="center"/>
          </w:tcPr>
          <w:p>
            <w:r>
              <w:rPr>
                <w:rFonts w:ascii="Calibri" w:cs="Calibri" w:eastAsia="Calibri" w:hAnsi="Calibri"/>
                <w:color w:val="0F2129"/>
                <w:sz w:val="21"/>
                <w:szCs w:val="21"/>
              </w:rPr>
              <w:t xml:space="preserve">Los 5 conjuntos sin piezas a fabricar (PreCompresión, Dosificador, Tolva de Carga Forzada, Lubricación, Electrónica) es porque el stock actual los cubre — ¿tiene sentido con la realidad de la planta hoy?</w:t>
            </w:r>
          </w:p>
        </w:tc>
      </w:tr>
    </w:tbl>
    <w:p>
      <w:pPr>
        <w:spacing w:after="140"/>
      </w:pPr>
    </w:p>
    <w:tbl>
      <w:tblPr>
        <w:tblW w:type="pct" w:w="100%"/>
        <w:tblBorders>
          <w:top w:val="single" w:color="D6E2E7" w:sz="3"/>
          <w:left w:val="single" w:color="D6E2E7" w:sz="3"/>
          <w:bottom w:val="single" w:color="D6E2E7" w:sz="3"/>
          <w:right w:val="single" w:color="D6E2E7" w:sz="3"/>
          <w:insideH w:val="none"/>
          <w:insideV w:val="none"/>
        </w:tblBorders>
      </w:tblPr>
      <w:tblGrid>
        <w:gridCol w:w="100"/>
        <w:gridCol w:w="100"/>
      </w:tblGrid>
      <w:tr>
        <w:trPr>
          <w:cantSplit/>
        </w:trPr>
        <w:tc>
          <w:tcPr>
            <w:tcW w:type="pct" w:w="6%"/>
            <w:shd w:fill="0075A4" w:val="clear"/>
            <w:tcMar>
              <w:top w:type="dxa" w:w="80"/>
              <w:bottom w:type="dxa" w:w="80"/>
            </w:tcMar>
            <w:vAlign w:val="center"/>
          </w:tcPr>
          <w:p>
            <w:pPr>
              <w:jc w:val="center"/>
            </w:pPr>
            <w:r>
              <w:rPr>
                <w:rFonts w:ascii="Consolas" w:cs="Consolas" w:eastAsia="Consolas" w:hAnsi="Consolas"/>
                <w:b/>
                <w:bCs/>
                <w:color w:val="FFFFFF"/>
                <w:sz w:val="18"/>
                <w:szCs w:val="18"/>
              </w:rPr>
              <w:t xml:space="preserve">3</w:t>
            </w:r>
          </w:p>
        </w:tc>
        <w:tc>
          <w:tcPr>
            <w:tcW w:type="pct" w:w="94%"/>
            <w:tcMar>
              <w:top w:type="dxa" w:w="120"/>
              <w:left w:type="dxa" w:w="200"/>
              <w:bottom w:type="dxa" w:w="120"/>
              <w:right w:type="dxa" w:w="200"/>
            </w:tcMar>
            <w:vAlign w:val="center"/>
          </w:tcPr>
          <w:p>
            <w:r>
              <w:rPr>
                <w:rFonts w:ascii="Calibri" w:cs="Calibri" w:eastAsia="Calibri" w:hAnsi="Calibri"/>
                <w:color w:val="0F2129"/>
                <w:sz w:val="21"/>
                <w:szCs w:val="21"/>
              </w:rPr>
              <w:t xml:space="preserve">La hoja de ruta de “Cabezal parte superior B-24” (Torno → Centro CNC → Roscado → Cromado → Grabado láser) — ¿es la secuencia real, o falta o sobra algún paso?</w:t>
            </w:r>
          </w:p>
        </w:tc>
      </w:tr>
    </w:tbl>
    <w:p>
      <w:pPr>
        <w:spacing w:after="140"/>
      </w:pPr>
    </w:p>
    <w:tbl>
      <w:tblPr>
        <w:tblW w:type="pct" w:w="100%"/>
        <w:tblBorders>
          <w:top w:val="single" w:color="D6E2E7" w:sz="3"/>
          <w:left w:val="single" w:color="D6E2E7" w:sz="3"/>
          <w:bottom w:val="single" w:color="D6E2E7" w:sz="3"/>
          <w:right w:val="single" w:color="D6E2E7" w:sz="3"/>
          <w:insideH w:val="none"/>
          <w:insideV w:val="none"/>
        </w:tblBorders>
      </w:tblPr>
      <w:tblGrid>
        <w:gridCol w:w="100"/>
        <w:gridCol w:w="100"/>
      </w:tblGrid>
      <w:tr>
        <w:trPr>
          <w:cantSplit/>
        </w:trPr>
        <w:tc>
          <w:tcPr>
            <w:tcW w:type="pct" w:w="6%"/>
            <w:shd w:fill="0075A4" w:val="clear"/>
            <w:tcMar>
              <w:top w:type="dxa" w:w="80"/>
              <w:bottom w:type="dxa" w:w="80"/>
            </w:tcMar>
            <w:vAlign w:val="center"/>
          </w:tcPr>
          <w:p>
            <w:pPr>
              <w:jc w:val="center"/>
            </w:pPr>
            <w:r>
              <w:rPr>
                <w:rFonts w:ascii="Consolas" w:cs="Consolas" w:eastAsia="Consolas" w:hAnsi="Consolas"/>
                <w:b/>
                <w:bCs/>
                <w:color w:val="FFFFFF"/>
                <w:sz w:val="18"/>
                <w:szCs w:val="18"/>
              </w:rPr>
              <w:t xml:space="preserve">4</w:t>
            </w:r>
          </w:p>
        </w:tc>
        <w:tc>
          <w:tcPr>
            <w:tcW w:type="pct" w:w="94%"/>
            <w:tcMar>
              <w:top w:type="dxa" w:w="120"/>
              <w:left w:type="dxa" w:w="200"/>
              <w:bottom w:type="dxa" w:w="120"/>
              <w:right w:type="dxa" w:w="200"/>
            </w:tcMar>
            <w:vAlign w:val="center"/>
          </w:tcPr>
          <w:p>
            <w:r>
              <w:rPr>
                <w:rFonts w:ascii="Calibri" w:cs="Calibri" w:eastAsia="Calibri" w:hAnsi="Calibri"/>
                <w:color w:val="0F2129"/>
                <w:sz w:val="21"/>
                <w:szCs w:val="21"/>
              </w:rPr>
              <w:t xml:space="preserve">¿Confirman que la cantidad a fabricar debe quedar siempre editable, y nunca bloqueada por el sistema?</w:t>
            </w:r>
          </w:p>
        </w:tc>
      </w:tr>
    </w:tbl>
    <w:p>
      <w:pPr>
        <w:spacing w:after="140"/>
      </w:pPr>
    </w:p>
    <w:p>
      <w:pPr>
        <w:spacing w:after="0" w:before="40"/>
      </w:pPr>
    </w:p>
    <w:tbl>
      <w:tblPr>
        <w:tblW w:type="pct" w:w="100%"/>
        <w:tblBorders>
          <w:top w:val="none"/>
          <w:left w:val="none"/>
          <w:bottom w:val="none"/>
          <w:right w:val="none"/>
          <w:insideH w:val="single" w:color="auto" w:sz="4"/>
          <w:insideV w:val="single" w:color="auto" w:sz="4"/>
        </w:tblBorders>
      </w:tblPr>
      <w:tblGrid>
        <w:gridCol w:w="100"/>
      </w:tblGrid>
      <w:tr>
        <w:tc>
          <w:tcPr>
            <w:shd w:fill="0075A4" w:val="clear"/>
            <w:tcMar>
              <w:top w:type="dxa" w:w="260"/>
              <w:left w:type="dxa" w:w="280"/>
              <w:bottom w:type="dxa" w:w="260"/>
              <w:right w:type="dxa" w:w="280"/>
            </w:tcMar>
          </w:tcPr>
          <w:p>
            <w:pPr>
              <w:spacing w:after="40"/>
            </w:pPr>
            <w:r>
              <w:rPr>
                <w:rFonts w:ascii="Calibri" w:cs="Calibri" w:eastAsia="Calibri" w:hAnsi="Calibri"/>
                <w:b/>
                <w:bCs/>
                <w:color w:val="FFFFFF"/>
                <w:sz w:val="24"/>
                <w:szCs w:val="24"/>
              </w:rPr>
              <w:t xml:space="preserve">Recorrerlo en vivo</w:t>
            </w:r>
          </w:p>
          <w:p>
            <w:pPr>
              <w:spacing w:after="120"/>
            </w:pPr>
            <w:r>
              <w:rPr>
                <w:rFonts w:ascii="Calibri" w:cs="Calibri" w:eastAsia="Calibri" w:hAnsi="Calibri"/>
                <w:color w:val="FFFFFF"/>
                <w:sz w:val="20"/>
                <w:szCs w:val="20"/>
              </w:rPr>
              <w:t xml:space="preserve">La OTM12 completa, navegable, con las 122 piezas.</w:t>
            </w:r>
          </w:p>
          <w:p>
            <w:hyperlink w:history="1" r:id="rIdgy0zqrvijc7tt5vhtiz5w">
              <w:r>
                <w:rPr>
                  <w:rFonts w:ascii="Consolas" w:cs="Consolas" w:eastAsia="Consolas" w:hAnsi="Consolas"/>
                  <w:b/>
                  <w:bCs/>
                  <w:color w:val="FFFFFF"/>
                  <w:sz w:val="20"/>
                  <w:szCs w:val="20"/>
                </w:rPr>
                <w:t xml:space="preserve">reiner-erp.vercel.app/ot</w:t>
              </w:r>
            </w:hyperlink>
          </w:p>
        </w:tc>
      </w:tr>
    </w:tbl>
    <w:p>
      <w:pPr>
        <w:pBdr>
          <w:top w:val="single" w:color="D6E2E7" w:sz="4" w:space="10"/>
        </w:pBdr>
        <w:spacing w:before="320"/>
      </w:pPr>
      <w:r>
        <w:rPr>
          <w:rFonts w:ascii="Calibri" w:cs="Calibri" w:eastAsia="Calibri" w:hAnsi="Calibri"/>
          <w:color w:val="54727E"/>
          <w:sz w:val="17"/>
          <w:szCs w:val="17"/>
        </w:rPr>
        <w:t xml:space="preserve">Generado a partir de datos reales del sistema el 8 de septiembre de 2026 · reiner-erp.vercel.app</w:t>
      </w:r>
    </w:p>
    <w:sectPr>
      <w:headerReference w:type="default" r:id="rId7"/>
      <w:footerReference w:type="default" r:id="rId8"/>
      <w:pgSz w:w="11908" w:h="16833"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4727E"/>
        <w:sz w:val="16"/>
        <w:szCs w:val="16"/>
      </w:rPr>
      <w:t xml:space="preserve">Página </w:t>
    </w:r>
    <w:r>
      <w:rPr>
        <w:rFonts w:ascii="Calibri" w:cs="Calibri" w:eastAsia="Calibri" w:hAnsi="Calibri"/>
        <w:color w:val="54727E"/>
        <w:sz w:val="16"/>
        <w:szCs w:val="16"/>
      </w:rPr>
      <w:fldChar w:fldCharType="begin"/>
      <w:instrText xml:space="preserve">PAGE</w:instrText>
      <w:fldChar w:fldCharType="separate"/>
      <w:fldChar w:fldCharType="end"/>
    </w:r>
    <w:r>
      <w:rPr>
        <w:rFonts w:ascii="Calibri" w:cs="Calibri" w:eastAsia="Calibri" w:hAnsi="Calibri"/>
        <w:color w:val="54727E"/>
        <w:sz w:val="16"/>
        <w:szCs w:val="16"/>
      </w:rPr>
      <w:t xml:space="preserve"> de </w:t>
    </w:r>
    <w:r>
      <w:rPr>
        <w:rFonts w:ascii="Calibri" w:cs="Calibri" w:eastAsia="Calibri" w:hAnsi="Calibri"/>
        <w:color w:val="54727E"/>
        <w:sz w:val="16"/>
        <w:szCs w:val="16"/>
      </w:rPr>
      <w:fldChar w:fldCharType="begin"/>
      <w:instrText xml:space="preserve">NUMPAGES</w:instrText>
      <w:fldChar w:fldCharType="separate"/>
      <w:fldChar w:fldCharType="end"/>
    </w:r>
    <w:r>
      <w:rPr>
        <w:rFonts w:ascii="Calibri" w:cs="Calibri" w:eastAsia="Calibri" w:hAnsi="Calibri"/>
        <w:color w:val="54727E"/>
        <w:sz w:val="16"/>
        <w:szCs w:val="16"/>
      </w:rPr>
      <w:t xml:space="preserve">   ·   REINER S.A. — reiner-erp.vercel.app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2E7" w:sz="4" w:space="8"/>
      </w:pBdr>
      <w:spacing w:after="200"/>
    </w:pPr>
    <w:r>
      <w:drawing>
        <wp:inline distT="0" distB="0" distL="0" distR="0">
          <wp:extent cx="11430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47650"/>
                  </a:xfrm>
                  <a:prstGeom prst="rect">
                    <a:avLst/>
                  </a:prstGeom>
                </pic:spPr>
              </pic:pic>
            </a:graphicData>
          </a:graphic>
        </wp:inline>
      </w:drawing>
    </w:r>
    <w:r>
      <w:rPr>
        <w:rFonts w:ascii="Calibri" w:cs="Calibri" w:eastAsia="Calibri" w:hAnsi="Calibri"/>
        <w:color w:val="54727E"/>
        <w:sz w:val="16"/>
        <w:szCs w:val="16"/>
      </w:rPr>
      <w:t xml:space="preserve">   Producción — validación de circuito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1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0zqrvijc7tt5vhtiz5w" Type="http://schemas.openxmlformats.org/officeDocument/2006/relationships/hyperlink" Target="https://reiner-erp.vercel.app/ot" TargetMode="External"/><Relationship Id="rId9" Type="http://schemas.openxmlformats.org/officeDocument/2006/relationships/image" Target="media/0a460a1a86dbe9386e35c9d03746b9d9f67ff4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cfc5ac8b7b5b67937fb14d068b82a303a46d2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2026-09-11T13:05:12.099Z</dcterms:created>
  <dcterms:modified xsi:type="dcterms:W3CDTF">2026-09-11T13:05:12.106Z</dcterms:modified>
</cp:coreProperties>
</file>

<file path=docProps/custom.xml><?xml version="1.0" encoding="utf-8"?>
<Properties xmlns="http://schemas.openxmlformats.org/officeDocument/2006/custom-properties" xmlns:vt="http://schemas.openxmlformats.org/officeDocument/2006/docPropsVTypes"/>
</file>