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Notas Reunión 06/03/2022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Presentes en la reunión: Prof. Benjamín Bustos, Prof. Iván Sipirán, Matías Vergara</w:t>
      </w:r>
    </w:p>
    <w:p w:rsidR="00000000" w:rsidDel="00000000" w:rsidP="00000000" w:rsidRDefault="00000000" w:rsidRPr="00000000" w14:paraId="00000003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Trabajo realizado entre 30/03/2022 y 06/03/2022</w:t>
      </w:r>
    </w:p>
    <w:p w:rsidR="00000000" w:rsidDel="00000000" w:rsidP="00000000" w:rsidRDefault="00000000" w:rsidRPr="00000000" w14:paraId="00000005">
      <w:pPr>
        <w:shd w:fill="ffffff" w:val="clear"/>
        <w:jc w:val="both"/>
        <w:rPr>
          <w:b w:val="1"/>
          <w:color w:val="073763"/>
        </w:rPr>
      </w:pPr>
      <w:r w:rsidDel="00000000" w:rsidR="00000000" w:rsidRPr="00000000">
        <w:rPr>
          <w:color w:val="073763"/>
          <w:rtl w:val="0"/>
        </w:rPr>
        <w:t xml:space="preserve">-</w:t>
      </w:r>
      <w:r w:rsidDel="00000000" w:rsidR="00000000" w:rsidRPr="00000000">
        <w:rPr>
          <w:b w:val="1"/>
          <w:color w:val="073763"/>
          <w:rtl w:val="0"/>
        </w:rPr>
        <w:t xml:space="preserve"> Buscar nuevos orígenes para los descriptores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Se prueba generando descriptores a partir de una red MLP y una VGGNet adaptadas para el problema multilabel. </w:t>
      </w:r>
    </w:p>
    <w:p w:rsidR="00000000" w:rsidDel="00000000" w:rsidP="00000000" w:rsidRDefault="00000000" w:rsidRPr="00000000" w14:paraId="00000007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Tanto los resultados de las redes por sí solas como usandolas para generar descriptores son de baja calidad y no superan en ningún aspecto a los que ya teníamos con ResNet entrenada para predecir las clases principales. En el mejor caso (que corresponde a binary relevance balanceado) alcanzamos un recall de 0.7 pero una precision de 0.1.</w:t>
      </w:r>
    </w:p>
    <w:p w:rsidR="00000000" w:rsidDel="00000000" w:rsidP="00000000" w:rsidRDefault="00000000" w:rsidRPr="00000000" w14:paraId="00000008">
      <w:pPr>
        <w:shd w:fill="ffffff" w:val="clear"/>
        <w:jc w:val="both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>
          <w:b w:val="1"/>
          <w:color w:val="073763"/>
          <w:u w:val="single"/>
        </w:rPr>
      </w:pPr>
      <w:r w:rsidDel="00000000" w:rsidR="00000000" w:rsidRPr="00000000">
        <w:rPr>
          <w:b w:val="1"/>
          <w:color w:val="073763"/>
          <w:u w:val="single"/>
          <w:rtl w:val="0"/>
        </w:rPr>
        <w:t xml:space="preserve">Trabajo a realizar entre 06/03/2022 y 13/03/2022</w:t>
      </w:r>
    </w:p>
    <w:p w:rsidR="00000000" w:rsidDel="00000000" w:rsidP="00000000" w:rsidRDefault="00000000" w:rsidRPr="00000000" w14:paraId="0000000A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Aplicar Data Augmentation nuevamente, pero ahora incorporando el enfoque de </w:t>
      </w:r>
      <w:r w:rsidDel="00000000" w:rsidR="00000000" w:rsidRPr="00000000">
        <w:rPr>
          <w:color w:val="222222"/>
          <w:rtl w:val="0"/>
        </w:rPr>
        <w:t xml:space="preserve">crops</w:t>
      </w:r>
      <w:r w:rsidDel="00000000" w:rsidR="00000000" w:rsidRPr="00000000">
        <w:rPr>
          <w:color w:val="073763"/>
          <w:rtl w:val="0"/>
        </w:rPr>
        <w:t xml:space="preserve"> que recomendó el prof. Iván en la reunión del 23/03. </w:t>
      </w:r>
    </w:p>
    <w:p w:rsidR="00000000" w:rsidDel="00000000" w:rsidP="00000000" w:rsidRDefault="00000000" w:rsidRPr="00000000" w14:paraId="0000000B">
      <w:pPr>
        <w:shd w:fill="ffffff" w:val="clear"/>
        <w:jc w:val="both"/>
        <w:rPr>
          <w:color w:val="07376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73763"/>
          <w:rtl w:val="0"/>
        </w:rPr>
        <w:t xml:space="preserve">→ Ordenar y documentar mis notebooks de Collab para compartirlos con profesores.</w:t>
      </w:r>
    </w:p>
    <w:p w:rsidR="00000000" w:rsidDel="00000000" w:rsidP="00000000" w:rsidRDefault="00000000" w:rsidRPr="00000000" w14:paraId="0000000C">
      <w:pPr>
        <w:jc w:val="both"/>
        <w:rPr>
          <w:color w:val="07376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