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073763"/>
          <w:u w:val="single"/>
        </w:rPr>
      </w:pPr>
      <w:r w:rsidDel="00000000" w:rsidR="00000000" w:rsidRPr="00000000">
        <w:rPr>
          <w:b w:val="1"/>
          <w:color w:val="073763"/>
          <w:u w:val="single"/>
          <w:rtl w:val="0"/>
        </w:rPr>
        <w:t xml:space="preserve">Notas Reunión 30/03/2022</w:t>
      </w:r>
    </w:p>
    <w:p w:rsidR="00000000" w:rsidDel="00000000" w:rsidP="00000000" w:rsidRDefault="00000000" w:rsidRPr="00000000" w14:paraId="00000002">
      <w:pPr>
        <w:jc w:val="both"/>
        <w:rPr>
          <w:color w:val="073763"/>
        </w:rPr>
      </w:pPr>
      <w:r w:rsidDel="00000000" w:rsidR="00000000" w:rsidRPr="00000000">
        <w:rPr>
          <w:color w:val="073763"/>
          <w:rtl w:val="0"/>
        </w:rPr>
        <w:t xml:space="preserve">Presentes en la reunión: Prof. Benjamín Bustos, Matías Vergara</w:t>
      </w:r>
    </w:p>
    <w:p w:rsidR="00000000" w:rsidDel="00000000" w:rsidP="00000000" w:rsidRDefault="00000000" w:rsidRPr="00000000" w14:paraId="00000003">
      <w:pPr>
        <w:jc w:val="both"/>
        <w:rPr>
          <w:color w:val="073763"/>
        </w:rPr>
      </w:pPr>
      <w:r w:rsidDel="00000000" w:rsidR="00000000" w:rsidRPr="00000000">
        <w:rPr>
          <w:rtl w:val="0"/>
        </w:rPr>
      </w:r>
    </w:p>
    <w:p w:rsidR="00000000" w:rsidDel="00000000" w:rsidP="00000000" w:rsidRDefault="00000000" w:rsidRPr="00000000" w14:paraId="00000004">
      <w:pPr>
        <w:jc w:val="both"/>
        <w:rPr>
          <w:b w:val="1"/>
          <w:color w:val="073763"/>
          <w:u w:val="single"/>
        </w:rPr>
      </w:pPr>
      <w:r w:rsidDel="00000000" w:rsidR="00000000" w:rsidRPr="00000000">
        <w:rPr>
          <w:b w:val="1"/>
          <w:color w:val="073763"/>
          <w:u w:val="single"/>
          <w:rtl w:val="0"/>
        </w:rPr>
        <w:t xml:space="preserve">Trabajo realizado entre 23/03/2022 y 30/03/2022</w:t>
      </w:r>
    </w:p>
    <w:p w:rsidR="00000000" w:rsidDel="00000000" w:rsidP="00000000" w:rsidRDefault="00000000" w:rsidRPr="00000000" w14:paraId="00000005">
      <w:pPr>
        <w:jc w:val="both"/>
        <w:rPr>
          <w:b w:val="1"/>
          <w:color w:val="073763"/>
        </w:rPr>
      </w:pPr>
      <w:r w:rsidDel="00000000" w:rsidR="00000000" w:rsidRPr="00000000">
        <w:rPr>
          <w:b w:val="1"/>
          <w:color w:val="073763"/>
          <w:rtl w:val="0"/>
        </w:rPr>
        <w:t xml:space="preserve">- Lectura: Towards Class-Imbalance Aware Multi-Label Learning</w:t>
      </w:r>
    </w:p>
    <w:p w:rsidR="00000000" w:rsidDel="00000000" w:rsidP="00000000" w:rsidRDefault="00000000" w:rsidRPr="00000000" w14:paraId="00000006">
      <w:pPr>
        <w:jc w:val="both"/>
        <w:rPr>
          <w:color w:val="073763"/>
        </w:rPr>
      </w:pPr>
      <w:r w:rsidDel="00000000" w:rsidR="00000000" w:rsidRPr="00000000">
        <w:rPr>
          <w:rFonts w:ascii="Arial Unicode MS" w:cs="Arial Unicode MS" w:eastAsia="Arial Unicode MS" w:hAnsi="Arial Unicode MS"/>
          <w:color w:val="073763"/>
          <w:rtl w:val="0"/>
        </w:rPr>
        <w:t xml:space="preserve">→ La lectura sirve para validar ciertos conceptos aplicados para describir el dataset y el enfoque de los experimentos. En particular, se menciona Label Density y Label Cardinality, además de presentarse los enfoques lineales, no lineales y de ensemble mediante los mismos algoritmos utilizados en el benchmarking inicial.</w:t>
      </w:r>
    </w:p>
    <w:p w:rsidR="00000000" w:rsidDel="00000000" w:rsidP="00000000" w:rsidRDefault="00000000" w:rsidRPr="00000000" w14:paraId="00000007">
      <w:pPr>
        <w:jc w:val="both"/>
        <w:rPr>
          <w:color w:val="073763"/>
        </w:rPr>
      </w:pPr>
      <w:r w:rsidDel="00000000" w:rsidR="00000000" w:rsidRPr="00000000">
        <w:rPr>
          <w:rFonts w:ascii="Arial Unicode MS" w:cs="Arial Unicode MS" w:eastAsia="Arial Unicode MS" w:hAnsi="Arial Unicode MS"/>
          <w:color w:val="073763"/>
          <w:rtl w:val="0"/>
        </w:rPr>
        <w:t xml:space="preserve">→ Se presentan experimentos sobre 18 datasets distintos, de los cuales el label density más bajo es de 0,036. Recordar que en nuestro caso, dicha medida toma un valor de 0,015 en el caso de etiquetas normalizadas y 0,005 en el caso original. </w:t>
      </w:r>
    </w:p>
    <w:p w:rsidR="00000000" w:rsidDel="00000000" w:rsidP="00000000" w:rsidRDefault="00000000" w:rsidRPr="00000000" w14:paraId="00000008">
      <w:pPr>
        <w:jc w:val="both"/>
        <w:rPr>
          <w:color w:val="073763"/>
        </w:rPr>
      </w:pPr>
      <w:r w:rsidDel="00000000" w:rsidR="00000000" w:rsidRPr="00000000">
        <w:rPr>
          <w:rFonts w:ascii="Arial Unicode MS" w:cs="Arial Unicode MS" w:eastAsia="Arial Unicode MS" w:hAnsi="Arial Unicode MS"/>
          <w:color w:val="073763"/>
          <w:rtl w:val="0"/>
        </w:rPr>
        <w:t xml:space="preserve">→ Se mencionan los árboles de decisión como un buen clasificador base para el caso de datasets desbalanceados. Dado que no los había incluido en el benchmarking inicial, repetí experimentos agregando este nuevo clasificador. No se observaron resultados destacables.</w:t>
      </w:r>
    </w:p>
    <w:p w:rsidR="00000000" w:rsidDel="00000000" w:rsidP="00000000" w:rsidRDefault="00000000" w:rsidRPr="00000000" w14:paraId="00000009">
      <w:pPr>
        <w:jc w:val="both"/>
        <w:rPr>
          <w:color w:val="073763"/>
        </w:rPr>
      </w:pPr>
      <w:r w:rsidDel="00000000" w:rsidR="00000000" w:rsidRPr="00000000">
        <w:rPr>
          <w:rFonts w:ascii="Arial Unicode MS" w:cs="Arial Unicode MS" w:eastAsia="Arial Unicode MS" w:hAnsi="Arial Unicode MS"/>
          <w:color w:val="073763"/>
          <w:rtl w:val="0"/>
        </w:rPr>
        <w:t xml:space="preserve">→ Con respecto a la principal innovación del paper (COCOA), se trata de una manera de lidiar con el desbalance de correlaciones, y no de casos positivos/negativos como buscábamos. En particular, COCOA busca contribuir al aprendizaje de relaciones entre etiquetas (digamos, entre dos etiquetas A y B) cuando hay pocos casos de ambas (A, B) y muchos casos de una sola (A,_) mediante la interpretación de (A,_) como (A,B).</w:t>
      </w:r>
    </w:p>
    <w:p w:rsidR="00000000" w:rsidDel="00000000" w:rsidP="00000000" w:rsidRDefault="00000000" w:rsidRPr="00000000" w14:paraId="0000000A">
      <w:pPr>
        <w:jc w:val="both"/>
        <w:rPr>
          <w:color w:val="073763"/>
        </w:rPr>
      </w:pPr>
      <w:r w:rsidDel="00000000" w:rsidR="00000000" w:rsidRPr="00000000">
        <w:rPr>
          <w:rFonts w:ascii="Arial Unicode MS" w:cs="Arial Unicode MS" w:eastAsia="Arial Unicode MS" w:hAnsi="Arial Unicode MS"/>
          <w:color w:val="073763"/>
          <w:rtl w:val="0"/>
        </w:rPr>
        <w:t xml:space="preserve">→ ... En consecuencia, no creo que nos sirva para nuestro problema, o al menos no por ahora.</w:t>
      </w:r>
    </w:p>
    <w:p w:rsidR="00000000" w:rsidDel="00000000" w:rsidP="00000000" w:rsidRDefault="00000000" w:rsidRPr="00000000" w14:paraId="0000000B">
      <w:pPr>
        <w:jc w:val="both"/>
        <w:rPr>
          <w:color w:val="073763"/>
        </w:rPr>
      </w:pPr>
      <w:r w:rsidDel="00000000" w:rsidR="00000000" w:rsidRPr="00000000">
        <w:rPr>
          <w:rtl w:val="0"/>
        </w:rPr>
      </w:r>
    </w:p>
    <w:p w:rsidR="00000000" w:rsidDel="00000000" w:rsidP="00000000" w:rsidRDefault="00000000" w:rsidRPr="00000000" w14:paraId="0000000C">
      <w:pPr>
        <w:jc w:val="both"/>
        <w:rPr>
          <w:b w:val="1"/>
          <w:color w:val="073763"/>
        </w:rPr>
      </w:pPr>
      <w:r w:rsidDel="00000000" w:rsidR="00000000" w:rsidRPr="00000000">
        <w:rPr>
          <w:b w:val="1"/>
          <w:color w:val="073763"/>
          <w:rtl w:val="0"/>
        </w:rPr>
        <w:t xml:space="preserve">- Lectura: Integration of deep learning model and feature selection for multi-label classification</w:t>
      </w:r>
    </w:p>
    <w:p w:rsidR="00000000" w:rsidDel="00000000" w:rsidP="00000000" w:rsidRDefault="00000000" w:rsidRPr="00000000" w14:paraId="0000000D">
      <w:pPr>
        <w:jc w:val="both"/>
        <w:rPr>
          <w:color w:val="073763"/>
        </w:rPr>
      </w:pPr>
      <w:r w:rsidDel="00000000" w:rsidR="00000000" w:rsidRPr="00000000">
        <w:rPr>
          <w:rFonts w:ascii="Arial Unicode MS" w:cs="Arial Unicode MS" w:eastAsia="Arial Unicode MS" w:hAnsi="Arial Unicode MS"/>
          <w:color w:val="073763"/>
          <w:rtl w:val="0"/>
        </w:rPr>
        <w:t xml:space="preserve">→ Enfoque basado en deep learning. Se realiza una selección de features mediante grafos para reducir la dimensión de entrada y así reducir también la cantidad de datos necesarios para entrenar. </w:t>
      </w:r>
    </w:p>
    <w:p w:rsidR="00000000" w:rsidDel="00000000" w:rsidP="00000000" w:rsidRDefault="00000000" w:rsidRPr="00000000" w14:paraId="0000000E">
      <w:pPr>
        <w:jc w:val="both"/>
        <w:rPr>
          <w:color w:val="073763"/>
        </w:rPr>
      </w:pPr>
      <w:r w:rsidDel="00000000" w:rsidR="00000000" w:rsidRPr="00000000">
        <w:rPr>
          <w:rFonts w:ascii="Arial Unicode MS" w:cs="Arial Unicode MS" w:eastAsia="Arial Unicode MS" w:hAnsi="Arial Unicode MS"/>
          <w:color w:val="073763"/>
          <w:rtl w:val="0"/>
        </w:rPr>
        <w:t xml:space="preserve">→ No profundicé demasiado en este paper pues se trata de un enfoque para optimizar redes profundas, que por ahora no es lo que buscamos.</w:t>
      </w:r>
    </w:p>
    <w:p w:rsidR="00000000" w:rsidDel="00000000" w:rsidP="00000000" w:rsidRDefault="00000000" w:rsidRPr="00000000" w14:paraId="0000000F">
      <w:pPr>
        <w:jc w:val="both"/>
        <w:rPr>
          <w:color w:val="073763"/>
        </w:rPr>
      </w:pPr>
      <w:r w:rsidDel="00000000" w:rsidR="00000000" w:rsidRPr="00000000">
        <w:rPr>
          <w:rtl w:val="0"/>
        </w:rPr>
      </w:r>
    </w:p>
    <w:p w:rsidR="00000000" w:rsidDel="00000000" w:rsidP="00000000" w:rsidRDefault="00000000" w:rsidRPr="00000000" w14:paraId="00000010">
      <w:pPr>
        <w:jc w:val="both"/>
        <w:rPr>
          <w:b w:val="1"/>
          <w:color w:val="073763"/>
        </w:rPr>
      </w:pPr>
      <w:r w:rsidDel="00000000" w:rsidR="00000000" w:rsidRPr="00000000">
        <w:rPr>
          <w:b w:val="1"/>
          <w:color w:val="073763"/>
          <w:rtl w:val="0"/>
        </w:rPr>
        <w:t xml:space="preserve">- Validación: Al variar el threshold, ¿se equivocan los algoritmos siempre con los mismos ejemplos?: </w:t>
      </w:r>
    </w:p>
    <w:p w:rsidR="00000000" w:rsidDel="00000000" w:rsidP="00000000" w:rsidRDefault="00000000" w:rsidRPr="00000000" w14:paraId="00000011">
      <w:pPr>
        <w:jc w:val="both"/>
        <w:rPr>
          <w:color w:val="073763"/>
        </w:rPr>
      </w:pPr>
      <w:r w:rsidDel="00000000" w:rsidR="00000000" w:rsidRPr="00000000">
        <w:rPr>
          <w:rFonts w:ascii="Arial Unicode MS" w:cs="Arial Unicode MS" w:eastAsia="Arial Unicode MS" w:hAnsi="Arial Unicode MS"/>
          <w:color w:val="073763"/>
          <w:rtl w:val="0"/>
        </w:rPr>
        <w:t xml:space="preserve">→ La respuesta resultó ser sí. Al pasar de un threshold a otro más alto, las métricas para las etiquetas que permanecen en estudio son prácticamente idénticas.</w:t>
      </w:r>
    </w:p>
    <w:p w:rsidR="00000000" w:rsidDel="00000000" w:rsidP="00000000" w:rsidRDefault="00000000" w:rsidRPr="00000000" w14:paraId="00000012">
      <w:pPr>
        <w:jc w:val="both"/>
        <w:rPr>
          <w:color w:val="073763"/>
        </w:rPr>
      </w:pPr>
      <w:r w:rsidDel="00000000" w:rsidR="00000000" w:rsidRPr="00000000">
        <w:rPr>
          <w:rFonts w:ascii="Arial Unicode MS" w:cs="Arial Unicode MS" w:eastAsia="Arial Unicode MS" w:hAnsi="Arial Unicode MS"/>
          <w:color w:val="073763"/>
          <w:rtl w:val="0"/>
        </w:rPr>
        <w:t xml:space="preserve">→ Lo anterior valida la hipótesis sobre el por qué al podar el problema nos encontrábamos con una Hamming Loss creciente, al igual que el Hamming Score: nuestro porcentaje de error no varía demasiado, pero si lo hace el número de etiquetas en estudio, que actúa dividiendo el error. Y como consecuencia, la fracción da un valor más alto.</w:t>
      </w:r>
    </w:p>
    <w:p w:rsidR="00000000" w:rsidDel="00000000" w:rsidP="00000000" w:rsidRDefault="00000000" w:rsidRPr="00000000" w14:paraId="00000013">
      <w:pPr>
        <w:jc w:val="both"/>
        <w:rPr>
          <w:color w:val="073763"/>
        </w:rPr>
      </w:pPr>
      <w:r w:rsidDel="00000000" w:rsidR="00000000" w:rsidRPr="00000000">
        <w:rPr>
          <w:rtl w:val="0"/>
        </w:rPr>
      </w:r>
    </w:p>
    <w:p w:rsidR="00000000" w:rsidDel="00000000" w:rsidP="00000000" w:rsidRDefault="00000000" w:rsidRPr="00000000" w14:paraId="00000014">
      <w:pPr>
        <w:jc w:val="both"/>
        <w:rPr>
          <w:b w:val="1"/>
          <w:color w:val="073763"/>
        </w:rPr>
      </w:pPr>
      <w:r w:rsidDel="00000000" w:rsidR="00000000" w:rsidRPr="00000000">
        <w:rPr>
          <w:b w:val="1"/>
          <w:color w:val="073763"/>
          <w:rtl w:val="0"/>
        </w:rPr>
        <w:t xml:space="preserve">- Data Augmentation: </w:t>
      </w:r>
    </w:p>
    <w:p w:rsidR="00000000" w:rsidDel="00000000" w:rsidP="00000000" w:rsidRDefault="00000000" w:rsidRPr="00000000" w14:paraId="00000015">
      <w:pPr>
        <w:jc w:val="both"/>
        <w:rPr>
          <w:color w:val="073763"/>
        </w:rPr>
      </w:pPr>
      <w:r w:rsidDel="00000000" w:rsidR="00000000" w:rsidRPr="00000000">
        <w:rPr>
          <w:rFonts w:ascii="Arial Unicode MS" w:cs="Arial Unicode MS" w:eastAsia="Arial Unicode MS" w:hAnsi="Arial Unicode MS"/>
          <w:color w:val="073763"/>
          <w:rtl w:val="0"/>
        </w:rPr>
        <w:t xml:space="preserve">→ Se realiza data augmentation mediante rotaciones y reflexiones, respetando aquellos patrones con etiquetas como vertical u horizontal. </w:t>
      </w:r>
    </w:p>
    <w:p w:rsidR="00000000" w:rsidDel="00000000" w:rsidP="00000000" w:rsidRDefault="00000000" w:rsidRPr="00000000" w14:paraId="00000016">
      <w:pPr>
        <w:jc w:val="both"/>
        <w:rPr>
          <w:color w:val="073763"/>
        </w:rPr>
      </w:pPr>
      <w:r w:rsidDel="00000000" w:rsidR="00000000" w:rsidRPr="00000000">
        <w:rPr>
          <w:rFonts w:ascii="Arial Unicode MS" w:cs="Arial Unicode MS" w:eastAsia="Arial Unicode MS" w:hAnsi="Arial Unicode MS"/>
          <w:color w:val="073763"/>
          <w:rtl w:val="0"/>
        </w:rPr>
        <w:t xml:space="preserve">→ Pasamos de 775 patrones a 3285.</w:t>
      </w:r>
    </w:p>
    <w:p w:rsidR="00000000" w:rsidDel="00000000" w:rsidP="00000000" w:rsidRDefault="00000000" w:rsidRPr="00000000" w14:paraId="00000017">
      <w:pPr>
        <w:jc w:val="both"/>
        <w:rPr>
          <w:color w:val="073763"/>
        </w:rPr>
      </w:pPr>
      <w:r w:rsidDel="00000000" w:rsidR="00000000" w:rsidRPr="00000000">
        <w:rPr>
          <w:rFonts w:ascii="Arial Unicode MS" w:cs="Arial Unicode MS" w:eastAsia="Arial Unicode MS" w:hAnsi="Arial Unicode MS"/>
          <w:color w:val="073763"/>
          <w:rtl w:val="0"/>
        </w:rPr>
        <w:t xml:space="preserve">→ Se vuelven a calcular descriptores, esta vez incluyendo las entradas sintéticas.</w:t>
      </w:r>
    </w:p>
    <w:p w:rsidR="00000000" w:rsidDel="00000000" w:rsidP="00000000" w:rsidRDefault="00000000" w:rsidRPr="00000000" w14:paraId="00000018">
      <w:pPr>
        <w:jc w:val="both"/>
        <w:rPr>
          <w:color w:val="073763"/>
        </w:rPr>
      </w:pPr>
      <w:r w:rsidDel="00000000" w:rsidR="00000000" w:rsidRPr="00000000">
        <w:rPr>
          <w:rFonts w:ascii="Arial Unicode MS" w:cs="Arial Unicode MS" w:eastAsia="Arial Unicode MS" w:hAnsi="Arial Unicode MS"/>
          <w:color w:val="073763"/>
          <w:rtl w:val="0"/>
        </w:rPr>
        <w:t xml:space="preserve">→ La frecuencia de cada etiqueta aumenta alrededor de 4 veces. Ahora con t=15 tenemos 144 labels, mientras que con t=60 tenemos 57.</w:t>
      </w:r>
    </w:p>
    <w:p w:rsidR="00000000" w:rsidDel="00000000" w:rsidP="00000000" w:rsidRDefault="00000000" w:rsidRPr="00000000" w14:paraId="00000019">
      <w:pPr>
        <w:jc w:val="both"/>
        <w:rPr>
          <w:color w:val="073763"/>
        </w:rPr>
      </w:pPr>
      <w:r w:rsidDel="00000000" w:rsidR="00000000" w:rsidRPr="00000000">
        <w:rPr>
          <w:rFonts w:ascii="Arial Unicode MS" w:cs="Arial Unicode MS" w:eastAsia="Arial Unicode MS" w:hAnsi="Arial Unicode MS"/>
          <w:color w:val="073763"/>
          <w:rtl w:val="0"/>
        </w:rPr>
        <w:t xml:space="preserve">→ Para el caso desbalanceado, los resultados se mantienen. </w:t>
      </w:r>
    </w:p>
    <w:p w:rsidR="00000000" w:rsidDel="00000000" w:rsidP="00000000" w:rsidRDefault="00000000" w:rsidRPr="00000000" w14:paraId="0000001A">
      <w:pPr>
        <w:jc w:val="both"/>
        <w:rPr>
          <w:color w:val="073763"/>
        </w:rPr>
      </w:pPr>
      <w:r w:rsidDel="00000000" w:rsidR="00000000" w:rsidRPr="00000000">
        <w:rPr>
          <w:rFonts w:ascii="Arial Unicode MS" w:cs="Arial Unicode MS" w:eastAsia="Arial Unicode MS" w:hAnsi="Arial Unicode MS"/>
          <w:color w:val="073763"/>
          <w:rtl w:val="0"/>
        </w:rPr>
        <w:t xml:space="preserve">→ Para el caso balanceado, la precision cae pero el recall se mantiene. Por ejemplo, en t=15 antes teniamos 53 labels con una precision de alrededor del 0.4 y un recall de 0.8, ahora tenemos una precision de 0.1 con un recall de 0.7 pero con 144 labels. </w:t>
      </w:r>
    </w:p>
    <w:p w:rsidR="00000000" w:rsidDel="00000000" w:rsidP="00000000" w:rsidRDefault="00000000" w:rsidRPr="00000000" w14:paraId="0000001B">
      <w:pPr>
        <w:jc w:val="both"/>
        <w:rPr>
          <w:color w:val="073763"/>
        </w:rPr>
      </w:pPr>
      <w:r w:rsidDel="00000000" w:rsidR="00000000" w:rsidRPr="00000000">
        <w:rPr>
          <w:rFonts w:ascii="Arial Unicode MS" w:cs="Arial Unicode MS" w:eastAsia="Arial Unicode MS" w:hAnsi="Arial Unicode MS"/>
          <w:color w:val="073763"/>
          <w:rtl w:val="0"/>
        </w:rPr>
        <w:t xml:space="preserve">→ Lo anterior se ve prometedor: no mejoramos en eficacia, pero incorporamos muchas más etiquetas. Este aspecto puede estudiarse más a fondo en las próximas semanas.</w:t>
      </w:r>
    </w:p>
    <w:p w:rsidR="00000000" w:rsidDel="00000000" w:rsidP="00000000" w:rsidRDefault="00000000" w:rsidRPr="00000000" w14:paraId="0000001C">
      <w:pPr>
        <w:jc w:val="both"/>
        <w:rPr>
          <w:color w:val="073763"/>
        </w:rPr>
      </w:pPr>
      <w:r w:rsidDel="00000000" w:rsidR="00000000" w:rsidRPr="00000000">
        <w:rPr>
          <w:rtl w:val="0"/>
        </w:rPr>
      </w:r>
    </w:p>
    <w:p w:rsidR="00000000" w:rsidDel="00000000" w:rsidP="00000000" w:rsidRDefault="00000000" w:rsidRPr="00000000" w14:paraId="0000001D">
      <w:pPr>
        <w:jc w:val="both"/>
        <w:rPr>
          <w:b w:val="1"/>
          <w:color w:val="073763"/>
          <w:u w:val="single"/>
        </w:rPr>
      </w:pPr>
      <w:r w:rsidDel="00000000" w:rsidR="00000000" w:rsidRPr="00000000">
        <w:rPr>
          <w:b w:val="1"/>
          <w:color w:val="073763"/>
          <w:u w:val="single"/>
          <w:rtl w:val="0"/>
        </w:rPr>
        <w:t xml:space="preserve">Trabajo a realizar entre 30/03/2022 y 06/03/2022</w:t>
      </w:r>
    </w:p>
    <w:p w:rsidR="00000000" w:rsidDel="00000000" w:rsidP="00000000" w:rsidRDefault="00000000" w:rsidRPr="00000000" w14:paraId="0000001E">
      <w:pPr>
        <w:jc w:val="both"/>
        <w:rPr>
          <w:b w:val="1"/>
          <w:color w:val="073763"/>
        </w:rPr>
      </w:pPr>
      <w:r w:rsidDel="00000000" w:rsidR="00000000" w:rsidRPr="00000000">
        <w:rPr>
          <w:color w:val="073763"/>
          <w:rtl w:val="0"/>
        </w:rPr>
        <w:t xml:space="preserve">-</w:t>
      </w:r>
      <w:r w:rsidDel="00000000" w:rsidR="00000000" w:rsidRPr="00000000">
        <w:rPr>
          <w:b w:val="1"/>
          <w:color w:val="073763"/>
          <w:rtl w:val="0"/>
        </w:rPr>
        <w:t xml:space="preserve"> Buscar nuevos orígenes para los descriptores</w:t>
      </w:r>
    </w:p>
    <w:p w:rsidR="00000000" w:rsidDel="00000000" w:rsidP="00000000" w:rsidRDefault="00000000" w:rsidRPr="00000000" w14:paraId="0000001F">
      <w:pPr>
        <w:jc w:val="both"/>
        <w:rPr>
          <w:color w:val="073763"/>
        </w:rPr>
      </w:pPr>
      <w:r w:rsidDel="00000000" w:rsidR="00000000" w:rsidRPr="00000000">
        <w:rPr>
          <w:rFonts w:ascii="Arial Unicode MS" w:cs="Arial Unicode MS" w:eastAsia="Arial Unicode MS" w:hAnsi="Arial Unicode MS"/>
          <w:color w:val="073763"/>
          <w:rtl w:val="0"/>
        </w:rPr>
        <w:t xml:space="preserve">→ Probar con arquitecturas pensadas para el problema multilabel. </w:t>
      </w:r>
    </w:p>
    <w:p w:rsidR="00000000" w:rsidDel="00000000" w:rsidP="00000000" w:rsidRDefault="00000000" w:rsidRPr="00000000" w14:paraId="00000020">
      <w:pPr>
        <w:jc w:val="both"/>
        <w:rPr>
          <w:color w:val="073763"/>
        </w:rPr>
      </w:pPr>
      <w:r w:rsidDel="00000000" w:rsidR="00000000" w:rsidRPr="00000000">
        <w:rPr>
          <w:rFonts w:ascii="Arial Unicode MS" w:cs="Arial Unicode MS" w:eastAsia="Arial Unicode MS" w:hAnsi="Arial Unicode MS"/>
          <w:color w:val="073763"/>
          <w:rtl w:val="0"/>
        </w:rPr>
        <w:t xml:space="preserve">→ Estudiar tanto los resultados que estas redes obtengan por sí solas como el qué tan bien se comportan los descriptores que podamos extraer de ellas como entrada para nuestros algoritmos.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color w:val="073763"/>
          <w:u w:val="single"/>
        </w:rPr>
      </w:pPr>
      <w:r w:rsidDel="00000000" w:rsidR="00000000" w:rsidRPr="00000000">
        <w:rPr>
          <w:b w:val="1"/>
          <w:color w:val="073763"/>
          <w:u w:val="single"/>
          <w:rtl w:val="0"/>
        </w:rPr>
        <w:t xml:space="preserve">Trabajo futuro/tareas postergadas</w:t>
      </w:r>
    </w:p>
    <w:p w:rsidR="00000000" w:rsidDel="00000000" w:rsidP="00000000" w:rsidRDefault="00000000" w:rsidRPr="00000000" w14:paraId="00000023">
      <w:pPr>
        <w:jc w:val="both"/>
        <w:rPr>
          <w:color w:val="073763"/>
        </w:rPr>
      </w:pPr>
      <w:r w:rsidDel="00000000" w:rsidR="00000000" w:rsidRPr="00000000">
        <w:rPr>
          <w:rFonts w:ascii="Arial Unicode MS" w:cs="Arial Unicode MS" w:eastAsia="Arial Unicode MS" w:hAnsi="Arial Unicode MS"/>
          <w:color w:val="073763"/>
          <w:rtl w:val="0"/>
        </w:rPr>
        <w:t xml:space="preserve">→ Aplicar Data Augmentation nuevamente, pero ahora incorporando el enfoque de crops que recomendó el prof. Iván en la reunión del 23/03. </w:t>
      </w:r>
    </w:p>
    <w:p w:rsidR="00000000" w:rsidDel="00000000" w:rsidP="00000000" w:rsidRDefault="00000000" w:rsidRPr="00000000" w14:paraId="00000024">
      <w:pPr>
        <w:jc w:val="both"/>
        <w:rPr>
          <w:color w:val="073763"/>
          <w:highlight w:val="white"/>
        </w:rPr>
      </w:pPr>
      <w:r w:rsidDel="00000000" w:rsidR="00000000" w:rsidRPr="00000000">
        <w:rPr>
          <w:rFonts w:ascii="Arial Unicode MS" w:cs="Arial Unicode MS" w:eastAsia="Arial Unicode MS" w:hAnsi="Arial Unicode MS"/>
          <w:color w:val="073763"/>
          <w:highlight w:val="white"/>
          <w:rtl w:val="0"/>
        </w:rPr>
        <w:t xml:space="preserve">→ Para que realmente nos sirva el data augmentation, necesitamos aplicarlo específicamente a las clases minoritarias (de lo contrario, el desbalance se mantiene). Sin embargo, como las etiquetas están unidas por el patrón, esto es difícil. </w:t>
      </w:r>
    </w:p>
    <w:p w:rsidR="00000000" w:rsidDel="00000000" w:rsidP="00000000" w:rsidRDefault="00000000" w:rsidRPr="00000000" w14:paraId="00000025">
      <w:pPr>
        <w:rPr>
          <w:color w:val="073763"/>
          <w:highlight w:val="whit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