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mgmmy9tfp3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Slogans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complete slogan list, ranked by potential impact and clustered for different audiences: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ncxgx53an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For Investors and Global Partners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Accelerating South America's Quantum Future</w:t>
      </w:r>
      <w:r w:rsidDel="00000000" w:rsidR="00000000" w:rsidRPr="00000000">
        <w:rPr>
          <w:rtl w:val="0"/>
        </w:rPr>
        <w:t xml:space="preserve"> (Very strong, dynamic, forward-looking—broad appeal and investor-friendly)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Bridging Quantum Frontiers to Latin American Futures</w:t>
      </w:r>
      <w:r w:rsidDel="00000000" w:rsidR="00000000" w:rsidRPr="00000000">
        <w:rPr>
          <w:rtl w:val="0"/>
        </w:rPr>
        <w:t xml:space="preserve"> (Unique, visionary, signals partnership)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Leadership from the Heart of South America</w:t>
      </w:r>
      <w:r w:rsidDel="00000000" w:rsidR="00000000" w:rsidRPr="00000000">
        <w:rPr>
          <w:rtl w:val="0"/>
        </w:rPr>
        <w:t xml:space="preserve"> (Leadership/authority, regional pride; stands out for positioning)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Global Labs to South American Strategy in 24 Hours</w:t>
      </w:r>
      <w:r w:rsidDel="00000000" w:rsidR="00000000" w:rsidRPr="00000000">
        <w:rPr>
          <w:rtl w:val="0"/>
        </w:rPr>
        <w:t xml:space="preserve"> (Specific, action-driven—a powerful execution message for impact investors)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Innovation for the Southern Hemisphere</w:t>
      </w:r>
      <w:r w:rsidDel="00000000" w:rsidR="00000000" w:rsidRPr="00000000">
        <w:rPr>
          <w:rtl w:val="0"/>
        </w:rPr>
        <w:t xml:space="preserve"> (Shows ambition beyond a single country; may appeal to global funding orgs)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ubp5bljx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For Regional Stakeholders &amp; Policymakers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Global Labs to South American Strategy</w:t>
      </w:r>
      <w:r w:rsidDel="00000000" w:rsidR="00000000" w:rsidRPr="00000000">
        <w:rPr>
          <w:rtl w:val="0"/>
        </w:rPr>
        <w:t xml:space="preserve"> (Connects international R&amp;D to local action—good for policy and education)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Quantum Intelligence for the New World</w:t>
      </w:r>
      <w:r w:rsidDel="00000000" w:rsidR="00000000" w:rsidRPr="00000000">
        <w:rPr>
          <w:rtl w:val="0"/>
        </w:rPr>
        <w:t xml:space="preserve"> (Highlights readiness, innovation, and adaptability for government/industry leaders)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Global South Quantum Compass</w:t>
      </w:r>
      <w:r w:rsidDel="00000000" w:rsidR="00000000" w:rsidRPr="00000000">
        <w:rPr>
          <w:rtl w:val="0"/>
        </w:rPr>
        <w:t xml:space="preserve"> (Broader South market positioning; works for think tanks/NGOs; has geopolitical resonance)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h17u9azdq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 Scientific/Academic Community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Physicists. South American Solutions. Global Results.</w:t>
      </w:r>
      <w:r w:rsidDel="00000000" w:rsidR="00000000" w:rsidRPr="00000000">
        <w:rPr>
          <w:rtl w:val="0"/>
        </w:rPr>
        <w:t xml:space="preserve"> (Authenticity, academic pride, outcome-driven—very strong for academia and science networks)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flupi1vt7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For Mixed/Outreach Audiences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Innovation for the Southern Hemisphere</w:t>
      </w:r>
      <w:r w:rsidDel="00000000" w:rsidR="00000000" w:rsidRPr="00000000">
        <w:rPr>
          <w:rtl w:val="0"/>
        </w:rPr>
        <w:t xml:space="preserve"> (Versatile—fits both science and regional diplomacy/outreach contexts)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t6fnza3mb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Ranked Impact (1 = highest impact)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Accelerating South America's Quantum Future</w:t>
      </w:r>
      <w:r w:rsidDel="00000000" w:rsidR="00000000" w:rsidRPr="00000000">
        <w:rPr>
          <w:rtl w:val="0"/>
        </w:rPr>
        <w:t xml:space="preserve"> (broad, dynamic, actionable)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Bridging Quantum Frontiers to Latin American Futures (visionary, unique, geographic relevance)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Leadership from the Heart of South America (authoritative, regional pride)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Physicists. South American Solutions. Global Results. (authentic, credible, academic pride)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Global Labs to South American Strategy in 24 Hours (fast execution, execution-focused)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Quantum Intelligence for the New World (tech-forward, innovative)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Global South Quantum Compass</w:t>
      </w:r>
      <w:r w:rsidDel="00000000" w:rsidR="00000000" w:rsidRPr="00000000">
        <w:rPr>
          <w:rtl w:val="0"/>
        </w:rPr>
        <w:t xml:space="preserve"> (geopolitical/scientific, global context) leadership?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Innovation for the Southern Hemisphere (broad, diplomatic)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From Global Labs to South American Strategy (solid, but a bit generic without “in 24 Hours”)</w:t>
        <w:br w:type="textWrapping"/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24lejodgtbj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