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BC1E3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BC1E36">
              <w:rPr>
                <w:rFonts w:ascii="Arial" w:hAnsi="Arial" w:cs="Arial"/>
                <w:bCs/>
                <w:iCs/>
                <w:sz w:val="31"/>
                <w:szCs w:val="31"/>
              </w:rPr>
              <w:t>4100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BC1E36">
              <w:rPr>
                <w:rFonts w:ascii="Arial" w:hAnsi="Arial" w:cs="Arial"/>
                <w:bCs/>
                <w:iCs/>
                <w:sz w:val="31"/>
                <w:szCs w:val="31"/>
              </w:rPr>
              <w:t>testiranje produkta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BC1E36">
              <w:rPr>
                <w:rFonts w:ascii="Arial" w:hAnsi="Arial" w:cs="Arial"/>
                <w:iCs/>
                <w:sz w:val="25"/>
                <w:szCs w:val="25"/>
              </w:rPr>
              <w:t>pregled pravilnega delovanja produkta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C1E36">
              <w:rPr>
                <w:rFonts w:ascii="Arial" w:hAnsi="Arial" w:cs="Arial"/>
                <w:iCs/>
                <w:sz w:val="25"/>
                <w:szCs w:val="25"/>
              </w:rPr>
              <w:t xml:space="preserve">testiran </w:t>
            </w:r>
            <w:r w:rsidR="007F7C5E">
              <w:rPr>
                <w:rFonts w:ascii="Arial" w:hAnsi="Arial" w:cs="Arial"/>
                <w:iCs/>
                <w:sz w:val="25"/>
                <w:szCs w:val="25"/>
              </w:rPr>
              <w:t xml:space="preserve">in delujoč </w:t>
            </w:r>
            <w:r w:rsidR="00BC1E36">
              <w:rPr>
                <w:rFonts w:ascii="Arial" w:hAnsi="Arial" w:cs="Arial"/>
                <w:iCs/>
                <w:sz w:val="25"/>
                <w:szCs w:val="25"/>
              </w:rPr>
              <w:t>projekt</w:t>
            </w:r>
            <w:bookmarkStart w:id="0" w:name="_GoBack"/>
            <w:bookmarkEnd w:id="0"/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7F7C5E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  <w:r w:rsidR="00BE4F7C">
              <w:rPr>
                <w:rFonts w:ascii="Arial" w:hAnsi="Arial" w:cs="Arial"/>
              </w:rPr>
              <w:t>Pregled dokumentacije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KONČNI DOGODEK</w:t>
            </w:r>
            <w:r w:rsidR="00FB43A9">
              <w:rPr>
                <w:rFonts w:ascii="Arial" w:hAnsi="Arial" w:cs="Arial"/>
                <w:iCs/>
                <w:sz w:val="25"/>
                <w:szCs w:val="25"/>
              </w:rPr>
              <w:t>:</w:t>
            </w:r>
            <w:r w:rsidR="007F7C5E">
              <w:rPr>
                <w:rFonts w:ascii="Arial" w:hAnsi="Arial" w:cs="Arial"/>
                <w:iCs/>
                <w:sz w:val="25"/>
                <w:szCs w:val="25"/>
              </w:rPr>
              <w:t xml:space="preserve"> testiran projekt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  <w:r w:rsidR="00022EE3">
              <w:rPr>
                <w:rFonts w:ascii="Arial" w:hAnsi="Arial" w:cs="Arial"/>
                <w:iCs/>
                <w:sz w:val="25"/>
                <w:szCs w:val="25"/>
              </w:rPr>
              <w:t>21.11.2018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EF431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4110</w:t>
            </w:r>
            <w:r w:rsidR="005612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36338E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dokumentacije in funkcionalnosti produkta (spletnega in aplikacije)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Podroben pregled vseh funkcionalnosti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4130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Zagotavljanje pravilnega delovanja priporočilnega algoritma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6338E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EF431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022EE3"/>
    <w:rsid w:val="0036338E"/>
    <w:rsid w:val="00494F06"/>
    <w:rsid w:val="00561255"/>
    <w:rsid w:val="00710091"/>
    <w:rsid w:val="007F7C5E"/>
    <w:rsid w:val="00BC1E36"/>
    <w:rsid w:val="00BE4F7C"/>
    <w:rsid w:val="00DC7FA8"/>
    <w:rsid w:val="00EC4288"/>
    <w:rsid w:val="00EF4316"/>
    <w:rsid w:val="00F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DB40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V4</cp:lastModifiedBy>
  <cp:revision>8</cp:revision>
  <dcterms:created xsi:type="dcterms:W3CDTF">2018-11-20T10:09:00Z</dcterms:created>
  <dcterms:modified xsi:type="dcterms:W3CDTF">2018-11-21T15:58:00Z</dcterms:modified>
</cp:coreProperties>
</file>