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FE6A6F" w:rsidRDefault="005472A7" w:rsidP="00A27109">
      <w:pPr>
        <w:jc w:val="center"/>
        <w:rPr>
          <w:rFonts w:ascii="Montserrat" w:hAnsi="Montserrat" w:cs="Segoe UI"/>
          <w:b/>
          <w:i/>
          <w:sz w:val="36"/>
        </w:rPr>
      </w:pPr>
      <w:r>
        <w:rPr>
          <w:rFonts w:ascii="Segoe UI" w:hAnsi="Segoe UI" w:cs="Segoe UI"/>
          <w:sz w:val="44"/>
        </w:rPr>
        <w:br/>
      </w:r>
      <w:r w:rsidR="00807D16">
        <w:rPr>
          <w:rFonts w:ascii="Montserrat" w:hAnsi="Montserrat" w:cs="Segoe UI"/>
          <w:b/>
          <w:i/>
          <w:sz w:val="36"/>
        </w:rPr>
        <w:t>Estudio de m</w:t>
      </w:r>
      <w:r w:rsidR="00994CE4">
        <w:rPr>
          <w:rFonts w:ascii="Montserrat" w:hAnsi="Montserrat" w:cs="Segoe UI"/>
          <w:b/>
          <w:i/>
          <w:sz w:val="36"/>
        </w:rPr>
        <w:t>ercado</w:t>
      </w:r>
      <w:r w:rsidR="00807D16">
        <w:rPr>
          <w:rFonts w:ascii="Montserrat" w:hAnsi="Montserrat" w:cs="Segoe UI"/>
          <w:b/>
          <w:i/>
          <w:sz w:val="36"/>
        </w:rPr>
        <w:t xml:space="preserve"> y ubicación del entorno.</w:t>
      </w:r>
    </w:p>
    <w:p w:rsidR="00807D16" w:rsidRPr="00807D16" w:rsidRDefault="00A27109" w:rsidP="00807D16">
      <w:pPr>
        <w:spacing w:line="360" w:lineRule="auto"/>
        <w:rPr>
          <w:rFonts w:ascii="Arial" w:hAnsi="Arial" w:cs="Arial"/>
          <w:sz w:val="24"/>
        </w:rPr>
      </w:pPr>
      <w:r>
        <w:br w:type="page"/>
      </w:r>
      <w:r w:rsidR="00807D16" w:rsidRPr="00807D16">
        <w:rPr>
          <w:rFonts w:ascii="Arial" w:hAnsi="Arial" w:cs="Arial"/>
          <w:sz w:val="24"/>
        </w:rPr>
        <w:lastRenderedPageBreak/>
        <w:t xml:space="preserve">En </w:t>
      </w:r>
      <w:proofErr w:type="spellStart"/>
      <w:r w:rsidR="00807D16" w:rsidRPr="00807D16">
        <w:rPr>
          <w:rFonts w:ascii="Arial" w:hAnsi="Arial" w:cs="Arial"/>
          <w:sz w:val="24"/>
        </w:rPr>
        <w:t>ByteSoft</w:t>
      </w:r>
      <w:proofErr w:type="spellEnd"/>
      <w:r w:rsidR="00807D16" w:rsidRPr="00807D16">
        <w:rPr>
          <w:rFonts w:ascii="Arial" w:hAnsi="Arial" w:cs="Arial"/>
          <w:sz w:val="24"/>
        </w:rPr>
        <w:t xml:space="preserve"> decidimos ubicarnos en Montevideo por algunos pequeños pero significativos motivos. Primero que nada, Montevideo es la capital de Uruguay, por lo tanto, es donde se concentran la mayor cantidad de empresas del país o sedes de empresas multinacionales, lo cual sirve para nuestro ambiente laboral.</w:t>
      </w:r>
    </w:p>
    <w:p w:rsidR="00807D16" w:rsidRPr="00807D16" w:rsidRDefault="00807D16" w:rsidP="00807D16">
      <w:pPr>
        <w:spacing w:line="360" w:lineRule="auto"/>
        <w:rPr>
          <w:rFonts w:ascii="Arial" w:hAnsi="Arial" w:cs="Arial"/>
          <w:sz w:val="24"/>
        </w:rPr>
      </w:pPr>
      <w:r w:rsidRPr="00807D16">
        <w:rPr>
          <w:rFonts w:ascii="Arial" w:hAnsi="Arial" w:cs="Arial"/>
          <w:sz w:val="24"/>
        </w:rPr>
        <w:t>Por otro lado, nuestro producto en desarrollo está destinado al uso y venta en mutualistas, el estar en Montevideo favorece el poder brindar un soporte y/o mantenimiento personal a nuestros clientes.</w:t>
      </w:r>
    </w:p>
    <w:p w:rsidR="009F3D63" w:rsidRPr="003C279B" w:rsidRDefault="00807D16" w:rsidP="00807D16">
      <w:pPr>
        <w:spacing w:line="360" w:lineRule="auto"/>
        <w:rPr>
          <w:rFonts w:ascii="Arial" w:hAnsi="Arial" w:cs="Arial"/>
          <w:sz w:val="28"/>
        </w:rPr>
      </w:pPr>
      <w:r w:rsidRPr="00807D16">
        <w:rPr>
          <w:rFonts w:ascii="Arial" w:hAnsi="Arial" w:cs="Arial"/>
          <w:sz w:val="24"/>
        </w:rPr>
        <w:t xml:space="preserve">Más específicamente, estamos situados en Buceo, en el </w:t>
      </w:r>
      <w:proofErr w:type="spellStart"/>
      <w:r w:rsidRPr="00807D16">
        <w:rPr>
          <w:rFonts w:ascii="Arial" w:hAnsi="Arial" w:cs="Arial"/>
          <w:sz w:val="24"/>
        </w:rPr>
        <w:t>World</w:t>
      </w:r>
      <w:proofErr w:type="spellEnd"/>
      <w:r w:rsidRPr="00807D16">
        <w:rPr>
          <w:rFonts w:ascii="Arial" w:hAnsi="Arial" w:cs="Arial"/>
          <w:sz w:val="24"/>
        </w:rPr>
        <w:t xml:space="preserve"> </w:t>
      </w:r>
      <w:proofErr w:type="spellStart"/>
      <w:r w:rsidRPr="00807D16">
        <w:rPr>
          <w:rFonts w:ascii="Arial" w:hAnsi="Arial" w:cs="Arial"/>
          <w:sz w:val="24"/>
        </w:rPr>
        <w:t>Trade</w:t>
      </w:r>
      <w:proofErr w:type="spellEnd"/>
      <w:r w:rsidRPr="00807D16">
        <w:rPr>
          <w:rFonts w:ascii="Arial" w:hAnsi="Arial" w:cs="Arial"/>
          <w:sz w:val="24"/>
        </w:rPr>
        <w:t xml:space="preserve"> Center. El porqué es simple, es un lugar de fácil acceso y reconocimiento para nuestros clientes (y otros potenciales clientes), es fácil recordar nuestra ubicación ya que estamos en un entorno de negocios y establecimientos y además es una ubicación que generalmente es reconocida (al menos de renombre) internacionalmente, lo cual nos favorece ya que somos una empresa que brinda un servicio, por lo cual expandir nuestra clientela fuera de Uruguay no es algo imposible. Por estas razones elegimos como ubicación para nuestra empresa, teniendo en cuenta que no es esencial para nosotros por ser una empresa de servicios, nos brinda las ventajas anteriormente mencionadas.</w:t>
      </w:r>
      <w:bookmarkStart w:id="2" w:name="_GoBack"/>
      <w:bookmarkEnd w:id="2"/>
    </w:p>
    <w:sectPr w:rsidR="009F3D63" w:rsidRPr="003C279B"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FFD" w:rsidRDefault="00F22FFD" w:rsidP="00AA0080">
      <w:pPr>
        <w:spacing w:after="0" w:line="240" w:lineRule="auto"/>
      </w:pPr>
      <w:r>
        <w:separator/>
      </w:r>
    </w:p>
  </w:endnote>
  <w:endnote w:type="continuationSeparator" w:id="0">
    <w:p w:rsidR="00F22FFD" w:rsidRDefault="00F22FFD"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FFD" w:rsidRDefault="00F22FFD" w:rsidP="00AA0080">
      <w:pPr>
        <w:spacing w:after="0" w:line="240" w:lineRule="auto"/>
      </w:pPr>
      <w:r>
        <w:separator/>
      </w:r>
    </w:p>
  </w:footnote>
  <w:footnote w:type="continuationSeparator" w:id="0">
    <w:p w:rsidR="00F22FFD" w:rsidRDefault="00F22FFD"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8D032A"/>
    <w:multiLevelType w:val="hybridMultilevel"/>
    <w:tmpl w:val="FCA27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9"/>
  </w:num>
  <w:num w:numId="4">
    <w:abstractNumId w:val="10"/>
  </w:num>
  <w:num w:numId="5">
    <w:abstractNumId w:val="1"/>
  </w:num>
  <w:num w:numId="6">
    <w:abstractNumId w:val="0"/>
  </w:num>
  <w:num w:numId="7">
    <w:abstractNumId w:val="8"/>
  </w:num>
  <w:num w:numId="8">
    <w:abstractNumId w:val="3"/>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122EC"/>
    <w:rsid w:val="00024818"/>
    <w:rsid w:val="00084433"/>
    <w:rsid w:val="000C533A"/>
    <w:rsid w:val="000D23AC"/>
    <w:rsid w:val="00174390"/>
    <w:rsid w:val="001F7D18"/>
    <w:rsid w:val="0034123F"/>
    <w:rsid w:val="003C279B"/>
    <w:rsid w:val="003D4AF3"/>
    <w:rsid w:val="0047772B"/>
    <w:rsid w:val="004976E1"/>
    <w:rsid w:val="005212A5"/>
    <w:rsid w:val="005472A7"/>
    <w:rsid w:val="00620A10"/>
    <w:rsid w:val="00621EFB"/>
    <w:rsid w:val="00633903"/>
    <w:rsid w:val="006801E5"/>
    <w:rsid w:val="0069761C"/>
    <w:rsid w:val="006B5E4A"/>
    <w:rsid w:val="00713D04"/>
    <w:rsid w:val="007A0684"/>
    <w:rsid w:val="007A52D1"/>
    <w:rsid w:val="007B54B5"/>
    <w:rsid w:val="00807D16"/>
    <w:rsid w:val="00815ABF"/>
    <w:rsid w:val="00880B5B"/>
    <w:rsid w:val="008F00F3"/>
    <w:rsid w:val="008F7C7C"/>
    <w:rsid w:val="00941084"/>
    <w:rsid w:val="00994CE4"/>
    <w:rsid w:val="009F3D63"/>
    <w:rsid w:val="00A0256D"/>
    <w:rsid w:val="00A14B8C"/>
    <w:rsid w:val="00A27109"/>
    <w:rsid w:val="00A27EF7"/>
    <w:rsid w:val="00A9305D"/>
    <w:rsid w:val="00AA0080"/>
    <w:rsid w:val="00B76631"/>
    <w:rsid w:val="00B76A72"/>
    <w:rsid w:val="00B77C9F"/>
    <w:rsid w:val="00B93A69"/>
    <w:rsid w:val="00BC6269"/>
    <w:rsid w:val="00BC7777"/>
    <w:rsid w:val="00C043B8"/>
    <w:rsid w:val="00C139CC"/>
    <w:rsid w:val="00CC194D"/>
    <w:rsid w:val="00D075C7"/>
    <w:rsid w:val="00D73B30"/>
    <w:rsid w:val="00D94268"/>
    <w:rsid w:val="00E54266"/>
    <w:rsid w:val="00F22FFD"/>
    <w:rsid w:val="00F4386F"/>
    <w:rsid w:val="00F457E7"/>
    <w:rsid w:val="00F749DA"/>
    <w:rsid w:val="00FB76AF"/>
    <w:rsid w:val="00FE6A6F"/>
    <w:rsid w:val="00FF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FBADD"/>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 w:id="536351354">
      <w:bodyDiv w:val="1"/>
      <w:marLeft w:val="0"/>
      <w:marRight w:val="0"/>
      <w:marTop w:val="0"/>
      <w:marBottom w:val="0"/>
      <w:divBdr>
        <w:top w:val="none" w:sz="0" w:space="0" w:color="auto"/>
        <w:left w:val="none" w:sz="0" w:space="0" w:color="auto"/>
        <w:bottom w:val="none" w:sz="0" w:space="0" w:color="auto"/>
        <w:right w:val="none" w:sz="0" w:space="0" w:color="auto"/>
      </w:divBdr>
    </w:div>
    <w:div w:id="1417282955">
      <w:bodyDiv w:val="1"/>
      <w:marLeft w:val="0"/>
      <w:marRight w:val="0"/>
      <w:marTop w:val="0"/>
      <w:marBottom w:val="0"/>
      <w:divBdr>
        <w:top w:val="none" w:sz="0" w:space="0" w:color="auto"/>
        <w:left w:val="none" w:sz="0" w:space="0" w:color="auto"/>
        <w:bottom w:val="none" w:sz="0" w:space="0" w:color="auto"/>
        <w:right w:val="none" w:sz="0" w:space="0" w:color="auto"/>
      </w:divBdr>
    </w:div>
    <w:div w:id="20181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9</cp:revision>
  <dcterms:created xsi:type="dcterms:W3CDTF">2020-06-19T13:51:00Z</dcterms:created>
  <dcterms:modified xsi:type="dcterms:W3CDTF">2020-08-14T23:32:00Z</dcterms:modified>
</cp:coreProperties>
</file>