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1B25" w:rsidRPr="009829A4" w:rsidRDefault="006D735A" w:rsidP="009829A4">
      <w:pPr>
        <w:jc w:val="center"/>
        <w:rPr>
          <w:sz w:val="28"/>
          <w:szCs w:val="28"/>
          <w:lang w:val="sr-Cyrl-CS"/>
        </w:rPr>
      </w:pPr>
      <w:r>
        <w:rPr>
          <w:sz w:val="28"/>
          <w:szCs w:val="28"/>
          <w:lang w:val="sr-Cyrl-CS"/>
        </w:rPr>
        <w:t>Рачунарска графика</w:t>
      </w:r>
    </w:p>
    <w:p w:rsidR="005E3854" w:rsidRPr="00753A54" w:rsidRDefault="005E3854">
      <w:pPr>
        <w:rPr>
          <w:lang w:val="sr-Cyrl-CS"/>
        </w:rPr>
      </w:pPr>
    </w:p>
    <w:p w:rsidR="00D44BEE" w:rsidRDefault="00D44BEE" w:rsidP="009829A4">
      <w:pPr>
        <w:jc w:val="center"/>
        <w:rPr>
          <w:u w:val="single"/>
          <w:lang w:val="sr-Cyrl-CS"/>
        </w:rPr>
      </w:pPr>
      <w:r w:rsidRPr="00D44BEE">
        <w:rPr>
          <w:u w:val="single"/>
          <w:lang w:val="sr-Cyrl-CS"/>
        </w:rPr>
        <w:t>Питања за испит</w:t>
      </w:r>
    </w:p>
    <w:p w:rsidR="009829A4" w:rsidRPr="00F118E8" w:rsidRDefault="009829A4" w:rsidP="009829A4">
      <w:pPr>
        <w:jc w:val="center"/>
        <w:rPr>
          <w:color w:val="FF0000"/>
          <w:lang w:val="sr-Cyrl-CS"/>
        </w:rPr>
      </w:pPr>
    </w:p>
    <w:p w:rsidR="001A1544" w:rsidRPr="00CA6A96" w:rsidRDefault="00753A54" w:rsidP="006709FB">
      <w:pPr>
        <w:spacing w:after="80"/>
        <w:rPr>
          <w:color w:val="E36C0A" w:themeColor="accent6" w:themeShade="BF"/>
          <w:lang w:val="sr-Cyrl-CS"/>
        </w:rPr>
      </w:pPr>
      <w:bookmarkStart w:id="0" w:name="_GoBack"/>
      <w:r w:rsidRPr="00CA6A96">
        <w:rPr>
          <w:color w:val="E36C0A" w:themeColor="accent6" w:themeShade="BF"/>
          <w:lang w:val="sr-Cyrl-CS"/>
        </w:rPr>
        <w:t xml:space="preserve">1. </w:t>
      </w:r>
      <w:r w:rsidR="001A1544" w:rsidRPr="00CA6A96">
        <w:rPr>
          <w:color w:val="E36C0A" w:themeColor="accent6" w:themeShade="BF"/>
          <w:lang w:val="sr-Cyrl-CS"/>
        </w:rPr>
        <w:t xml:space="preserve">Настанак и развој рачунарске графике </w:t>
      </w:r>
    </w:p>
    <w:p w:rsidR="001A1544" w:rsidRPr="00CA6A96" w:rsidRDefault="006D735A" w:rsidP="006709FB">
      <w:pPr>
        <w:spacing w:after="80"/>
        <w:rPr>
          <w:color w:val="E36C0A" w:themeColor="accent6" w:themeShade="BF"/>
          <w:lang w:val="sr-Cyrl-CS"/>
        </w:rPr>
      </w:pPr>
      <w:r w:rsidRPr="00CA6A96">
        <w:rPr>
          <w:color w:val="E36C0A" w:themeColor="accent6" w:themeShade="BF"/>
          <w:lang w:val="sr-Cyrl-CS"/>
        </w:rPr>
        <w:t xml:space="preserve">2. </w:t>
      </w:r>
      <w:r w:rsidR="001A1544" w:rsidRPr="00CA6A96">
        <w:rPr>
          <w:color w:val="E36C0A" w:themeColor="accent6" w:themeShade="BF"/>
          <w:lang w:val="sr-Cyrl-CS"/>
        </w:rPr>
        <w:t>Векторски и растерски приступ у рачунарској графици</w:t>
      </w:r>
    </w:p>
    <w:p w:rsidR="006D735A" w:rsidRPr="00CA6A96" w:rsidRDefault="006D735A" w:rsidP="006709FB">
      <w:pPr>
        <w:spacing w:after="80"/>
        <w:rPr>
          <w:color w:val="E36C0A" w:themeColor="accent6" w:themeShade="BF"/>
          <w:lang w:val="sr-Cyrl-CS"/>
        </w:rPr>
      </w:pPr>
      <w:r w:rsidRPr="00CA6A96">
        <w:rPr>
          <w:color w:val="E36C0A" w:themeColor="accent6" w:themeShade="BF"/>
          <w:lang w:val="sr-Cyrl-CS"/>
        </w:rPr>
        <w:t>3. 2Д п</w:t>
      </w:r>
      <w:r w:rsidR="002603E4" w:rsidRPr="00CA6A96">
        <w:rPr>
          <w:color w:val="E36C0A" w:themeColor="accent6" w:themeShade="BF"/>
          <w:lang w:val="sr-Cyrl-CS"/>
        </w:rPr>
        <w:t>римитиве – проблематика, значај и</w:t>
      </w:r>
      <w:r w:rsidRPr="00CA6A96">
        <w:rPr>
          <w:color w:val="E36C0A" w:themeColor="accent6" w:themeShade="BF"/>
          <w:lang w:val="sr-Cyrl-CS"/>
        </w:rPr>
        <w:t xml:space="preserve"> критеријуми за избор алгоритма</w:t>
      </w:r>
    </w:p>
    <w:bookmarkEnd w:id="0"/>
    <w:p w:rsidR="006D735A" w:rsidRPr="00C75C50" w:rsidRDefault="006D735A" w:rsidP="006709FB">
      <w:pPr>
        <w:spacing w:after="80"/>
        <w:rPr>
          <w:color w:val="0070C0"/>
          <w:lang w:val="sr-Cyrl-CS"/>
        </w:rPr>
      </w:pPr>
      <w:r w:rsidRPr="00C75C50">
        <w:rPr>
          <w:color w:val="0070C0"/>
          <w:lang w:val="sr-Cyrl-CS"/>
        </w:rPr>
        <w:t>4. Циљеви, ресурси и апстракције у рачунарској графици</w:t>
      </w:r>
    </w:p>
    <w:p w:rsidR="006D735A" w:rsidRPr="001876A7" w:rsidRDefault="006D735A" w:rsidP="006709FB">
      <w:pPr>
        <w:spacing w:after="80"/>
        <w:rPr>
          <w:color w:val="0070C0"/>
          <w:lang w:val="sr-Cyrl-CS"/>
        </w:rPr>
      </w:pPr>
      <w:r w:rsidRPr="001876A7">
        <w:rPr>
          <w:color w:val="0070C0"/>
          <w:lang w:val="sr-Cyrl-CS"/>
        </w:rPr>
        <w:t xml:space="preserve">5. </w:t>
      </w:r>
      <w:r w:rsidR="005B6F6F" w:rsidRPr="001876A7">
        <w:rPr>
          <w:color w:val="0070C0"/>
          <w:lang w:val="sr-Cyrl-CS"/>
        </w:rPr>
        <w:t>Основни графички пајплајн</w:t>
      </w:r>
    </w:p>
    <w:p w:rsidR="005B6F6F" w:rsidRPr="00591DD1" w:rsidRDefault="005B6F6F" w:rsidP="006709FB">
      <w:pPr>
        <w:spacing w:after="80"/>
        <w:rPr>
          <w:color w:val="0070C0"/>
        </w:rPr>
      </w:pPr>
      <w:r w:rsidRPr="00591DD1">
        <w:rPr>
          <w:color w:val="0070C0"/>
          <w:lang w:val="sr-Cyrl-CS"/>
        </w:rPr>
        <w:t>6. Однос рачунарске графике са уметношћу, дизајном и перцепцијом</w:t>
      </w:r>
    </w:p>
    <w:p w:rsidR="005B6F6F" w:rsidRPr="00591DD1" w:rsidRDefault="005B6F6F" w:rsidP="006709FB">
      <w:pPr>
        <w:spacing w:after="80"/>
        <w:rPr>
          <w:color w:val="0070C0"/>
        </w:rPr>
      </w:pPr>
      <w:r w:rsidRPr="00591DD1">
        <w:rPr>
          <w:color w:val="0070C0"/>
          <w:lang w:val="sr-Cyrl-CS"/>
        </w:rPr>
        <w:t>7. Критеријуми класификације рачунарске графике у апликацијама</w:t>
      </w:r>
    </w:p>
    <w:p w:rsidR="005B6F6F" w:rsidRPr="003D369A" w:rsidRDefault="005B6F6F" w:rsidP="006709FB">
      <w:pPr>
        <w:spacing w:after="80"/>
        <w:rPr>
          <w:color w:val="0070C0"/>
          <w:lang w:val="sr-Cyrl-CS"/>
        </w:rPr>
      </w:pPr>
      <w:r w:rsidRPr="003D369A">
        <w:rPr>
          <w:color w:val="0070C0"/>
          <w:lang w:val="sr-Cyrl-CS"/>
        </w:rPr>
        <w:t>8. 2Д графички пајплајн</w:t>
      </w:r>
    </w:p>
    <w:p w:rsidR="005B6F6F" w:rsidRPr="00A91957" w:rsidRDefault="005B6F6F" w:rsidP="006709FB">
      <w:pPr>
        <w:spacing w:after="80"/>
        <w:rPr>
          <w:color w:val="0070C0"/>
          <w:lang w:val="sr-Cyrl-CS"/>
        </w:rPr>
      </w:pPr>
      <w:r w:rsidRPr="00A91957">
        <w:rPr>
          <w:color w:val="0070C0"/>
          <w:lang w:val="sr-Cyrl-CS"/>
        </w:rPr>
        <w:t>9. Еволуција 2Д графичких платформи</w:t>
      </w:r>
    </w:p>
    <w:p w:rsidR="005B6F6F" w:rsidRPr="00A91957" w:rsidRDefault="005B6F6F" w:rsidP="006709FB">
      <w:pPr>
        <w:spacing w:after="80"/>
        <w:rPr>
          <w:color w:val="0070C0"/>
        </w:rPr>
      </w:pPr>
      <w:r w:rsidRPr="00A91957">
        <w:rPr>
          <w:color w:val="0070C0"/>
          <w:lang w:val="sr-Cyrl-CS"/>
        </w:rPr>
        <w:t xml:space="preserve">10. Спецификација 2Д сцене коришћењем </w:t>
      </w:r>
      <w:r w:rsidRPr="00A91957">
        <w:rPr>
          <w:color w:val="0070C0"/>
        </w:rPr>
        <w:t>WPF-a</w:t>
      </w:r>
    </w:p>
    <w:p w:rsidR="005B6F6F" w:rsidRPr="00B02B47" w:rsidRDefault="005B6F6F" w:rsidP="006709FB">
      <w:pPr>
        <w:spacing w:after="80"/>
        <w:rPr>
          <w:color w:val="0070C0"/>
          <w:lang w:val="sr-Cyrl-CS"/>
        </w:rPr>
      </w:pPr>
      <w:r w:rsidRPr="00B02B47">
        <w:rPr>
          <w:color w:val="0070C0"/>
        </w:rPr>
        <w:t>11.</w:t>
      </w:r>
      <w:r w:rsidRPr="00B02B47">
        <w:rPr>
          <w:color w:val="0070C0"/>
          <w:lang w:val="sr-Cyrl-CS"/>
        </w:rPr>
        <w:t xml:space="preserve"> </w:t>
      </w:r>
      <w:r w:rsidR="001A1544" w:rsidRPr="00B02B47">
        <w:rPr>
          <w:color w:val="0070C0"/>
          <w:lang w:val="sr-Cyrl-CS"/>
        </w:rPr>
        <w:t xml:space="preserve">Имплементација динамике у 2Д графици коришћењем </w:t>
      </w:r>
      <w:r w:rsidR="001A1544" w:rsidRPr="00B02B47">
        <w:rPr>
          <w:color w:val="0070C0"/>
        </w:rPr>
        <w:t>WPF-a</w:t>
      </w:r>
    </w:p>
    <w:p w:rsidR="00112CDC" w:rsidRPr="00D07D28" w:rsidRDefault="00112CDC" w:rsidP="006709FB">
      <w:pPr>
        <w:spacing w:after="80"/>
        <w:rPr>
          <w:color w:val="0070C0"/>
        </w:rPr>
      </w:pPr>
      <w:r w:rsidRPr="00D07D28">
        <w:rPr>
          <w:color w:val="0070C0"/>
          <w:lang w:val="sr-Cyrl-CS"/>
        </w:rPr>
        <w:t>12. Основе модела рендеровања на примеру Диреровог дубореза</w:t>
      </w:r>
      <w:r w:rsidR="00F723DF" w:rsidRPr="00D07D28">
        <w:rPr>
          <w:color w:val="0070C0"/>
        </w:rPr>
        <w:t xml:space="preserve"> </w:t>
      </w:r>
    </w:p>
    <w:p w:rsidR="00112CDC" w:rsidRPr="00AF176A" w:rsidRDefault="00112CDC" w:rsidP="006709FB">
      <w:pPr>
        <w:spacing w:after="80"/>
        <w:rPr>
          <w:color w:val="0070C0"/>
          <w:lang w:val="sr-Cyrl-CS"/>
        </w:rPr>
      </w:pPr>
      <w:r w:rsidRPr="00AF176A">
        <w:rPr>
          <w:color w:val="0070C0"/>
          <w:lang w:val="sr-Cyrl-CS"/>
        </w:rPr>
        <w:t>13. Чуло вида и импликације на рачунарску графику</w:t>
      </w:r>
    </w:p>
    <w:p w:rsidR="00112CDC" w:rsidRPr="00AF176A" w:rsidRDefault="00112CDC" w:rsidP="006709FB">
      <w:pPr>
        <w:spacing w:after="80"/>
        <w:rPr>
          <w:color w:val="0070C0"/>
          <w:lang w:val="sr-Cyrl-CS"/>
        </w:rPr>
      </w:pPr>
      <w:r w:rsidRPr="00AF176A">
        <w:rPr>
          <w:color w:val="0070C0"/>
          <w:lang w:val="sr-Cyrl-CS"/>
        </w:rPr>
        <w:t>14. Оптичке варке: постојаност, континуитет, сенке</w:t>
      </w:r>
      <w:r w:rsidR="002603E4" w:rsidRPr="00AF176A">
        <w:rPr>
          <w:color w:val="0070C0"/>
          <w:lang w:val="sr-Cyrl-CS"/>
        </w:rPr>
        <w:t xml:space="preserve"> и</w:t>
      </w:r>
      <w:r w:rsidRPr="00AF176A">
        <w:rPr>
          <w:color w:val="0070C0"/>
          <w:lang w:val="sr-Cyrl-CS"/>
        </w:rPr>
        <w:t xml:space="preserve"> кретање</w:t>
      </w:r>
    </w:p>
    <w:p w:rsidR="00112CDC" w:rsidRPr="00AF176A" w:rsidRDefault="00112CDC" w:rsidP="006709FB">
      <w:pPr>
        <w:spacing w:after="80"/>
        <w:rPr>
          <w:color w:val="0070C0"/>
          <w:lang w:val="sr-Cyrl-CS"/>
        </w:rPr>
      </w:pPr>
      <w:r w:rsidRPr="00AF176A">
        <w:rPr>
          <w:color w:val="0070C0"/>
          <w:lang w:val="sr-Cyrl-CS"/>
        </w:rPr>
        <w:t>15. Основи планирања сцене, ме</w:t>
      </w:r>
      <w:r w:rsidR="006709FB" w:rsidRPr="00AF176A">
        <w:rPr>
          <w:color w:val="0070C0"/>
          <w:lang w:val="sr-Cyrl-CS"/>
        </w:rPr>
        <w:t>ша</w:t>
      </w:r>
      <w:r w:rsidRPr="00AF176A">
        <w:rPr>
          <w:color w:val="0070C0"/>
          <w:lang w:val="sr-Cyrl-CS"/>
        </w:rPr>
        <w:t xml:space="preserve"> и осветљавања на примеру пирамиде</w:t>
      </w:r>
    </w:p>
    <w:p w:rsidR="00112CDC" w:rsidRPr="00AF176A" w:rsidRDefault="00112CDC" w:rsidP="006709FB">
      <w:pPr>
        <w:spacing w:after="80"/>
        <w:rPr>
          <w:color w:val="0070C0"/>
          <w:lang w:val="sr-Cyrl-CS"/>
        </w:rPr>
      </w:pPr>
      <w:r w:rsidRPr="00AF176A">
        <w:rPr>
          <w:color w:val="0070C0"/>
          <w:lang w:val="sr-Cyrl-CS"/>
        </w:rPr>
        <w:t>16. Ламберово косинусно правило</w:t>
      </w:r>
    </w:p>
    <w:p w:rsidR="00112CDC" w:rsidRPr="00AF176A" w:rsidRDefault="00112CDC" w:rsidP="006709FB">
      <w:pPr>
        <w:spacing w:after="80"/>
        <w:rPr>
          <w:color w:val="0070C0"/>
          <w:lang w:val="sr-Cyrl-CS"/>
        </w:rPr>
      </w:pPr>
      <w:r w:rsidRPr="00AF176A">
        <w:rPr>
          <w:color w:val="0070C0"/>
          <w:lang w:val="sr-Cyrl-CS"/>
        </w:rPr>
        <w:t>17. Гуроово интерполационо сенчење</w:t>
      </w:r>
    </w:p>
    <w:p w:rsidR="00A35792" w:rsidRPr="00AF176A" w:rsidRDefault="00A35792" w:rsidP="006709FB">
      <w:pPr>
        <w:spacing w:after="80"/>
        <w:rPr>
          <w:color w:val="0070C0"/>
          <w:lang w:val="sr-Cyrl-CS"/>
        </w:rPr>
      </w:pPr>
      <w:r w:rsidRPr="00AF176A">
        <w:rPr>
          <w:color w:val="0070C0"/>
          <w:lang w:val="sr-Cyrl-CS"/>
        </w:rPr>
        <w:t>18. Фонгов модел одбијања светлости</w:t>
      </w:r>
    </w:p>
    <w:p w:rsidR="00A35792" w:rsidRPr="00AF176A" w:rsidRDefault="00A35792" w:rsidP="006709FB">
      <w:pPr>
        <w:spacing w:after="80"/>
        <w:rPr>
          <w:color w:val="0070C0"/>
          <w:lang w:val="sr-Cyrl-CS"/>
        </w:rPr>
      </w:pPr>
      <w:r w:rsidRPr="00AF176A">
        <w:rPr>
          <w:color w:val="0070C0"/>
          <w:lang w:val="sr-Cyrl-CS"/>
        </w:rPr>
        <w:t>19. Сценски граф</w:t>
      </w:r>
    </w:p>
    <w:p w:rsidR="00A35792" w:rsidRPr="00DB33D7" w:rsidRDefault="00A35792" w:rsidP="006709FB">
      <w:pPr>
        <w:spacing w:after="80"/>
        <w:rPr>
          <w:color w:val="0070C0"/>
          <w:lang w:val="sr-Cyrl-CS"/>
        </w:rPr>
      </w:pPr>
      <w:r w:rsidRPr="00DB33D7">
        <w:rPr>
          <w:color w:val="0070C0"/>
          <w:lang w:val="sr-Cyrl-CS"/>
        </w:rPr>
        <w:t>20. Координате и операције над координатама</w:t>
      </w:r>
    </w:p>
    <w:p w:rsidR="00A35792" w:rsidRPr="00645D0A" w:rsidRDefault="00A35792" w:rsidP="006709FB">
      <w:pPr>
        <w:spacing w:after="80"/>
        <w:rPr>
          <w:color w:val="E36C0A" w:themeColor="accent6" w:themeShade="BF"/>
          <w:lang w:val="sr-Cyrl-CS"/>
        </w:rPr>
      </w:pPr>
      <w:r w:rsidRPr="00645D0A">
        <w:rPr>
          <w:color w:val="E36C0A" w:themeColor="accent6" w:themeShade="BF"/>
          <w:lang w:val="sr-Cyrl-CS"/>
        </w:rPr>
        <w:t>21. Параметарск</w:t>
      </w:r>
      <w:r w:rsidR="007C3A73" w:rsidRPr="00645D0A">
        <w:rPr>
          <w:color w:val="E36C0A" w:themeColor="accent6" w:themeShade="BF"/>
          <w:lang w:val="sr-Cyrl-CS"/>
        </w:rPr>
        <w:t>и</w:t>
      </w:r>
      <w:r w:rsidRPr="00645D0A">
        <w:rPr>
          <w:color w:val="E36C0A" w:themeColor="accent6" w:themeShade="BF"/>
          <w:lang w:val="sr-Cyrl-CS"/>
        </w:rPr>
        <w:t>, имплицит</w:t>
      </w:r>
      <w:r w:rsidR="007C3A73" w:rsidRPr="00645D0A">
        <w:rPr>
          <w:color w:val="E36C0A" w:themeColor="accent6" w:themeShade="BF"/>
          <w:lang w:val="sr-Cyrl-CS"/>
        </w:rPr>
        <w:t>а</w:t>
      </w:r>
      <w:r w:rsidRPr="00645D0A">
        <w:rPr>
          <w:color w:val="E36C0A" w:themeColor="accent6" w:themeShade="BF"/>
          <w:lang w:val="sr-Cyrl-CS"/>
        </w:rPr>
        <w:t>н и пресеч</w:t>
      </w:r>
      <w:r w:rsidR="007C3A73" w:rsidRPr="00645D0A">
        <w:rPr>
          <w:color w:val="E36C0A" w:themeColor="accent6" w:themeShade="BF"/>
          <w:lang w:val="sr-Cyrl-CS"/>
        </w:rPr>
        <w:t>а</w:t>
      </w:r>
      <w:r w:rsidRPr="00645D0A">
        <w:rPr>
          <w:color w:val="E36C0A" w:themeColor="accent6" w:themeShade="BF"/>
          <w:lang w:val="sr-Cyrl-CS"/>
        </w:rPr>
        <w:t xml:space="preserve">н </w:t>
      </w:r>
      <w:r w:rsidR="007C3A73" w:rsidRPr="00645D0A">
        <w:rPr>
          <w:color w:val="E36C0A" w:themeColor="accent6" w:themeShade="BF"/>
          <w:lang w:val="sr-Cyrl-CS"/>
        </w:rPr>
        <w:t>облик праве</w:t>
      </w:r>
    </w:p>
    <w:p w:rsidR="0064574A" w:rsidRPr="00645D0A" w:rsidRDefault="0064574A" w:rsidP="006709FB">
      <w:pPr>
        <w:spacing w:after="80"/>
        <w:rPr>
          <w:color w:val="E36C0A" w:themeColor="accent6" w:themeShade="BF"/>
          <w:lang w:val="sr-Cyrl-CS"/>
        </w:rPr>
      </w:pPr>
      <w:r w:rsidRPr="00645D0A">
        <w:rPr>
          <w:color w:val="E36C0A" w:themeColor="accent6" w:themeShade="BF"/>
          <w:lang w:val="sr-Cyrl-CS"/>
        </w:rPr>
        <w:t>22. Основне 2Д геометријске трансформације и хомогене координате</w:t>
      </w:r>
    </w:p>
    <w:p w:rsidR="0064574A" w:rsidRPr="00645D0A" w:rsidRDefault="0064574A" w:rsidP="006709FB">
      <w:pPr>
        <w:spacing w:after="80"/>
        <w:rPr>
          <w:color w:val="E36C0A" w:themeColor="accent6" w:themeShade="BF"/>
          <w:lang w:val="sr-Cyrl-CS"/>
        </w:rPr>
      </w:pPr>
      <w:r w:rsidRPr="00645D0A">
        <w:rPr>
          <w:color w:val="E36C0A" w:themeColor="accent6" w:themeShade="BF"/>
          <w:lang w:val="sr-Cyrl-CS"/>
        </w:rPr>
        <w:t>23. Композиција трансформација</w:t>
      </w:r>
    </w:p>
    <w:p w:rsidR="0064574A" w:rsidRPr="00645D0A" w:rsidRDefault="0064574A" w:rsidP="006709FB">
      <w:pPr>
        <w:spacing w:after="80"/>
        <w:rPr>
          <w:color w:val="E36C0A" w:themeColor="accent6" w:themeShade="BF"/>
        </w:rPr>
      </w:pPr>
      <w:r w:rsidRPr="00645D0A">
        <w:rPr>
          <w:color w:val="E36C0A" w:themeColor="accent6" w:themeShade="BF"/>
          <w:lang w:val="sr-Cyrl-CS"/>
        </w:rPr>
        <w:t>24. Ортогоналне и афине трансформације</w:t>
      </w:r>
    </w:p>
    <w:p w:rsidR="0064574A" w:rsidRPr="00645D0A" w:rsidRDefault="0064574A" w:rsidP="006709FB">
      <w:pPr>
        <w:spacing w:after="80"/>
        <w:rPr>
          <w:color w:val="E36C0A" w:themeColor="accent6" w:themeShade="BF"/>
          <w:lang w:val="sr-Cyrl-CS"/>
        </w:rPr>
      </w:pPr>
      <w:r w:rsidRPr="00645D0A">
        <w:rPr>
          <w:color w:val="E36C0A" w:themeColor="accent6" w:themeShade="BF"/>
          <w:lang w:val="sr-Cyrl-CS"/>
        </w:rPr>
        <w:t>25. Пресликавање слике у прозор</w:t>
      </w:r>
    </w:p>
    <w:p w:rsidR="001B3626" w:rsidRPr="00645D0A" w:rsidRDefault="001B3626" w:rsidP="006709FB">
      <w:pPr>
        <w:spacing w:after="80"/>
        <w:rPr>
          <w:color w:val="E36C0A" w:themeColor="accent6" w:themeShade="BF"/>
          <w:lang w:val="sr-Cyrl-CS"/>
        </w:rPr>
      </w:pPr>
      <w:r w:rsidRPr="00645D0A">
        <w:rPr>
          <w:color w:val="E36C0A" w:themeColor="accent6" w:themeShade="BF"/>
          <w:lang w:val="sr-Cyrl-CS"/>
        </w:rPr>
        <w:t>26. Трансформације на сценском графу</w:t>
      </w:r>
    </w:p>
    <w:p w:rsidR="0064574A" w:rsidRPr="00645D0A" w:rsidRDefault="001B3626" w:rsidP="006709FB">
      <w:pPr>
        <w:spacing w:after="80"/>
        <w:rPr>
          <w:color w:val="E36C0A" w:themeColor="accent6" w:themeShade="BF"/>
          <w:lang w:val="sr-Cyrl-CS"/>
        </w:rPr>
      </w:pPr>
      <w:r w:rsidRPr="00645D0A">
        <w:rPr>
          <w:color w:val="E36C0A" w:themeColor="accent6" w:themeShade="BF"/>
          <w:lang w:val="sr-Cyrl-CS"/>
        </w:rPr>
        <w:t>27</w:t>
      </w:r>
      <w:r w:rsidR="0064574A" w:rsidRPr="00645D0A">
        <w:rPr>
          <w:color w:val="E36C0A" w:themeColor="accent6" w:themeShade="BF"/>
          <w:lang w:val="sr-Cyrl-CS"/>
        </w:rPr>
        <w:t>. Основне 3Д геометријске трансформације и хомогене координате</w:t>
      </w:r>
    </w:p>
    <w:p w:rsidR="00732AEF" w:rsidRPr="00645D0A" w:rsidRDefault="001B3626" w:rsidP="006709FB">
      <w:pPr>
        <w:spacing w:after="80"/>
        <w:rPr>
          <w:color w:val="E36C0A" w:themeColor="accent6" w:themeShade="BF"/>
        </w:rPr>
      </w:pPr>
      <w:r w:rsidRPr="00645D0A">
        <w:rPr>
          <w:color w:val="E36C0A" w:themeColor="accent6" w:themeShade="BF"/>
          <w:lang w:val="sr-Cyrl-CS"/>
        </w:rPr>
        <w:t>28</w:t>
      </w:r>
      <w:r w:rsidR="00732AEF" w:rsidRPr="00645D0A">
        <w:rPr>
          <w:color w:val="E36C0A" w:themeColor="accent6" w:themeShade="BF"/>
          <w:lang w:val="sr-Cyrl-CS"/>
        </w:rPr>
        <w:t>. Промене 3Д координатног система</w:t>
      </w:r>
    </w:p>
    <w:p w:rsidR="00873DC7" w:rsidRPr="00645D0A" w:rsidRDefault="001B3626" w:rsidP="006709FB">
      <w:pPr>
        <w:spacing w:after="80"/>
        <w:rPr>
          <w:color w:val="E36C0A" w:themeColor="accent6" w:themeShade="BF"/>
          <w:lang w:val="sr-Cyrl-CS"/>
        </w:rPr>
      </w:pPr>
      <w:r w:rsidRPr="00645D0A">
        <w:rPr>
          <w:color w:val="E36C0A" w:themeColor="accent6" w:themeShade="BF"/>
        </w:rPr>
        <w:t>2</w:t>
      </w:r>
      <w:r w:rsidRPr="00645D0A">
        <w:rPr>
          <w:color w:val="E36C0A" w:themeColor="accent6" w:themeShade="BF"/>
          <w:lang w:val="sr-Cyrl-CS"/>
        </w:rPr>
        <w:t>9</w:t>
      </w:r>
      <w:r w:rsidR="00873DC7" w:rsidRPr="00645D0A">
        <w:rPr>
          <w:color w:val="E36C0A" w:themeColor="accent6" w:themeShade="BF"/>
        </w:rPr>
        <w:t xml:space="preserve">. </w:t>
      </w:r>
      <w:r w:rsidR="00873DC7" w:rsidRPr="00645D0A">
        <w:rPr>
          <w:color w:val="E36C0A" w:themeColor="accent6" w:themeShade="BF"/>
          <w:lang w:val="sr-Cyrl-CS"/>
        </w:rPr>
        <w:t>Параметризација троугла и барицентричне координате</w:t>
      </w:r>
    </w:p>
    <w:p w:rsidR="00873DC7" w:rsidRPr="002F72E7" w:rsidRDefault="00C40584" w:rsidP="006709FB">
      <w:pPr>
        <w:spacing w:after="80"/>
        <w:rPr>
          <w:color w:val="0070C0"/>
          <w:lang w:val="sr-Cyrl-CS"/>
        </w:rPr>
      </w:pPr>
      <w:r w:rsidRPr="002F72E7">
        <w:rPr>
          <w:color w:val="0070C0"/>
          <w:lang w:val="sr-Cyrl-CS"/>
        </w:rPr>
        <w:t xml:space="preserve">30. </w:t>
      </w:r>
      <w:r w:rsidR="006C08A4" w:rsidRPr="002F72E7">
        <w:rPr>
          <w:color w:val="0070C0"/>
          <w:lang w:val="sr-Cyrl-CS"/>
        </w:rPr>
        <w:t>Ермитове и Безјеове криве</w:t>
      </w:r>
    </w:p>
    <w:p w:rsidR="00361DC0" w:rsidRPr="000F772A" w:rsidRDefault="00C40584" w:rsidP="006709FB">
      <w:pPr>
        <w:spacing w:after="80"/>
        <w:rPr>
          <w:color w:val="0070C0"/>
          <w:lang w:val="sr-Cyrl-CS"/>
        </w:rPr>
      </w:pPr>
      <w:r w:rsidRPr="000F772A">
        <w:rPr>
          <w:color w:val="0070C0"/>
          <w:lang w:val="sr-Cyrl-CS"/>
        </w:rPr>
        <w:t xml:space="preserve">31. </w:t>
      </w:r>
      <w:r w:rsidR="00361DC0" w:rsidRPr="000F772A">
        <w:rPr>
          <w:color w:val="0070C0"/>
          <w:lang w:val="sr-Cyrl-CS"/>
        </w:rPr>
        <w:t>Кетмал-Ромови сплајнови</w:t>
      </w:r>
    </w:p>
    <w:p w:rsidR="00361DC0" w:rsidRPr="00AF176A" w:rsidRDefault="00C40584" w:rsidP="006709FB">
      <w:pPr>
        <w:spacing w:after="80"/>
        <w:rPr>
          <w:color w:val="0070C0"/>
          <w:lang w:val="sr-Cyrl-CS"/>
        </w:rPr>
      </w:pPr>
      <w:r w:rsidRPr="00AF176A">
        <w:rPr>
          <w:color w:val="0070C0"/>
          <w:lang w:val="sr-Cyrl-CS"/>
        </w:rPr>
        <w:lastRenderedPageBreak/>
        <w:t xml:space="preserve">32. </w:t>
      </w:r>
      <w:r w:rsidR="00361DC0" w:rsidRPr="00AF176A">
        <w:rPr>
          <w:color w:val="0070C0"/>
          <w:lang w:val="sr-Cyrl-CS"/>
        </w:rPr>
        <w:t>Б-спла</w:t>
      </w:r>
      <w:r w:rsidR="00606F91" w:rsidRPr="00AF176A">
        <w:rPr>
          <w:color w:val="0070C0"/>
          <w:lang w:val="sr-Cyrl-CS"/>
        </w:rPr>
        <w:t>ј</w:t>
      </w:r>
      <w:r w:rsidR="00361DC0" w:rsidRPr="00AF176A">
        <w:rPr>
          <w:color w:val="0070C0"/>
          <w:lang w:val="sr-Cyrl-CS"/>
        </w:rPr>
        <w:t>нови и подде</w:t>
      </w:r>
      <w:r w:rsidR="004105A4" w:rsidRPr="00AF176A">
        <w:rPr>
          <w:color w:val="0070C0"/>
          <w:lang w:val="sr-Cyrl-CS"/>
        </w:rPr>
        <w:t>оба</w:t>
      </w:r>
    </w:p>
    <w:p w:rsidR="007C3A73" w:rsidRPr="00645D0A" w:rsidRDefault="007C3A73" w:rsidP="006709FB">
      <w:pPr>
        <w:spacing w:after="80"/>
        <w:rPr>
          <w:color w:val="E36C0A" w:themeColor="accent6" w:themeShade="BF"/>
          <w:lang w:val="sr-Cyrl-CS"/>
        </w:rPr>
      </w:pPr>
      <w:r w:rsidRPr="00645D0A">
        <w:rPr>
          <w:color w:val="E36C0A" w:themeColor="accent6" w:themeShade="BF"/>
          <w:lang w:val="sr-Cyrl-CS"/>
        </w:rPr>
        <w:t>33. Моделовање тела и услови које оно треба да испуни</w:t>
      </w:r>
    </w:p>
    <w:p w:rsidR="007C3A73" w:rsidRPr="00645D0A" w:rsidRDefault="00DD5286" w:rsidP="006709FB">
      <w:pPr>
        <w:spacing w:after="80"/>
        <w:rPr>
          <w:color w:val="E36C0A" w:themeColor="accent6" w:themeShade="BF"/>
          <w:lang w:val="sr-Cyrl-CS"/>
        </w:rPr>
      </w:pPr>
      <w:r w:rsidRPr="00645D0A">
        <w:rPr>
          <w:color w:val="E36C0A" w:themeColor="accent6" w:themeShade="BF"/>
          <w:lang w:val="sr-Cyrl-CS"/>
        </w:rPr>
        <w:t>34. Мешеви,</w:t>
      </w:r>
      <w:r w:rsidR="007C3A73" w:rsidRPr="00645D0A">
        <w:rPr>
          <w:color w:val="E36C0A" w:themeColor="accent6" w:themeShade="BF"/>
          <w:lang w:val="sr-Cyrl-CS"/>
        </w:rPr>
        <w:t xml:space="preserve"> </w:t>
      </w:r>
      <w:r w:rsidR="008016D3" w:rsidRPr="00645D0A">
        <w:rPr>
          <w:color w:val="E36C0A" w:themeColor="accent6" w:themeShade="BF"/>
          <w:lang w:val="sr-Cyrl-CS"/>
        </w:rPr>
        <w:t xml:space="preserve">терминологија везана за мешеве </w:t>
      </w:r>
      <w:r w:rsidRPr="00645D0A">
        <w:rPr>
          <w:color w:val="E36C0A" w:themeColor="accent6" w:themeShade="BF"/>
          <w:lang w:val="sr-Cyrl-CS"/>
        </w:rPr>
        <w:t>и Ојлерова формула за полиедарске површи</w:t>
      </w:r>
    </w:p>
    <w:p w:rsidR="008016D3" w:rsidRPr="00645D0A" w:rsidRDefault="008016D3" w:rsidP="006709FB">
      <w:pPr>
        <w:spacing w:after="80"/>
        <w:rPr>
          <w:color w:val="E36C0A" w:themeColor="accent6" w:themeShade="BF"/>
          <w:lang w:val="sr-Cyrl-CS"/>
        </w:rPr>
      </w:pPr>
      <w:r w:rsidRPr="00645D0A">
        <w:rPr>
          <w:color w:val="E36C0A" w:themeColor="accent6" w:themeShade="BF"/>
          <w:lang w:val="sr-Cyrl-CS"/>
        </w:rPr>
        <w:t>35. Репрезентација мешева и могуће операције</w:t>
      </w:r>
    </w:p>
    <w:p w:rsidR="00F3073C" w:rsidRPr="00645D0A" w:rsidRDefault="00F3073C" w:rsidP="006709FB">
      <w:pPr>
        <w:spacing w:after="80"/>
        <w:rPr>
          <w:color w:val="E36C0A" w:themeColor="accent6" w:themeShade="BF"/>
          <w:lang w:val="sr-Cyrl-CS"/>
        </w:rPr>
      </w:pPr>
      <w:r w:rsidRPr="00645D0A">
        <w:rPr>
          <w:color w:val="E36C0A" w:themeColor="accent6" w:themeShade="BF"/>
          <w:lang w:val="sr-Cyrl-CS"/>
        </w:rPr>
        <w:t>3</w:t>
      </w:r>
      <w:r w:rsidR="00204E0B" w:rsidRPr="00645D0A">
        <w:rPr>
          <w:color w:val="E36C0A" w:themeColor="accent6" w:themeShade="BF"/>
          <w:lang w:val="sr-Cyrl-CS"/>
        </w:rPr>
        <w:t>6</w:t>
      </w:r>
      <w:r w:rsidRPr="00645D0A">
        <w:rPr>
          <w:color w:val="E36C0A" w:themeColor="accent6" w:themeShade="BF"/>
          <w:lang w:val="sr-Cyrl-CS"/>
        </w:rPr>
        <w:t>. Колекторски и неколекторски мешеви</w:t>
      </w:r>
    </w:p>
    <w:p w:rsidR="007C3A73" w:rsidRPr="00741277" w:rsidRDefault="00EF7043" w:rsidP="006709FB">
      <w:pPr>
        <w:spacing w:after="80"/>
        <w:rPr>
          <w:color w:val="0070C0"/>
          <w:lang w:val="sr-Cyrl-CS"/>
        </w:rPr>
      </w:pPr>
      <w:r w:rsidRPr="00741277">
        <w:rPr>
          <w:color w:val="0070C0"/>
          <w:lang w:val="sr-Cyrl-CS"/>
        </w:rPr>
        <w:t xml:space="preserve">37. </w:t>
      </w:r>
      <w:r w:rsidR="006224DE" w:rsidRPr="00741277">
        <w:rPr>
          <w:color w:val="0070C0"/>
          <w:lang w:val="sr-Cyrl-CS"/>
        </w:rPr>
        <w:t>Спецификација перспективне</w:t>
      </w:r>
      <w:r w:rsidRPr="00741277">
        <w:rPr>
          <w:color w:val="0070C0"/>
          <w:lang w:val="sr-Cyrl-CS"/>
        </w:rPr>
        <w:t xml:space="preserve"> камере</w:t>
      </w:r>
    </w:p>
    <w:p w:rsidR="00EE71AB" w:rsidRPr="00BC34F0" w:rsidRDefault="00EE71AB" w:rsidP="006709FB">
      <w:pPr>
        <w:spacing w:after="80"/>
        <w:rPr>
          <w:color w:val="FF0000"/>
          <w:lang w:val="sr-Cyrl-CS"/>
        </w:rPr>
      </w:pPr>
      <w:r w:rsidRPr="00BC34F0">
        <w:rPr>
          <w:color w:val="FF0000"/>
          <w:lang w:val="sr-Cyrl-CS"/>
        </w:rPr>
        <w:t xml:space="preserve">38. </w:t>
      </w:r>
      <w:r w:rsidR="00222141" w:rsidRPr="00BC34F0">
        <w:rPr>
          <w:color w:val="FF0000"/>
          <w:lang w:val="sr-Cyrl-CS"/>
        </w:rPr>
        <w:t>Прављењ</w:t>
      </w:r>
      <w:r w:rsidRPr="00BC34F0">
        <w:rPr>
          <w:color w:val="FF0000"/>
          <w:lang w:val="sr-Cyrl-CS"/>
        </w:rPr>
        <w:t>е трансформациј</w:t>
      </w:r>
      <w:r w:rsidR="00222141" w:rsidRPr="00BC34F0">
        <w:rPr>
          <w:color w:val="FF0000"/>
          <w:lang w:val="sr-Cyrl-CS"/>
        </w:rPr>
        <w:t>а</w:t>
      </w:r>
      <w:r w:rsidRPr="00BC34F0">
        <w:rPr>
          <w:color w:val="FF0000"/>
          <w:lang w:val="sr-Cyrl-CS"/>
        </w:rPr>
        <w:t xml:space="preserve"> на основу спецификације погледа</w:t>
      </w:r>
    </w:p>
    <w:p w:rsidR="00EE71AB" w:rsidRPr="00741277" w:rsidRDefault="00F367FF" w:rsidP="006709FB">
      <w:pPr>
        <w:spacing w:after="80"/>
        <w:rPr>
          <w:color w:val="0070C0"/>
          <w:lang w:val="sr-Cyrl-CS"/>
        </w:rPr>
      </w:pPr>
      <w:r w:rsidRPr="00741277">
        <w:rPr>
          <w:color w:val="0070C0"/>
        </w:rPr>
        <w:t xml:space="preserve">39. </w:t>
      </w:r>
      <w:r w:rsidRPr="00741277">
        <w:rPr>
          <w:color w:val="0070C0"/>
          <w:lang w:val="sr-Cyrl-CS"/>
        </w:rPr>
        <w:t>Трансформ</w:t>
      </w:r>
      <w:r w:rsidR="00CC1B20" w:rsidRPr="00741277">
        <w:rPr>
          <w:color w:val="0070C0"/>
          <w:lang w:val="sr-Cyrl-CS"/>
        </w:rPr>
        <w:t>ације камере и пајплајн растеризујућег рендеровања</w:t>
      </w:r>
    </w:p>
    <w:p w:rsidR="00CC1B20" w:rsidRPr="008262D6" w:rsidRDefault="00CC1B20" w:rsidP="006709FB">
      <w:pPr>
        <w:spacing w:after="80"/>
        <w:rPr>
          <w:color w:val="0070C0"/>
          <w:lang w:val="sr-Cyrl-CS"/>
        </w:rPr>
      </w:pPr>
      <w:r w:rsidRPr="008262D6">
        <w:rPr>
          <w:color w:val="0070C0"/>
          <w:lang w:val="sr-Cyrl-CS"/>
        </w:rPr>
        <w:t xml:space="preserve">40. </w:t>
      </w:r>
      <w:r w:rsidR="0031173A" w:rsidRPr="008262D6">
        <w:rPr>
          <w:color w:val="0070C0"/>
          <w:lang w:val="sr-Cyrl-CS"/>
        </w:rPr>
        <w:t>Техника ливења зраком</w:t>
      </w:r>
    </w:p>
    <w:p w:rsidR="0031173A" w:rsidRPr="00645D0A" w:rsidRDefault="0031173A" w:rsidP="006709FB">
      <w:pPr>
        <w:spacing w:after="80"/>
        <w:rPr>
          <w:color w:val="E36C0A" w:themeColor="accent6" w:themeShade="BF"/>
          <w:lang w:val="sr-Cyrl-CS"/>
        </w:rPr>
      </w:pPr>
      <w:r w:rsidRPr="00645D0A">
        <w:rPr>
          <w:color w:val="E36C0A" w:themeColor="accent6" w:themeShade="BF"/>
          <w:lang w:val="sr-Cyrl-CS"/>
        </w:rPr>
        <w:t>41. Пресек зрака и троугла у рендеровању</w:t>
      </w:r>
    </w:p>
    <w:p w:rsidR="0031173A" w:rsidRPr="00E56984" w:rsidRDefault="0031173A" w:rsidP="006709FB">
      <w:pPr>
        <w:spacing w:after="80"/>
        <w:rPr>
          <w:color w:val="FF0000"/>
          <w:lang w:val="sr-Cyrl-CS"/>
        </w:rPr>
      </w:pPr>
      <w:r w:rsidRPr="00E56984">
        <w:rPr>
          <w:color w:val="FF0000"/>
          <w:lang w:val="sr-Cyrl-CS"/>
        </w:rPr>
        <w:t>42. Техника растеризације</w:t>
      </w:r>
    </w:p>
    <w:p w:rsidR="00222141" w:rsidRPr="003C2932" w:rsidRDefault="002603E4" w:rsidP="006709FB">
      <w:pPr>
        <w:spacing w:after="80"/>
        <w:rPr>
          <w:color w:val="0070C0"/>
          <w:lang w:val="sr-Cyrl-CS"/>
        </w:rPr>
      </w:pPr>
      <w:r w:rsidRPr="003C2932">
        <w:rPr>
          <w:color w:val="0070C0"/>
          <w:lang w:val="sr-Cyrl-CS"/>
        </w:rPr>
        <w:t>43. Подстицаји развоју</w:t>
      </w:r>
      <w:r w:rsidR="00222141" w:rsidRPr="003C2932">
        <w:rPr>
          <w:color w:val="0070C0"/>
          <w:lang w:val="sr-Cyrl-CS"/>
        </w:rPr>
        <w:t xml:space="preserve"> графичког хардвера</w:t>
      </w:r>
    </w:p>
    <w:p w:rsidR="00222141" w:rsidRPr="003C2932" w:rsidRDefault="00222141" w:rsidP="006709FB">
      <w:pPr>
        <w:spacing w:after="80"/>
        <w:rPr>
          <w:color w:val="0070C0"/>
          <w:lang w:val="sr-Cyrl-CS"/>
        </w:rPr>
      </w:pPr>
      <w:r w:rsidRPr="003C2932">
        <w:rPr>
          <w:color w:val="0070C0"/>
          <w:lang w:val="sr-Cyrl-CS"/>
        </w:rPr>
        <w:t>44. Графичка процесорска јединица NVIDIA GeForce 9800 GTX</w:t>
      </w:r>
    </w:p>
    <w:p w:rsidR="00222141" w:rsidRPr="003C2932" w:rsidRDefault="00222141" w:rsidP="006709FB">
      <w:pPr>
        <w:spacing w:after="80"/>
        <w:rPr>
          <w:color w:val="0070C0"/>
          <w:lang w:val="sr-Cyrl-CS"/>
        </w:rPr>
      </w:pPr>
      <w:r w:rsidRPr="003C2932">
        <w:rPr>
          <w:color w:val="0070C0"/>
          <w:lang w:val="sr-Cyrl-CS"/>
        </w:rPr>
        <w:t>45. Архитектура и имплементација графичке процесорске јединице</w:t>
      </w:r>
    </w:p>
    <w:p w:rsidR="00222141" w:rsidRPr="003C2932" w:rsidRDefault="00222141" w:rsidP="006709FB">
      <w:pPr>
        <w:spacing w:after="80"/>
        <w:rPr>
          <w:color w:val="0070C0"/>
          <w:lang w:val="sr-Cyrl-CS"/>
        </w:rPr>
      </w:pPr>
      <w:r w:rsidRPr="003C2932">
        <w:rPr>
          <w:color w:val="0070C0"/>
          <w:lang w:val="sr-Cyrl-CS"/>
        </w:rPr>
        <w:t>46. Графичке процесорске јединице и паралелизам</w:t>
      </w:r>
    </w:p>
    <w:p w:rsidR="00222141" w:rsidRPr="001E0F01" w:rsidRDefault="00222141" w:rsidP="006709FB">
      <w:pPr>
        <w:spacing w:after="80"/>
        <w:rPr>
          <w:color w:val="0070C0"/>
          <w:lang w:val="sr-Cyrl-CS"/>
        </w:rPr>
      </w:pPr>
      <w:r w:rsidRPr="001E0F01">
        <w:rPr>
          <w:color w:val="0070C0"/>
          <w:lang w:val="sr-Cyrl-CS"/>
        </w:rPr>
        <w:t>47. Програмабилност графичке процесорске јединице</w:t>
      </w:r>
    </w:p>
    <w:p w:rsidR="00222141" w:rsidRPr="001E0F01" w:rsidRDefault="00222141" w:rsidP="006709FB">
      <w:pPr>
        <w:spacing w:after="80"/>
        <w:rPr>
          <w:color w:val="0070C0"/>
          <w:lang w:val="sr-Cyrl-CS"/>
        </w:rPr>
      </w:pPr>
      <w:r w:rsidRPr="001E0F01">
        <w:rPr>
          <w:color w:val="0070C0"/>
          <w:lang w:val="sr-Cyrl-CS"/>
        </w:rPr>
        <w:t>48. Меморија графичке процесорске јединице</w:t>
      </w:r>
    </w:p>
    <w:p w:rsidR="00222141" w:rsidRPr="00DD2F2D" w:rsidRDefault="00222141" w:rsidP="006709FB">
      <w:pPr>
        <w:spacing w:after="80"/>
        <w:rPr>
          <w:color w:val="0070C0"/>
          <w:lang w:val="sr-Cyrl-CS"/>
        </w:rPr>
      </w:pPr>
      <w:r w:rsidRPr="00DD2F2D">
        <w:rPr>
          <w:color w:val="0070C0"/>
          <w:lang w:val="sr-Cyrl-CS"/>
        </w:rPr>
        <w:t>49. Алтернативе у организацији графичке процесорске јединице</w:t>
      </w:r>
    </w:p>
    <w:p w:rsidR="00222141" w:rsidRPr="00DD2F2D" w:rsidRDefault="00222141" w:rsidP="006709FB">
      <w:pPr>
        <w:spacing w:after="80"/>
        <w:rPr>
          <w:color w:val="0070C0"/>
          <w:lang w:val="sr-Cyrl-CS"/>
        </w:rPr>
      </w:pPr>
      <w:r w:rsidRPr="00DD2F2D">
        <w:rPr>
          <w:color w:val="0070C0"/>
          <w:lang w:val="sr-Cyrl-CS"/>
        </w:rPr>
        <w:t xml:space="preserve">50. </w:t>
      </w:r>
      <w:r w:rsidR="00155DEA" w:rsidRPr="00DD2F2D">
        <w:rPr>
          <w:color w:val="0070C0"/>
          <w:lang w:val="sr-Cyrl-CS"/>
        </w:rPr>
        <w:t>Употреба графичких процесорских јединица за неграфичке задатке</w:t>
      </w:r>
    </w:p>
    <w:p w:rsidR="00155DEA" w:rsidRPr="00645D0A" w:rsidRDefault="00155DEA" w:rsidP="006709FB">
      <w:pPr>
        <w:spacing w:after="80"/>
        <w:rPr>
          <w:color w:val="E36C0A" w:themeColor="accent6" w:themeShade="BF"/>
          <w:lang w:val="sr-Cyrl-CS"/>
        </w:rPr>
      </w:pPr>
      <w:r w:rsidRPr="00645D0A">
        <w:rPr>
          <w:color w:val="E36C0A" w:themeColor="accent6" w:themeShade="BF"/>
          <w:lang w:val="sr-Cyrl-CS"/>
        </w:rPr>
        <w:t xml:space="preserve">51. </w:t>
      </w:r>
      <w:r w:rsidR="00CD0A8D" w:rsidRPr="00645D0A">
        <w:rPr>
          <w:color w:val="E36C0A" w:themeColor="accent6" w:themeShade="BF"/>
          <w:lang w:val="sr-Cyrl-CS"/>
        </w:rPr>
        <w:t>Формати датотека за смештање слика</w:t>
      </w:r>
    </w:p>
    <w:p w:rsidR="00CD0A8D" w:rsidRPr="00645D0A" w:rsidRDefault="00CD0A8D" w:rsidP="006709FB">
      <w:pPr>
        <w:spacing w:after="80"/>
        <w:rPr>
          <w:color w:val="E36C0A" w:themeColor="accent6" w:themeShade="BF"/>
          <w:lang w:val="sr-Cyrl-CS"/>
        </w:rPr>
      </w:pPr>
      <w:r w:rsidRPr="00645D0A">
        <w:rPr>
          <w:color w:val="E36C0A" w:themeColor="accent6" w:themeShade="BF"/>
          <w:lang w:val="sr-Cyrl-CS"/>
        </w:rPr>
        <w:t>52. Техника комбиновања слика</w:t>
      </w:r>
    </w:p>
    <w:p w:rsidR="00E07D65" w:rsidRPr="00645D0A" w:rsidRDefault="00E07D65" w:rsidP="006709FB">
      <w:pPr>
        <w:spacing w:after="80"/>
        <w:rPr>
          <w:color w:val="E36C0A" w:themeColor="accent6" w:themeShade="BF"/>
          <w:lang w:val="sr-Cyrl-CS"/>
        </w:rPr>
      </w:pPr>
      <w:r w:rsidRPr="00645D0A">
        <w:rPr>
          <w:color w:val="E36C0A" w:themeColor="accent6" w:themeShade="BF"/>
          <w:lang w:val="sr-Cyrl-CS"/>
        </w:rPr>
        <w:t>53. Комбиновање слика по Портеру и Дафу</w:t>
      </w:r>
    </w:p>
    <w:p w:rsidR="00E07D65" w:rsidRPr="00645D0A" w:rsidRDefault="00AC249A" w:rsidP="006709FB">
      <w:pPr>
        <w:spacing w:after="80"/>
        <w:rPr>
          <w:color w:val="E36C0A" w:themeColor="accent6" w:themeShade="BF"/>
          <w:lang w:val="sr-Cyrl-CS"/>
        </w:rPr>
      </w:pPr>
      <w:r w:rsidRPr="00645D0A">
        <w:rPr>
          <w:color w:val="E36C0A" w:themeColor="accent6" w:themeShade="BF"/>
          <w:lang w:val="sr-Cyrl-CS"/>
        </w:rPr>
        <w:t>54. Кориснички интерфејс и рачунарска графика</w:t>
      </w:r>
    </w:p>
    <w:p w:rsidR="00AC249A" w:rsidRPr="007B5B62" w:rsidRDefault="00AC249A" w:rsidP="006709FB">
      <w:pPr>
        <w:spacing w:after="80"/>
        <w:rPr>
          <w:color w:val="0070C0"/>
        </w:rPr>
      </w:pPr>
      <w:r w:rsidRPr="007B5B62">
        <w:rPr>
          <w:color w:val="0070C0"/>
          <w:lang w:val="sr-Cyrl-CS"/>
        </w:rPr>
        <w:t>55. Смернице за развој графичког корисничког интерфејса</w:t>
      </w:r>
    </w:p>
    <w:p w:rsidR="005632FA" w:rsidRPr="007B5B62" w:rsidRDefault="005632FA" w:rsidP="006709FB">
      <w:pPr>
        <w:spacing w:after="80"/>
        <w:rPr>
          <w:color w:val="0070C0"/>
          <w:lang w:val="sr-Cyrl-CS"/>
        </w:rPr>
      </w:pPr>
      <w:r w:rsidRPr="007B5B62">
        <w:rPr>
          <w:color w:val="0070C0"/>
        </w:rPr>
        <w:t>56. O</w:t>
      </w:r>
      <w:r w:rsidRPr="007B5B62">
        <w:rPr>
          <w:color w:val="0070C0"/>
          <w:lang w:val="sr-Cyrl-CS"/>
        </w:rPr>
        <w:t>брада догађаја у интеракцији</w:t>
      </w:r>
    </w:p>
    <w:p w:rsidR="0067712D" w:rsidRPr="007B5B62" w:rsidRDefault="0067712D" w:rsidP="006709FB">
      <w:pPr>
        <w:spacing w:after="80"/>
        <w:rPr>
          <w:color w:val="0070C0"/>
          <w:lang w:val="sr-Cyrl-CS"/>
        </w:rPr>
      </w:pPr>
      <w:r w:rsidRPr="007B5B62">
        <w:rPr>
          <w:color w:val="0070C0"/>
          <w:lang w:val="sr-Cyrl-CS"/>
        </w:rPr>
        <w:t xml:space="preserve">57. Интеракција мултитач интерфејсом у </w:t>
      </w:r>
      <w:r w:rsidR="002603E4" w:rsidRPr="007B5B62">
        <w:rPr>
          <w:color w:val="0070C0"/>
          <w:lang w:val="sr-Cyrl-CS"/>
        </w:rPr>
        <w:t>2Д</w:t>
      </w:r>
      <w:r w:rsidRPr="007B5B62">
        <w:rPr>
          <w:color w:val="0070C0"/>
          <w:lang w:val="sr-Cyrl-CS"/>
        </w:rPr>
        <w:t xml:space="preserve"> манипулацији</w:t>
      </w:r>
    </w:p>
    <w:p w:rsidR="00E41628" w:rsidRPr="00645D0A" w:rsidRDefault="00E41628" w:rsidP="006709FB">
      <w:pPr>
        <w:spacing w:after="80"/>
        <w:rPr>
          <w:color w:val="E36C0A" w:themeColor="accent6" w:themeShade="BF"/>
          <w:lang w:val="sr-Cyrl-CS"/>
        </w:rPr>
      </w:pPr>
      <w:r w:rsidRPr="00645D0A">
        <w:rPr>
          <w:color w:val="E36C0A" w:themeColor="accent6" w:themeShade="BF"/>
          <w:lang w:val="sr-Cyrl-CS"/>
        </w:rPr>
        <w:t>58. Боје и импликације боја</w:t>
      </w:r>
    </w:p>
    <w:p w:rsidR="00E41628" w:rsidRPr="00645D0A" w:rsidRDefault="00E41628" w:rsidP="006709FB">
      <w:pPr>
        <w:spacing w:after="80"/>
        <w:rPr>
          <w:color w:val="E36C0A" w:themeColor="accent6" w:themeShade="BF"/>
          <w:lang w:val="sr-Cyrl-CS"/>
        </w:rPr>
      </w:pPr>
      <w:r w:rsidRPr="00645D0A">
        <w:rPr>
          <w:color w:val="E36C0A" w:themeColor="accent6" w:themeShade="BF"/>
          <w:lang w:val="sr-Cyrl-CS"/>
        </w:rPr>
        <w:t>59. Феномен доживљаја боје и физиологија ока</w:t>
      </w:r>
    </w:p>
    <w:p w:rsidR="00E41628" w:rsidRPr="00645D0A" w:rsidRDefault="00DA660C" w:rsidP="006709FB">
      <w:pPr>
        <w:spacing w:after="80"/>
        <w:rPr>
          <w:color w:val="E36C0A" w:themeColor="accent6" w:themeShade="BF"/>
          <w:lang w:val="sr-Cyrl-CS"/>
        </w:rPr>
      </w:pPr>
      <w:r w:rsidRPr="00645D0A">
        <w:rPr>
          <w:color w:val="E36C0A" w:themeColor="accent6" w:themeShade="BF"/>
          <w:lang w:val="sr-Cyrl-CS"/>
        </w:rPr>
        <w:t>60. Перцепција боје</w:t>
      </w:r>
    </w:p>
    <w:p w:rsidR="00E41628" w:rsidRPr="00645D0A" w:rsidRDefault="00E41628" w:rsidP="006709FB">
      <w:pPr>
        <w:spacing w:after="80"/>
        <w:rPr>
          <w:color w:val="E36C0A" w:themeColor="accent6" w:themeShade="BF"/>
          <w:lang w:val="sr-Cyrl-CS"/>
        </w:rPr>
      </w:pPr>
      <w:r w:rsidRPr="00645D0A">
        <w:rPr>
          <w:color w:val="E36C0A" w:themeColor="accent6" w:themeShade="BF"/>
          <w:lang w:val="sr-Cyrl-CS"/>
        </w:rPr>
        <w:t xml:space="preserve">61. </w:t>
      </w:r>
      <w:r w:rsidR="00DA660C" w:rsidRPr="00645D0A">
        <w:rPr>
          <w:color w:val="E36C0A" w:themeColor="accent6" w:themeShade="BF"/>
          <w:lang w:val="sr-Cyrl-CS"/>
        </w:rPr>
        <w:t>Опис боје</w:t>
      </w:r>
      <w:r w:rsidRPr="00645D0A">
        <w:rPr>
          <w:color w:val="E36C0A" w:themeColor="accent6" w:themeShade="BF"/>
          <w:lang w:val="sr-Cyrl-CS"/>
        </w:rPr>
        <w:t xml:space="preserve"> </w:t>
      </w:r>
    </w:p>
    <w:p w:rsidR="00DA660C" w:rsidRPr="00645D0A" w:rsidRDefault="00DA660C" w:rsidP="006709FB">
      <w:pPr>
        <w:spacing w:after="80"/>
        <w:rPr>
          <w:color w:val="E36C0A" w:themeColor="accent6" w:themeShade="BF"/>
          <w:lang w:val="sr-Cyrl-CS"/>
        </w:rPr>
      </w:pPr>
      <w:r w:rsidRPr="00645D0A">
        <w:rPr>
          <w:color w:val="E36C0A" w:themeColor="accent6" w:themeShade="BF"/>
          <w:lang w:val="sr-Cyrl-CS"/>
        </w:rPr>
        <w:t>62. Конвенционално поимање боја</w:t>
      </w:r>
    </w:p>
    <w:p w:rsidR="00DA660C" w:rsidRPr="00645D0A" w:rsidRDefault="00DA660C" w:rsidP="006709FB">
      <w:pPr>
        <w:spacing w:after="80"/>
        <w:rPr>
          <w:color w:val="E36C0A" w:themeColor="accent6" w:themeShade="BF"/>
          <w:lang w:val="sr-Cyrl-CS"/>
        </w:rPr>
      </w:pPr>
      <w:r w:rsidRPr="00645D0A">
        <w:rPr>
          <w:color w:val="E36C0A" w:themeColor="accent6" w:themeShade="BF"/>
          <w:lang w:val="sr-Cyrl-CS"/>
        </w:rPr>
        <w:t>63. Стандардни опис боја</w:t>
      </w:r>
    </w:p>
    <w:p w:rsidR="00DA660C" w:rsidRPr="00645D0A" w:rsidRDefault="00DA660C" w:rsidP="006709FB">
      <w:pPr>
        <w:spacing w:after="80"/>
        <w:rPr>
          <w:color w:val="E36C0A" w:themeColor="accent6" w:themeShade="BF"/>
          <w:lang w:val="sr-Cyrl-CS"/>
        </w:rPr>
      </w:pPr>
      <w:r w:rsidRPr="00645D0A">
        <w:rPr>
          <w:color w:val="E36C0A" w:themeColor="accent6" w:themeShade="BF"/>
          <w:lang w:val="sr-Cyrl-CS"/>
        </w:rPr>
        <w:t xml:space="preserve">64. Модели боја </w:t>
      </w:r>
      <w:r w:rsidRPr="00645D0A">
        <w:rPr>
          <w:color w:val="E36C0A" w:themeColor="accent6" w:themeShade="BF"/>
          <w:lang w:val="sr-Latn-CS"/>
        </w:rPr>
        <w:t xml:space="preserve">RGB </w:t>
      </w:r>
      <w:r w:rsidRPr="00645D0A">
        <w:rPr>
          <w:color w:val="E36C0A" w:themeColor="accent6" w:themeShade="BF"/>
          <w:lang w:val="sr-Cyrl-CS"/>
        </w:rPr>
        <w:t xml:space="preserve">и </w:t>
      </w:r>
      <w:r w:rsidRPr="00645D0A">
        <w:rPr>
          <w:color w:val="E36C0A" w:themeColor="accent6" w:themeShade="BF"/>
          <w:lang w:val="sr-Latn-CS"/>
        </w:rPr>
        <w:t>CMY</w:t>
      </w:r>
    </w:p>
    <w:p w:rsidR="00DA660C" w:rsidRPr="00645D0A" w:rsidRDefault="00DA660C" w:rsidP="006709FB">
      <w:pPr>
        <w:spacing w:after="80"/>
        <w:rPr>
          <w:color w:val="E36C0A" w:themeColor="accent6" w:themeShade="BF"/>
          <w:lang w:val="sr-Cyrl-CS"/>
        </w:rPr>
      </w:pPr>
      <w:r w:rsidRPr="00645D0A">
        <w:rPr>
          <w:color w:val="E36C0A" w:themeColor="accent6" w:themeShade="BF"/>
          <w:lang w:val="sr-Cyrl-CS"/>
        </w:rPr>
        <w:t>65. Употреба боје у рачунарској графици</w:t>
      </w:r>
    </w:p>
    <w:p w:rsidR="00DA660C" w:rsidRPr="00C24B30" w:rsidRDefault="00DA660C" w:rsidP="006709FB">
      <w:pPr>
        <w:spacing w:after="80"/>
        <w:rPr>
          <w:color w:val="0070C0"/>
          <w:lang w:val="sr-Cyrl-CS"/>
        </w:rPr>
      </w:pPr>
      <w:r w:rsidRPr="00C24B30">
        <w:rPr>
          <w:color w:val="0070C0"/>
          <w:lang w:val="sr-Cyrl-CS"/>
        </w:rPr>
        <w:t xml:space="preserve">66. Историјски развој </w:t>
      </w:r>
      <w:r w:rsidR="008C2CAA" w:rsidRPr="00C24B30">
        <w:rPr>
          <w:color w:val="0070C0"/>
          <w:lang w:val="sr-Cyrl-CS"/>
        </w:rPr>
        <w:t xml:space="preserve">и подела </w:t>
      </w:r>
      <w:r w:rsidRPr="00C24B30">
        <w:rPr>
          <w:color w:val="0070C0"/>
          <w:lang w:val="sr-Cyrl-CS"/>
        </w:rPr>
        <w:t>шејдера</w:t>
      </w:r>
    </w:p>
    <w:p w:rsidR="00DA660C" w:rsidRPr="00C24B30" w:rsidRDefault="00DA660C" w:rsidP="006709FB">
      <w:pPr>
        <w:spacing w:after="80"/>
        <w:rPr>
          <w:color w:val="0070C0"/>
          <w:lang w:val="sr-Cyrl-CS"/>
        </w:rPr>
      </w:pPr>
      <w:r w:rsidRPr="00C24B30">
        <w:rPr>
          <w:color w:val="0070C0"/>
          <w:lang w:val="sr-Cyrl-CS"/>
        </w:rPr>
        <w:t xml:space="preserve">67. </w:t>
      </w:r>
      <w:r w:rsidR="006709FB" w:rsidRPr="00C24B30">
        <w:rPr>
          <w:color w:val="0070C0"/>
          <w:lang w:val="sr-Cyrl-CS"/>
        </w:rPr>
        <w:t>Имплементација шејдера за ефекат цртаног филма</w:t>
      </w:r>
    </w:p>
    <w:sectPr w:rsidR="00DA660C" w:rsidRPr="00C24B30" w:rsidSect="00F90BB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6139D1"/>
    <w:multiLevelType w:val="hybridMultilevel"/>
    <w:tmpl w:val="996E79A2"/>
    <w:lvl w:ilvl="0" w:tplc="C7221C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B98B1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03ADE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56299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F2039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53A81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9EA1D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E4613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6E271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354797"/>
    <w:rsid w:val="000635A9"/>
    <w:rsid w:val="000B2D72"/>
    <w:rsid w:val="000C5D95"/>
    <w:rsid w:val="000D093C"/>
    <w:rsid w:val="000F772A"/>
    <w:rsid w:val="0010539A"/>
    <w:rsid w:val="00112CDC"/>
    <w:rsid w:val="00155DEA"/>
    <w:rsid w:val="001570C0"/>
    <w:rsid w:val="001876A7"/>
    <w:rsid w:val="00190C70"/>
    <w:rsid w:val="001A1544"/>
    <w:rsid w:val="001B3626"/>
    <w:rsid w:val="001E0F01"/>
    <w:rsid w:val="001F5E9B"/>
    <w:rsid w:val="00204E0B"/>
    <w:rsid w:val="00222141"/>
    <w:rsid w:val="00223C85"/>
    <w:rsid w:val="0023264A"/>
    <w:rsid w:val="002603E4"/>
    <w:rsid w:val="00273828"/>
    <w:rsid w:val="002F72E7"/>
    <w:rsid w:val="0031173A"/>
    <w:rsid w:val="003139D9"/>
    <w:rsid w:val="003373BE"/>
    <w:rsid w:val="00354797"/>
    <w:rsid w:val="00361DC0"/>
    <w:rsid w:val="003635C5"/>
    <w:rsid w:val="003C2932"/>
    <w:rsid w:val="003C456F"/>
    <w:rsid w:val="003D0FFF"/>
    <w:rsid w:val="003D369A"/>
    <w:rsid w:val="003F5156"/>
    <w:rsid w:val="004105A4"/>
    <w:rsid w:val="004121DF"/>
    <w:rsid w:val="004B2199"/>
    <w:rsid w:val="004B71AA"/>
    <w:rsid w:val="004D7AAA"/>
    <w:rsid w:val="004E718B"/>
    <w:rsid w:val="00526376"/>
    <w:rsid w:val="005372BD"/>
    <w:rsid w:val="005463B8"/>
    <w:rsid w:val="005632FA"/>
    <w:rsid w:val="00591DD1"/>
    <w:rsid w:val="005B6F6F"/>
    <w:rsid w:val="005E3854"/>
    <w:rsid w:val="005F6411"/>
    <w:rsid w:val="00606F91"/>
    <w:rsid w:val="0061097B"/>
    <w:rsid w:val="0061769A"/>
    <w:rsid w:val="006224DE"/>
    <w:rsid w:val="00637C7C"/>
    <w:rsid w:val="0064574A"/>
    <w:rsid w:val="00645D0A"/>
    <w:rsid w:val="00651063"/>
    <w:rsid w:val="0066315F"/>
    <w:rsid w:val="006709FB"/>
    <w:rsid w:val="00676B7A"/>
    <w:rsid w:val="0067712D"/>
    <w:rsid w:val="006C08A4"/>
    <w:rsid w:val="006D735A"/>
    <w:rsid w:val="006F1682"/>
    <w:rsid w:val="007106A2"/>
    <w:rsid w:val="007248BB"/>
    <w:rsid w:val="00732AEF"/>
    <w:rsid w:val="00741277"/>
    <w:rsid w:val="00753A54"/>
    <w:rsid w:val="0075566A"/>
    <w:rsid w:val="007A517F"/>
    <w:rsid w:val="007B5B62"/>
    <w:rsid w:val="007C3A73"/>
    <w:rsid w:val="007F52F3"/>
    <w:rsid w:val="008016D3"/>
    <w:rsid w:val="008262D6"/>
    <w:rsid w:val="008460B5"/>
    <w:rsid w:val="00873DC7"/>
    <w:rsid w:val="008877A9"/>
    <w:rsid w:val="008C2CAA"/>
    <w:rsid w:val="008F0623"/>
    <w:rsid w:val="008F3135"/>
    <w:rsid w:val="008F7B99"/>
    <w:rsid w:val="00912E1C"/>
    <w:rsid w:val="00927CBF"/>
    <w:rsid w:val="00937EE8"/>
    <w:rsid w:val="009446A1"/>
    <w:rsid w:val="0097087D"/>
    <w:rsid w:val="009824DC"/>
    <w:rsid w:val="009829A4"/>
    <w:rsid w:val="00983C9D"/>
    <w:rsid w:val="009A3E2C"/>
    <w:rsid w:val="009A6734"/>
    <w:rsid w:val="009C78BC"/>
    <w:rsid w:val="009D7727"/>
    <w:rsid w:val="00A27FF6"/>
    <w:rsid w:val="00A347AF"/>
    <w:rsid w:val="00A35792"/>
    <w:rsid w:val="00A741A5"/>
    <w:rsid w:val="00A76A48"/>
    <w:rsid w:val="00A91957"/>
    <w:rsid w:val="00A92FB3"/>
    <w:rsid w:val="00AC249A"/>
    <w:rsid w:val="00AF176A"/>
    <w:rsid w:val="00AF52BE"/>
    <w:rsid w:val="00AF6447"/>
    <w:rsid w:val="00B02B47"/>
    <w:rsid w:val="00B662E2"/>
    <w:rsid w:val="00B767ED"/>
    <w:rsid w:val="00BC34F0"/>
    <w:rsid w:val="00C24B30"/>
    <w:rsid w:val="00C31D88"/>
    <w:rsid w:val="00C40584"/>
    <w:rsid w:val="00C61B27"/>
    <w:rsid w:val="00C75C50"/>
    <w:rsid w:val="00C80909"/>
    <w:rsid w:val="00C80C49"/>
    <w:rsid w:val="00CA0A68"/>
    <w:rsid w:val="00CA6A96"/>
    <w:rsid w:val="00CC1B20"/>
    <w:rsid w:val="00CD0A8D"/>
    <w:rsid w:val="00D07D28"/>
    <w:rsid w:val="00D15F72"/>
    <w:rsid w:val="00D31D55"/>
    <w:rsid w:val="00D3713C"/>
    <w:rsid w:val="00D44BEE"/>
    <w:rsid w:val="00DA660C"/>
    <w:rsid w:val="00DB33D7"/>
    <w:rsid w:val="00DD2F2D"/>
    <w:rsid w:val="00DD5286"/>
    <w:rsid w:val="00E07D65"/>
    <w:rsid w:val="00E142F7"/>
    <w:rsid w:val="00E41628"/>
    <w:rsid w:val="00E56984"/>
    <w:rsid w:val="00EB6205"/>
    <w:rsid w:val="00ED02D3"/>
    <w:rsid w:val="00ED1305"/>
    <w:rsid w:val="00EE71AB"/>
    <w:rsid w:val="00EF7043"/>
    <w:rsid w:val="00F118E8"/>
    <w:rsid w:val="00F14BB2"/>
    <w:rsid w:val="00F3073C"/>
    <w:rsid w:val="00F367FF"/>
    <w:rsid w:val="00F37CD0"/>
    <w:rsid w:val="00F44816"/>
    <w:rsid w:val="00F47A28"/>
    <w:rsid w:val="00F723DF"/>
    <w:rsid w:val="00F90BB4"/>
    <w:rsid w:val="00FF1B25"/>
    <w:rsid w:val="00FF4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6A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127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30605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2967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2269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35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20047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382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70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25412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6934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54595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8193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0462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86508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52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20473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19967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1960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25691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4720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21208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2665</TotalTime>
  <Pages>2</Pages>
  <Words>449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3003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Matija</cp:lastModifiedBy>
  <cp:revision>57</cp:revision>
  <dcterms:created xsi:type="dcterms:W3CDTF">2014-03-18T20:00:00Z</dcterms:created>
  <dcterms:modified xsi:type="dcterms:W3CDTF">2015-02-12T15:27:00Z</dcterms:modified>
</cp:coreProperties>
</file>