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F92" w:rsidRDefault="00057F92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  <w:r w:rsidRPr="00DE1967">
        <w:rPr>
          <w:rFonts w:ascii="Times New Roman" w:hAnsi="Times New Roman" w:cs="Times New Roman"/>
          <w:sz w:val="36"/>
          <w:szCs w:val="36"/>
        </w:rPr>
        <w:t>Sprawozdanie</w:t>
      </w: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Kontrolowana praca własna</w:t>
      </w: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Wyłącznik automatyczny </w:t>
      </w:r>
    </w:p>
    <w:p w:rsidR="00DE1967" w:rsidRDefault="00DE1967" w:rsidP="00DE196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Default="00DE1967" w:rsidP="00DE19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E1967" w:rsidRP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E1967">
        <w:rPr>
          <w:rFonts w:ascii="Times New Roman" w:hAnsi="Times New Roman" w:cs="Times New Roman"/>
          <w:sz w:val="24"/>
          <w:szCs w:val="24"/>
        </w:rPr>
        <w:t xml:space="preserve">Mateusz </w:t>
      </w:r>
      <w:proofErr w:type="spellStart"/>
      <w:r w:rsidRPr="00DE1967">
        <w:rPr>
          <w:rFonts w:ascii="Times New Roman" w:hAnsi="Times New Roman" w:cs="Times New Roman"/>
          <w:sz w:val="24"/>
          <w:szCs w:val="24"/>
        </w:rPr>
        <w:t>Muszak</w:t>
      </w:r>
      <w:proofErr w:type="spellEnd"/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E1967">
        <w:rPr>
          <w:rFonts w:ascii="Times New Roman" w:hAnsi="Times New Roman" w:cs="Times New Roman"/>
          <w:sz w:val="24"/>
          <w:szCs w:val="24"/>
        </w:rPr>
        <w:t>195999</w:t>
      </w: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DE1967" w:rsidRDefault="00DE1967" w:rsidP="00DE19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73FC3" w:rsidRDefault="00DE1967" w:rsidP="00DE1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Wrocław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840637"/>
        <w:docPartObj>
          <w:docPartGallery w:val="Table of Contents"/>
          <w:docPartUnique/>
        </w:docPartObj>
      </w:sdtPr>
      <w:sdtContent>
        <w:p w:rsidR="00E73FC3" w:rsidRDefault="00E73FC3">
          <w:pPr>
            <w:pStyle w:val="Nagwekspisutreci"/>
            <w:rPr>
              <w:color w:val="auto"/>
            </w:rPr>
          </w:pPr>
          <w:r w:rsidRPr="00E73FC3">
            <w:rPr>
              <w:color w:val="auto"/>
            </w:rPr>
            <w:t>Spis treści</w:t>
          </w:r>
        </w:p>
        <w:p w:rsidR="00A92895" w:rsidRPr="00A92895" w:rsidRDefault="00A92895" w:rsidP="00A92895"/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E73FC3">
            <w:instrText xml:space="preserve"> TOC \o "1-3" \h \z \u </w:instrText>
          </w:r>
          <w:r>
            <w:fldChar w:fldCharType="separate"/>
          </w:r>
          <w:hyperlink w:anchor="_Toc452622382" w:history="1">
            <w:r w:rsidR="008C6A68" w:rsidRPr="00612E25">
              <w:rPr>
                <w:rStyle w:val="Hipercze"/>
                <w:noProof/>
              </w:rPr>
              <w:t>1. Wstęp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3" w:history="1">
            <w:r w:rsidR="008C6A68" w:rsidRPr="00612E25">
              <w:rPr>
                <w:rStyle w:val="Hipercze"/>
                <w:rFonts w:ascii="Times New Roman" w:hAnsi="Times New Roman" w:cs="Times New Roman"/>
                <w:noProof/>
              </w:rPr>
              <w:t>2. Realizacja projektu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4" w:history="1">
            <w:r w:rsidR="008C6A68" w:rsidRPr="00612E25">
              <w:rPr>
                <w:rStyle w:val="Hipercze"/>
                <w:rFonts w:ascii="Times New Roman" w:hAnsi="Times New Roman" w:cs="Times New Roman"/>
                <w:noProof/>
              </w:rPr>
              <w:t>3. Projekt układu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5" w:history="1">
            <w:r w:rsidR="008C6A68" w:rsidRPr="00612E25">
              <w:rPr>
                <w:rStyle w:val="Hipercze"/>
                <w:rFonts w:ascii="Times New Roman" w:hAnsi="Times New Roman" w:cs="Times New Roman"/>
                <w:noProof/>
              </w:rPr>
              <w:t>3.1 Symulacja w programie LT Spice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6" w:history="1">
            <w:r w:rsidR="008C6A68" w:rsidRPr="00612E25">
              <w:rPr>
                <w:rStyle w:val="Hipercze"/>
                <w:noProof/>
              </w:rPr>
              <w:t>3.2 Projekt płytki w programie Eagle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7" w:history="1">
            <w:r w:rsidR="008C6A68" w:rsidRPr="00612E25">
              <w:rPr>
                <w:rStyle w:val="Hipercze"/>
                <w:noProof/>
              </w:rPr>
              <w:t>4. Pomiary układu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8" w:history="1">
            <w:r w:rsidR="008C6A68" w:rsidRPr="00612E25">
              <w:rPr>
                <w:rStyle w:val="Hipercze"/>
                <w:rFonts w:ascii="Times New Roman" w:hAnsi="Times New Roman" w:cs="Times New Roman"/>
                <w:noProof/>
              </w:rPr>
              <w:t>5. Wnioski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89" w:history="1">
            <w:r w:rsidR="008C6A68" w:rsidRPr="00612E25">
              <w:rPr>
                <w:rStyle w:val="Hipercze"/>
                <w:rFonts w:ascii="Times New Roman" w:hAnsi="Times New Roman" w:cs="Times New Roman"/>
                <w:noProof/>
              </w:rPr>
              <w:t>6. Załączniki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A68" w:rsidRDefault="00F0241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52622390" w:history="1">
            <w:r w:rsidR="008C6A68" w:rsidRPr="00612E25">
              <w:rPr>
                <w:rStyle w:val="Hipercze"/>
                <w:rFonts w:ascii="Times New Roman" w:hAnsi="Times New Roman" w:cs="Times New Roman"/>
                <w:noProof/>
              </w:rPr>
              <w:t>7. Oświadczenie</w:t>
            </w:r>
            <w:r w:rsidR="008C6A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6A68">
              <w:rPr>
                <w:noProof/>
                <w:webHidden/>
              </w:rPr>
              <w:instrText xml:space="preserve"> PAGEREF _Toc452622390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6A6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FC3" w:rsidRDefault="00F02411">
          <w:r>
            <w:fldChar w:fldCharType="end"/>
          </w:r>
        </w:p>
      </w:sdtContent>
    </w:sdt>
    <w:p w:rsidR="00E73FC3" w:rsidRDefault="00E73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6BA2" w:rsidRDefault="00BC6BA2" w:rsidP="00DE196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1967" w:rsidRDefault="00BC6BA2" w:rsidP="005817FA">
      <w:pPr>
        <w:pStyle w:val="Nagwek1"/>
        <w:spacing w:before="0" w:line="240" w:lineRule="auto"/>
        <w:rPr>
          <w:color w:val="auto"/>
        </w:rPr>
      </w:pPr>
      <w:bookmarkStart w:id="0" w:name="_Toc452622382"/>
      <w:r w:rsidRPr="00BC6BA2">
        <w:rPr>
          <w:color w:val="auto"/>
        </w:rPr>
        <w:t xml:space="preserve">1. </w:t>
      </w:r>
      <w:r>
        <w:rPr>
          <w:color w:val="auto"/>
        </w:rPr>
        <w:t>Wstęp</w:t>
      </w:r>
      <w:bookmarkEnd w:id="0"/>
    </w:p>
    <w:p w:rsidR="005817FA" w:rsidRPr="005817FA" w:rsidRDefault="005817FA" w:rsidP="005817FA">
      <w:pPr>
        <w:spacing w:after="0" w:line="240" w:lineRule="auto"/>
      </w:pPr>
    </w:p>
    <w:p w:rsidR="00BC6BA2" w:rsidRDefault="00BC6BA2" w:rsidP="00581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Projekt zakłada wykonanie wyłącznika sterowanego przyciskiem z układem zabezpieczającym obciążenie przed zbyt dużymi spadkami napięcia zasilania. Wyłącznik ten z założenia zasilany ma być bateryjnie i przeznaczony jest do układów niskonapięciowych (np. lampki namiotowe).</w:t>
      </w:r>
    </w:p>
    <w:p w:rsidR="0017283E" w:rsidRDefault="0017283E" w:rsidP="005817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83E" w:rsidRPr="00717262" w:rsidRDefault="0017283E" w:rsidP="0017283E">
      <w:pPr>
        <w:pStyle w:val="Nagwek1"/>
        <w:rPr>
          <w:rFonts w:ascii="Times New Roman" w:hAnsi="Times New Roman" w:cs="Times New Roman"/>
          <w:color w:val="auto"/>
        </w:rPr>
      </w:pPr>
      <w:bookmarkStart w:id="1" w:name="_Toc452622383"/>
      <w:r w:rsidRPr="00717262">
        <w:rPr>
          <w:rFonts w:ascii="Times New Roman" w:hAnsi="Times New Roman" w:cs="Times New Roman"/>
          <w:color w:val="auto"/>
        </w:rPr>
        <w:t>2. Realizacja projektu</w:t>
      </w:r>
      <w:bookmarkEnd w:id="1"/>
    </w:p>
    <w:p w:rsidR="00305301" w:rsidRPr="00305301" w:rsidRDefault="00305301" w:rsidP="00305301"/>
    <w:p w:rsidR="0017283E" w:rsidRDefault="0017283E" w:rsidP="0017283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Do wykonania układu konieczne było </w:t>
      </w:r>
      <w:r w:rsidR="00C21C5A">
        <w:rPr>
          <w:rFonts w:ascii="Times New Roman" w:hAnsi="Times New Roman" w:cs="Times New Roman"/>
          <w:sz w:val="24"/>
          <w:szCs w:val="24"/>
        </w:rPr>
        <w:t xml:space="preserve">użycie komparatora, dwóch przerzutników typu D (w tej roli wykorzystałem układ 4013 zawierający dwa takie przerzutniki w jednym układzie scalonym) oraz tranzystora. W moim układzie wykorzystałem tranzystor bipolarny BC327-40, chociaż możliwe było także wykorzystanie tranzystora IRF9540 (tranzystor typu </w:t>
      </w:r>
      <w:proofErr w:type="spellStart"/>
      <w:r w:rsidR="00C21C5A">
        <w:rPr>
          <w:rFonts w:ascii="Times New Roman" w:hAnsi="Times New Roman" w:cs="Times New Roman"/>
          <w:sz w:val="24"/>
          <w:szCs w:val="24"/>
        </w:rPr>
        <w:t>p-MOSFET</w:t>
      </w:r>
      <w:proofErr w:type="spellEnd"/>
      <w:r w:rsidR="00C21C5A">
        <w:rPr>
          <w:rFonts w:ascii="Times New Roman" w:hAnsi="Times New Roman" w:cs="Times New Roman"/>
          <w:sz w:val="24"/>
          <w:szCs w:val="24"/>
        </w:rPr>
        <w:t>).</w:t>
      </w:r>
      <w:r w:rsidR="00305301">
        <w:rPr>
          <w:rFonts w:ascii="Times New Roman" w:hAnsi="Times New Roman" w:cs="Times New Roman"/>
          <w:sz w:val="24"/>
          <w:szCs w:val="24"/>
        </w:rPr>
        <w:t xml:space="preserve"> Tranzystor bipolarny wybrałem ze względu na cenę, która była korzystniejsza niż tranzystora polowego, jednak ta decyzja wpłynęła na obniżenie się maksymalnej możliwej obciążalności prądowej układu.</w:t>
      </w:r>
    </w:p>
    <w:p w:rsidR="007041FE" w:rsidRDefault="000A0813" w:rsidP="001728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 roli komparatora wykorzystałem wzmacniacz operacyjny TL081, którego </w:t>
      </w:r>
      <w:r w:rsidR="009D4C1C">
        <w:rPr>
          <w:rFonts w:ascii="Times New Roman" w:hAnsi="Times New Roman" w:cs="Times New Roman"/>
          <w:sz w:val="24"/>
          <w:szCs w:val="24"/>
        </w:rPr>
        <w:t>diagram wyprowadzeń przedstawiam poniżej.</w:t>
      </w:r>
    </w:p>
    <w:p w:rsidR="007041FE" w:rsidRDefault="007041FE" w:rsidP="001728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41275</wp:posOffset>
            </wp:positionV>
            <wp:extent cx="2884805" cy="183515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2411" w:rsidRPr="00F0241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7.45pt;margin-top:146.2pt;width:210.6pt;height:20.35pt;z-index:251660288;mso-position-horizontal-relative:text;mso-position-vertical-relative:text" stroked="f">
            <v:textbox style="mso-next-textbox:#_x0000_s1026;mso-fit-shape-to-text:t" inset="0,0,0,0">
              <w:txbxContent>
                <w:p w:rsidR="00325ECC" w:rsidRPr="00C928F8" w:rsidRDefault="00325ECC" w:rsidP="00325ECC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t xml:space="preserve">Rys. </w:t>
                  </w:r>
                  <w:r w:rsidR="00F02411" w:rsidRPr="00C928F8">
                    <w:rPr>
                      <w:rFonts w:ascii="Times New Roman" w:hAnsi="Times New Roman" w:cs="Times New Roman"/>
                      <w:color w:val="auto"/>
                    </w:rPr>
                    <w:fldChar w:fldCharType="begin"/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instrText xml:space="preserve"> SEQ Rys. \* ARABIC </w:instrText>
                  </w:r>
                  <w:r w:rsidR="00F02411" w:rsidRPr="00C928F8">
                    <w:rPr>
                      <w:rFonts w:ascii="Times New Roman" w:hAnsi="Times New Roman" w:cs="Times New Roman"/>
                      <w:color w:val="auto"/>
                    </w:rPr>
                    <w:fldChar w:fldCharType="separate"/>
                  </w:r>
                  <w:r w:rsidR="009F15C6">
                    <w:rPr>
                      <w:rFonts w:ascii="Times New Roman" w:hAnsi="Times New Roman" w:cs="Times New Roman"/>
                      <w:noProof/>
                      <w:color w:val="auto"/>
                    </w:rPr>
                    <w:t>1</w:t>
                  </w:r>
                  <w:r w:rsidR="00F02411" w:rsidRPr="00C928F8">
                    <w:rPr>
                      <w:rFonts w:ascii="Times New Roman" w:hAnsi="Times New Roman" w:cs="Times New Roman"/>
                      <w:color w:val="auto"/>
                    </w:rPr>
                    <w:fldChar w:fldCharType="end"/>
                  </w:r>
                  <w:r w:rsidRPr="00C928F8">
                    <w:rPr>
                      <w:rFonts w:ascii="Times New Roman" w:hAnsi="Times New Roman" w:cs="Times New Roman"/>
                      <w:color w:val="auto"/>
                    </w:rPr>
                    <w:t xml:space="preserve"> Schemat wyprowadzeń układu TL081</w:t>
                  </w:r>
                </w:p>
              </w:txbxContent>
            </v:textbox>
            <w10:wrap type="square"/>
          </v:shape>
        </w:pict>
      </w: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P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7041FE" w:rsidRDefault="007041FE" w:rsidP="007041FE">
      <w:pPr>
        <w:rPr>
          <w:rFonts w:ascii="Times New Roman" w:hAnsi="Times New Roman" w:cs="Times New Roman"/>
          <w:sz w:val="24"/>
          <w:szCs w:val="24"/>
        </w:rPr>
      </w:pPr>
    </w:p>
    <w:p w:rsidR="00325ECC" w:rsidRDefault="005A609F" w:rsidP="007041FE">
      <w:pPr>
        <w:tabs>
          <w:tab w:val="left" w:pos="225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Największą zaletą, którą wziąłem pod uwagę przy projektowaniu układu była duża impedancja wejściowa (rzędu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 xml:space="preserve">Ω) oraz minimalne napięcie zasilania wynoszące 3V, co powoduje, że </w:t>
      </w:r>
      <w:r w:rsidR="00062B09">
        <w:rPr>
          <w:rFonts w:ascii="Times New Roman" w:hAnsi="Times New Roman" w:cs="Times New Roman"/>
          <w:sz w:val="24"/>
          <w:szCs w:val="24"/>
        </w:rPr>
        <w:t>całość może być zasilona już 2 bateriami AAA (U</w:t>
      </w:r>
      <w:r w:rsidR="00062B09">
        <w:rPr>
          <w:rFonts w:ascii="Times New Roman" w:hAnsi="Times New Roman" w:cs="Times New Roman"/>
          <w:sz w:val="24"/>
          <w:szCs w:val="24"/>
          <w:vertAlign w:val="subscript"/>
        </w:rPr>
        <w:t>bat</w:t>
      </w:r>
      <w:r w:rsidR="00062B09">
        <w:rPr>
          <w:rFonts w:ascii="Times New Roman" w:hAnsi="Times New Roman" w:cs="Times New Roman"/>
          <w:sz w:val="24"/>
          <w:szCs w:val="24"/>
        </w:rPr>
        <w:t>=1,5V)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57E4" w:rsidRDefault="007757E4" w:rsidP="007757E4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Niezbędnym elementem funkcjonalnym układu są także dwa przerzutniki typu D umieszczone w układzie 4013, którego schemat wyprowadzeń </w:t>
      </w:r>
      <w:r w:rsidR="00F61ADB">
        <w:rPr>
          <w:rFonts w:ascii="Times New Roman" w:hAnsi="Times New Roman" w:cs="Times New Roman"/>
          <w:sz w:val="24"/>
          <w:szCs w:val="24"/>
        </w:rPr>
        <w:t>przedstawia rys. 2.</w:t>
      </w:r>
    </w:p>
    <w:p w:rsidR="00540C54" w:rsidRDefault="00A65E75" w:rsidP="007757E4">
      <w:pPr>
        <w:tabs>
          <w:tab w:val="left" w:pos="42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1643380</wp:posOffset>
            </wp:positionH>
            <wp:positionV relativeFrom="margin">
              <wp:align>top</wp:align>
            </wp:positionV>
            <wp:extent cx="2715260" cy="2303780"/>
            <wp:effectExtent l="19050" t="0" r="889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2411" w:rsidRPr="00F02411">
        <w:rPr>
          <w:noProof/>
        </w:rPr>
        <w:pict>
          <v:shape id="_x0000_s1027" type="#_x0000_t202" style="position:absolute;margin-left:124.05pt;margin-top:186.1pt;width:213.8pt;height:.05pt;z-index:251663360;mso-position-horizontal-relative:text;mso-position-vertical-relative:text" stroked="f">
            <v:textbox style="mso-next-textbox:#_x0000_s1027;mso-fit-shape-to-text:t" inset="0,0,0,0">
              <w:txbxContent>
                <w:p w:rsidR="0015092D" w:rsidRPr="0015092D" w:rsidRDefault="0015092D" w:rsidP="0015092D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15092D">
                    <w:rPr>
                      <w:color w:val="auto"/>
                    </w:rPr>
                    <w:t xml:space="preserve">Rys. </w:t>
                  </w:r>
                  <w:r w:rsidR="00F02411" w:rsidRPr="0015092D">
                    <w:rPr>
                      <w:color w:val="auto"/>
                    </w:rPr>
                    <w:fldChar w:fldCharType="begin"/>
                  </w:r>
                  <w:r w:rsidRPr="0015092D">
                    <w:rPr>
                      <w:color w:val="auto"/>
                    </w:rPr>
                    <w:instrText xml:space="preserve"> SEQ Rys. \* ARABIC </w:instrText>
                  </w:r>
                  <w:r w:rsidR="00F02411" w:rsidRPr="0015092D">
                    <w:rPr>
                      <w:color w:val="auto"/>
                    </w:rPr>
                    <w:fldChar w:fldCharType="separate"/>
                  </w:r>
                  <w:r w:rsidR="009F15C6">
                    <w:rPr>
                      <w:noProof/>
                      <w:color w:val="auto"/>
                    </w:rPr>
                    <w:t>2</w:t>
                  </w:r>
                  <w:r w:rsidR="00F02411" w:rsidRPr="0015092D">
                    <w:rPr>
                      <w:color w:val="auto"/>
                    </w:rPr>
                    <w:fldChar w:fldCharType="end"/>
                  </w:r>
                  <w:r w:rsidRPr="0015092D">
                    <w:rPr>
                      <w:color w:val="auto"/>
                    </w:rPr>
                    <w:t xml:space="preserve"> Schemat wyprowadzeń układu 4013</w:t>
                  </w:r>
                </w:p>
              </w:txbxContent>
            </v:textbox>
            <w10:wrap type="square"/>
          </v:shape>
        </w:pict>
      </w: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P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540C54" w:rsidRDefault="00540C54" w:rsidP="00540C54">
      <w:pPr>
        <w:rPr>
          <w:rFonts w:ascii="Times New Roman" w:hAnsi="Times New Roman" w:cs="Times New Roman"/>
          <w:sz w:val="24"/>
          <w:szCs w:val="24"/>
        </w:rPr>
      </w:pPr>
    </w:p>
    <w:p w:rsidR="0015092D" w:rsidRDefault="00A65E75" w:rsidP="0054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Mój wybór padł na ten układ głównie ze względu na jego kompaktowość (zawiera dwa przerzutniki w jednym układzie, dzięki czemu można zaoszczędzić miejsce na płytce obwodu drukowanego) oraz napięcie zasilania zgodne z napięciem zasilania wzmacniacza TL081, co pozwala umieścić oba te elementy w układzie bez konieczności zwiększania potrzebnego napięcia zasilającego całość.</w:t>
      </w:r>
    </w:p>
    <w:p w:rsidR="00CF2239" w:rsidRDefault="00CF2239" w:rsidP="00540C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Ostatnim użytym przeze mnie w projekcie elementem aktywnym jest tranzystor bipolarny BC327-40 pełniący rolę przełącznika pomiędzy zasilaniem a układem obciążającym. </w:t>
      </w:r>
    </w:p>
    <w:p w:rsidR="00717262" w:rsidRDefault="00717262" w:rsidP="00540C54">
      <w:pPr>
        <w:rPr>
          <w:rFonts w:ascii="Times New Roman" w:hAnsi="Times New Roman" w:cs="Times New Roman"/>
          <w:sz w:val="24"/>
          <w:szCs w:val="24"/>
        </w:rPr>
      </w:pPr>
    </w:p>
    <w:p w:rsidR="00717262" w:rsidRDefault="00717262" w:rsidP="00717262">
      <w:pPr>
        <w:pStyle w:val="Nagwek1"/>
        <w:rPr>
          <w:rFonts w:ascii="Times New Roman" w:hAnsi="Times New Roman" w:cs="Times New Roman"/>
          <w:color w:val="auto"/>
        </w:rPr>
      </w:pPr>
      <w:bookmarkStart w:id="2" w:name="_Toc452622384"/>
      <w:r>
        <w:rPr>
          <w:rFonts w:ascii="Times New Roman" w:hAnsi="Times New Roman" w:cs="Times New Roman"/>
          <w:color w:val="auto"/>
        </w:rPr>
        <w:t>3. Projekt układu</w:t>
      </w:r>
      <w:bookmarkEnd w:id="2"/>
    </w:p>
    <w:p w:rsidR="00717262" w:rsidRDefault="00717262" w:rsidP="00717262">
      <w:pPr>
        <w:pStyle w:val="Nagwek2"/>
        <w:rPr>
          <w:rFonts w:ascii="Times New Roman" w:hAnsi="Times New Roman" w:cs="Times New Roman"/>
          <w:color w:val="auto"/>
        </w:rPr>
      </w:pPr>
      <w:bookmarkStart w:id="3" w:name="_Toc452622385"/>
      <w:r>
        <w:rPr>
          <w:rFonts w:ascii="Times New Roman" w:hAnsi="Times New Roman" w:cs="Times New Roman"/>
          <w:color w:val="auto"/>
        </w:rPr>
        <w:t>3.1 Symulacja w programie LT Spice</w:t>
      </w:r>
      <w:bookmarkEnd w:id="3"/>
    </w:p>
    <w:p w:rsidR="00C928F8" w:rsidRDefault="00B643F8" w:rsidP="00B64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Pierwszą czynnością wykonaną przeze mnie w celu wytworzenia działającego układu było zasymulowanie jego działania w programie LT Spice IV. Aby tego dokonać wykonałem schemat symulacji w</w:t>
      </w:r>
      <w:r w:rsidR="00D05B8F">
        <w:rPr>
          <w:rFonts w:ascii="Times New Roman" w:hAnsi="Times New Roman" w:cs="Times New Roman"/>
          <w:sz w:val="24"/>
          <w:szCs w:val="24"/>
        </w:rPr>
        <w:t xml:space="preserve"> sposób przedstawiony na rys. 3. </w:t>
      </w:r>
      <w:r w:rsidR="00534C17">
        <w:rPr>
          <w:rFonts w:ascii="Times New Roman" w:hAnsi="Times New Roman" w:cs="Times New Roman"/>
          <w:sz w:val="24"/>
          <w:szCs w:val="24"/>
        </w:rPr>
        <w:t xml:space="preserve">Pozwoliło mi to ocenić prawidłowość projektu oraz przeanalizować zasadę jego działania, dzięki czemu mogłem określić swoje oczekiwania związane z funkcjonowaniem wykonywanego układu. </w:t>
      </w:r>
      <w:r w:rsidR="00EF6AF1">
        <w:rPr>
          <w:rFonts w:ascii="Times New Roman" w:hAnsi="Times New Roman" w:cs="Times New Roman"/>
          <w:sz w:val="24"/>
          <w:szCs w:val="24"/>
        </w:rPr>
        <w:t>Symulacj</w:t>
      </w:r>
      <w:r w:rsidR="00A96EEC">
        <w:rPr>
          <w:rFonts w:ascii="Times New Roman" w:hAnsi="Times New Roman" w:cs="Times New Roman"/>
          <w:sz w:val="24"/>
          <w:szCs w:val="24"/>
        </w:rPr>
        <w:t>ę początkową układu przedstawia rys. 4.</w:t>
      </w:r>
    </w:p>
    <w:p w:rsidR="00C928F8" w:rsidRDefault="00C92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3F8" w:rsidRDefault="00F02411" w:rsidP="00B643F8">
      <w:pPr>
        <w:rPr>
          <w:rFonts w:ascii="Times New Roman" w:hAnsi="Times New Roman" w:cs="Times New Roman"/>
          <w:sz w:val="24"/>
          <w:szCs w:val="24"/>
        </w:rPr>
      </w:pPr>
      <w:r w:rsidRPr="00F02411">
        <w:rPr>
          <w:noProof/>
        </w:rPr>
        <w:lastRenderedPageBreak/>
        <w:pict>
          <v:shape id="_x0000_s1029" type="#_x0000_t202" style="position:absolute;margin-left:-24.95pt;margin-top:203.25pt;width:519.2pt;height:.05pt;z-index:251666432" stroked="f">
            <v:textbox style="mso-next-textbox:#_x0000_s1029;mso-fit-shape-to-text:t" inset="0,0,0,0">
              <w:txbxContent>
                <w:p w:rsidR="00C928F8" w:rsidRPr="004E1F93" w:rsidRDefault="00C928F8" w:rsidP="00C928F8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4E1F93">
                    <w:rPr>
                      <w:color w:val="auto"/>
                    </w:rPr>
                    <w:t xml:space="preserve">Rys. </w:t>
                  </w:r>
                  <w:r w:rsidR="00F02411" w:rsidRPr="004E1F93">
                    <w:rPr>
                      <w:color w:val="auto"/>
                    </w:rPr>
                    <w:fldChar w:fldCharType="begin"/>
                  </w:r>
                  <w:r w:rsidRPr="004E1F93">
                    <w:rPr>
                      <w:color w:val="auto"/>
                    </w:rPr>
                    <w:instrText xml:space="preserve"> SEQ Rys. \* ARABIC </w:instrText>
                  </w:r>
                  <w:r w:rsidR="00F02411" w:rsidRPr="004E1F93">
                    <w:rPr>
                      <w:color w:val="auto"/>
                    </w:rPr>
                    <w:fldChar w:fldCharType="separate"/>
                  </w:r>
                  <w:r w:rsidR="009F15C6">
                    <w:rPr>
                      <w:noProof/>
                      <w:color w:val="auto"/>
                    </w:rPr>
                    <w:t>3</w:t>
                  </w:r>
                  <w:r w:rsidR="00F02411" w:rsidRPr="004E1F93">
                    <w:rPr>
                      <w:color w:val="auto"/>
                    </w:rPr>
                    <w:fldChar w:fldCharType="end"/>
                  </w:r>
                  <w:r w:rsidRPr="004E1F93">
                    <w:rPr>
                      <w:color w:val="auto"/>
                    </w:rPr>
                    <w:t xml:space="preserve"> Schemat symulacji LT Spice</w:t>
                  </w:r>
                </w:p>
              </w:txbxContent>
            </v:textbox>
          </v:shape>
        </w:pict>
      </w:r>
      <w:r w:rsidR="00C928F8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-317475</wp:posOffset>
            </wp:positionH>
            <wp:positionV relativeFrom="paragraph">
              <wp:posOffset>-782752</wp:posOffset>
            </wp:positionV>
            <wp:extent cx="6593891" cy="3306471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91" cy="330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5966" w:rsidRDefault="00E45966" w:rsidP="00C928F8">
      <w:pPr>
        <w:rPr>
          <w:rFonts w:ascii="Times New Roman" w:hAnsi="Times New Roman" w:cs="Times New Roman"/>
          <w:b/>
          <w:sz w:val="24"/>
          <w:szCs w:val="24"/>
        </w:rPr>
      </w:pPr>
    </w:p>
    <w:p w:rsidR="00E45966" w:rsidRPr="00E45966" w:rsidRDefault="00E45966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Pr="00E45966" w:rsidRDefault="00E45966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Pr="00E45966" w:rsidRDefault="00E45966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Pr="00E45966" w:rsidRDefault="00E45966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Pr="00E45966" w:rsidRDefault="00E45966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Pr="00E45966" w:rsidRDefault="00E45966" w:rsidP="00E45966">
      <w:pPr>
        <w:rPr>
          <w:rFonts w:ascii="Times New Roman" w:hAnsi="Times New Roman" w:cs="Times New Roman"/>
          <w:sz w:val="24"/>
          <w:szCs w:val="24"/>
        </w:rPr>
      </w:pPr>
    </w:p>
    <w:p w:rsidR="00E45966" w:rsidRDefault="00F02411" w:rsidP="00E45966">
      <w:pPr>
        <w:rPr>
          <w:rFonts w:ascii="Times New Roman" w:hAnsi="Times New Roman" w:cs="Times New Roman"/>
          <w:sz w:val="24"/>
          <w:szCs w:val="24"/>
        </w:rPr>
      </w:pPr>
      <w:r w:rsidRPr="00F02411">
        <w:rPr>
          <w:noProof/>
        </w:rPr>
        <w:pict>
          <v:shape id="_x0000_s1030" type="#_x0000_t202" style="position:absolute;margin-left:-40.55pt;margin-top:336.05pt;width:549.15pt;height:.05pt;z-index:251669504" wrapcoords="-30 0 -30 20829 21600 20829 21600 0 -30 0" stroked="f">
            <v:textbox style="mso-next-textbox:#_x0000_s1030;mso-fit-shape-to-text:t" inset="0,0,0,0">
              <w:txbxContent>
                <w:p w:rsidR="00E45966" w:rsidRPr="004E1F93" w:rsidRDefault="00E45966" w:rsidP="004E1F93">
                  <w:pPr>
                    <w:pStyle w:val="Legenda"/>
                    <w:spacing w:after="0"/>
                    <w:jc w:val="center"/>
                    <w:rPr>
                      <w:noProof/>
                      <w:color w:val="auto"/>
                    </w:rPr>
                  </w:pPr>
                  <w:r w:rsidRPr="004E1F93">
                    <w:rPr>
                      <w:color w:val="auto"/>
                    </w:rPr>
                    <w:t xml:space="preserve">Rys. </w:t>
                  </w:r>
                  <w:r w:rsidR="00F02411" w:rsidRPr="004E1F93">
                    <w:rPr>
                      <w:color w:val="auto"/>
                    </w:rPr>
                    <w:fldChar w:fldCharType="begin"/>
                  </w:r>
                  <w:r w:rsidRPr="004E1F93">
                    <w:rPr>
                      <w:color w:val="auto"/>
                    </w:rPr>
                    <w:instrText xml:space="preserve"> SEQ Rys. \* ARABIC </w:instrText>
                  </w:r>
                  <w:r w:rsidR="00F02411" w:rsidRPr="004E1F93">
                    <w:rPr>
                      <w:color w:val="auto"/>
                    </w:rPr>
                    <w:fldChar w:fldCharType="separate"/>
                  </w:r>
                  <w:r w:rsidR="009F15C6">
                    <w:rPr>
                      <w:noProof/>
                      <w:color w:val="auto"/>
                    </w:rPr>
                    <w:t>4</w:t>
                  </w:r>
                  <w:r w:rsidR="00F02411" w:rsidRPr="004E1F93">
                    <w:rPr>
                      <w:color w:val="auto"/>
                    </w:rPr>
                    <w:fldChar w:fldCharType="end"/>
                  </w:r>
                  <w:r w:rsidRPr="004E1F93">
                    <w:rPr>
                      <w:color w:val="auto"/>
                    </w:rPr>
                    <w:t xml:space="preserve"> Wyniki symulacji układu w LT Spice </w:t>
                  </w:r>
                  <w:r w:rsidRPr="004E1F93">
                    <w:rPr>
                      <w:noProof/>
                      <w:color w:val="auto"/>
                    </w:rPr>
                    <w:t xml:space="preserve"> IV</w:t>
                  </w:r>
                </w:p>
                <w:p w:rsidR="004E1F93" w:rsidRDefault="004E1F93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V(n007) - spadek napięcia na potencjometrze wraz ze zwiększaniem jego rezystancji z punktu widzenia komparatora</w:t>
                  </w:r>
                </w:p>
                <w:p w:rsidR="004E1F93" w:rsidRDefault="004E1F93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V(n002) - napięcie odniesienia podawane na wejście nieodwracające komparatora</w:t>
                  </w:r>
                </w:p>
                <w:p w:rsidR="004D1C72" w:rsidRDefault="004D1C72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V(n003) - zmiana napięcia wyjściowego na komparatorze przy zbyt dużych spadkach napięcia wejściowego</w:t>
                  </w:r>
                </w:p>
                <w:p w:rsidR="004D1C72" w:rsidRDefault="004D1C72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V(n014) - wyjście Q przerzutnika D sterującego bazą tranzystora</w:t>
                  </w:r>
                </w:p>
                <w:p w:rsidR="004D1C72" w:rsidRDefault="004D1C72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V(n011) - symulacja wciskania przycisku</w:t>
                  </w:r>
                </w:p>
                <w:p w:rsidR="004D1C72" w:rsidRPr="004E1F93" w:rsidRDefault="004D1C72" w:rsidP="004E1F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V(n004) - zmiany napięcia kolektor- emiter tranzystora</w:t>
                  </w:r>
                </w:p>
              </w:txbxContent>
            </v:textbox>
            <w10:wrap type="tight"/>
          </v:shape>
        </w:pict>
      </w:r>
      <w:r w:rsidR="00E45966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304800</wp:posOffset>
            </wp:positionV>
            <wp:extent cx="6974205" cy="3905885"/>
            <wp:effectExtent l="19050" t="0" r="0" b="0"/>
            <wp:wrapTight wrapText="bothSides">
              <wp:wrapPolygon edited="0">
                <wp:start x="-59" y="0"/>
                <wp:lineTo x="-59" y="21491"/>
                <wp:lineTo x="21594" y="21491"/>
                <wp:lineTo x="21594" y="0"/>
                <wp:lineTo x="-59" y="0"/>
              </wp:wrapPolygon>
            </wp:wrapTight>
            <wp:docPr id="3" name="Obraz 2" descr="auto_switch_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_switch_of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966" w:rsidRDefault="0083282C" w:rsidP="00E4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Można zatem zauważyć, że układ dzieli się na 2 części, ściśle ze sobą związane. Pierwszym z bloków układu jest para przerzutników D (w układzie 4013) oraz sterujący nimi przycisk. </w:t>
      </w:r>
      <w:r w:rsidR="00022602">
        <w:rPr>
          <w:rFonts w:ascii="Times New Roman" w:hAnsi="Times New Roman" w:cs="Times New Roman"/>
          <w:sz w:val="24"/>
          <w:szCs w:val="24"/>
        </w:rPr>
        <w:t xml:space="preserve">Pierwszy z przerzutników (oznaczony tu jako U3) ma za zadanie oczyszczać z zakłóceń impulsy dostarczane przez przycisk. </w:t>
      </w:r>
      <w:r w:rsidR="00BF0634">
        <w:rPr>
          <w:rFonts w:ascii="Times New Roman" w:hAnsi="Times New Roman" w:cs="Times New Roman"/>
          <w:sz w:val="24"/>
          <w:szCs w:val="24"/>
        </w:rPr>
        <w:t>Drugi z nich (oznaczony symbolem U2) dział</w:t>
      </w:r>
      <w:r w:rsidR="00DE4699">
        <w:rPr>
          <w:rFonts w:ascii="Times New Roman" w:hAnsi="Times New Roman" w:cs="Times New Roman"/>
          <w:sz w:val="24"/>
          <w:szCs w:val="24"/>
        </w:rPr>
        <w:t xml:space="preserve">a na </w:t>
      </w:r>
      <w:r w:rsidR="00DE4699">
        <w:rPr>
          <w:rFonts w:ascii="Times New Roman" w:hAnsi="Times New Roman" w:cs="Times New Roman"/>
          <w:sz w:val="24"/>
          <w:szCs w:val="24"/>
        </w:rPr>
        <w:lastRenderedPageBreak/>
        <w:t>zasadzie zatrzasku, blokując stan tranzystora będącego przełącznikiem dla układu obciążającego</w:t>
      </w:r>
      <w:r w:rsidR="00A53016">
        <w:rPr>
          <w:rFonts w:ascii="Times New Roman" w:hAnsi="Times New Roman" w:cs="Times New Roman"/>
          <w:sz w:val="24"/>
          <w:szCs w:val="24"/>
        </w:rPr>
        <w:t>.</w:t>
      </w:r>
      <w:r w:rsidR="002B389E">
        <w:rPr>
          <w:rFonts w:ascii="Times New Roman" w:hAnsi="Times New Roman" w:cs="Times New Roman"/>
          <w:sz w:val="24"/>
          <w:szCs w:val="24"/>
        </w:rPr>
        <w:t xml:space="preserve"> Dzieje się tak dlatego, że przerzutnik ten reaguje na zbocze sygnału zegarowego (generowanego w tym wypadku przez wciskanie przycisku), a zwarcie ze sobą wyjścia negującego oraz wejścia powoduje każdorazową zmianę stanu na wyjściu Q przerzutnika przy wykryciu zbocza na sygnale zegarowym (czyli wciśnięcia przycisku).</w:t>
      </w:r>
      <w:r w:rsidR="00AA01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1E8" w:rsidRDefault="00AA01E8" w:rsidP="00E4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Automatyczne sterowanie wyjściem zapewnia komparator oznaczony tu jako U1. Po podłączeniu zasilania ładują się kondensatory C2 i C3, co pozwala na obniżenie napięcia na wejściu odwracającym komparatora poniżej napięcia odniesienia </w:t>
      </w:r>
      <w:r w:rsidR="0007539F">
        <w:rPr>
          <w:rFonts w:ascii="Times New Roman" w:hAnsi="Times New Roman" w:cs="Times New Roman"/>
          <w:sz w:val="24"/>
          <w:szCs w:val="24"/>
        </w:rPr>
        <w:t xml:space="preserve">i wysłanie krótkiego impulsu ustawiającego wyjście Q przerzutnika U2 w stan wysoki. Dzięki temu na bazę tranzystora BC327 wystawiony jest sygnał ustawiający tranzystor w stan odcięcia, dzięki czemu na obciążenie nie zostanie podane napięcie (nie popłynie tam także żaden prąd). Spowoduje to zabezpieczenie obciążenia przed </w:t>
      </w:r>
      <w:r w:rsidR="00774E67">
        <w:rPr>
          <w:rFonts w:ascii="Times New Roman" w:hAnsi="Times New Roman" w:cs="Times New Roman"/>
          <w:sz w:val="24"/>
          <w:szCs w:val="24"/>
        </w:rPr>
        <w:t>ewentualnymi spadkami napięć przy podłączeniu wadliwie działającego zasilania (np. rozładowującej się baterii)</w:t>
      </w:r>
      <w:r w:rsidR="00FF3913">
        <w:rPr>
          <w:rFonts w:ascii="Times New Roman" w:hAnsi="Times New Roman" w:cs="Times New Roman"/>
          <w:sz w:val="24"/>
          <w:szCs w:val="24"/>
        </w:rPr>
        <w:t>.</w:t>
      </w:r>
      <w:r w:rsidR="000F408E">
        <w:rPr>
          <w:rFonts w:ascii="Times New Roman" w:hAnsi="Times New Roman" w:cs="Times New Roman"/>
          <w:sz w:val="24"/>
          <w:szCs w:val="24"/>
        </w:rPr>
        <w:t xml:space="preserve"> Gdy kondensatory się naładują komparator zadziała jak zabezpieczenie przed spadkami napięć na wejściu układu automatycznie ustawiając wyjście Q przerzutnika w stan wysoki gdy tylko napięcie spadnie poniżej ustalonego dla danego obciążenia. </w:t>
      </w:r>
      <w:r w:rsidR="00B14155">
        <w:rPr>
          <w:rFonts w:ascii="Times New Roman" w:hAnsi="Times New Roman" w:cs="Times New Roman"/>
          <w:sz w:val="24"/>
          <w:szCs w:val="24"/>
        </w:rPr>
        <w:t xml:space="preserve">Odbywa się to poprzez mierzenie różnicy w napięciu odniesienia a spadku napięcia na potencjometrze, którym można sterować czułością zaprojektowanego układu. </w:t>
      </w:r>
    </w:p>
    <w:p w:rsidR="00316EB9" w:rsidRDefault="00316EB9" w:rsidP="00316EB9">
      <w:pPr>
        <w:pStyle w:val="Nagwek2"/>
        <w:rPr>
          <w:color w:val="auto"/>
        </w:rPr>
      </w:pPr>
      <w:bookmarkStart w:id="4" w:name="_Toc452622386"/>
      <w:r w:rsidRPr="00316EB9">
        <w:rPr>
          <w:color w:val="auto"/>
        </w:rPr>
        <w:t xml:space="preserve">3.2 </w:t>
      </w:r>
      <w:r>
        <w:rPr>
          <w:color w:val="auto"/>
        </w:rPr>
        <w:t xml:space="preserve">Projekt płytki w programie </w:t>
      </w:r>
      <w:proofErr w:type="spellStart"/>
      <w:r>
        <w:rPr>
          <w:color w:val="auto"/>
        </w:rPr>
        <w:t>Eagle</w:t>
      </w:r>
      <w:bookmarkEnd w:id="4"/>
      <w:proofErr w:type="spellEnd"/>
    </w:p>
    <w:p w:rsidR="00F7015F" w:rsidRDefault="00CC0C0E" w:rsidP="00F70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 wykonaniu symulacji w programie LT Spice zaprojektowałem w programie </w:t>
      </w:r>
      <w:proofErr w:type="spellStart"/>
      <w:r>
        <w:rPr>
          <w:rFonts w:ascii="Times New Roman" w:hAnsi="Times New Roman" w:cs="Times New Roman"/>
          <w:sz w:val="24"/>
          <w:szCs w:val="24"/>
        </w:rPr>
        <w:t>Eagle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płytkę obwodu drukowanego, która miała stanowić sieć połączeń układu. </w:t>
      </w:r>
      <w:r w:rsidR="004D3A8D">
        <w:rPr>
          <w:rFonts w:ascii="Times New Roman" w:hAnsi="Times New Roman" w:cs="Times New Roman"/>
          <w:sz w:val="24"/>
          <w:szCs w:val="24"/>
        </w:rPr>
        <w:t xml:space="preserve">Schemat w programie </w:t>
      </w:r>
      <w:proofErr w:type="spellStart"/>
      <w:r w:rsidR="004D3A8D">
        <w:rPr>
          <w:rFonts w:ascii="Times New Roman" w:hAnsi="Times New Roman" w:cs="Times New Roman"/>
          <w:sz w:val="24"/>
          <w:szCs w:val="24"/>
        </w:rPr>
        <w:t>Eagle</w:t>
      </w:r>
      <w:proofErr w:type="spellEnd"/>
      <w:r w:rsidR="004D3A8D">
        <w:rPr>
          <w:rFonts w:ascii="Times New Roman" w:hAnsi="Times New Roman" w:cs="Times New Roman"/>
          <w:sz w:val="24"/>
          <w:szCs w:val="24"/>
        </w:rPr>
        <w:t xml:space="preserve"> przedstawia rys. 5.</w:t>
      </w:r>
    </w:p>
    <w:p w:rsidR="001349DF" w:rsidRDefault="001349DF" w:rsidP="001349D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6331274" cy="3628339"/>
            <wp:effectExtent l="19050" t="0" r="0" b="0"/>
            <wp:docPr id="5" name="Obraz 4" descr="ol_eagle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_eagle_sc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0543" cy="362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DF" w:rsidRDefault="001349DF" w:rsidP="001349DF">
      <w:pPr>
        <w:pStyle w:val="Legenda"/>
        <w:jc w:val="center"/>
        <w:rPr>
          <w:color w:val="auto"/>
        </w:rPr>
      </w:pPr>
      <w:r w:rsidRPr="001349DF">
        <w:rPr>
          <w:color w:val="auto"/>
        </w:rPr>
        <w:t xml:space="preserve">Rys. </w:t>
      </w:r>
      <w:r w:rsidR="00F02411" w:rsidRPr="001349DF">
        <w:rPr>
          <w:color w:val="auto"/>
        </w:rPr>
        <w:fldChar w:fldCharType="begin"/>
      </w:r>
      <w:r w:rsidRPr="001349DF">
        <w:rPr>
          <w:color w:val="auto"/>
        </w:rPr>
        <w:instrText xml:space="preserve"> SEQ Rys. \* ARABIC </w:instrText>
      </w:r>
      <w:r w:rsidR="00F02411" w:rsidRPr="001349DF">
        <w:rPr>
          <w:color w:val="auto"/>
        </w:rPr>
        <w:fldChar w:fldCharType="separate"/>
      </w:r>
      <w:r w:rsidR="009F15C6">
        <w:rPr>
          <w:noProof/>
          <w:color w:val="auto"/>
        </w:rPr>
        <w:t>5</w:t>
      </w:r>
      <w:r w:rsidR="00F02411" w:rsidRPr="001349DF">
        <w:rPr>
          <w:color w:val="auto"/>
        </w:rPr>
        <w:fldChar w:fldCharType="end"/>
      </w:r>
      <w:r w:rsidRPr="001349DF">
        <w:rPr>
          <w:color w:val="auto"/>
        </w:rPr>
        <w:t xml:space="preserve"> Schemat układu w programie </w:t>
      </w:r>
      <w:proofErr w:type="spellStart"/>
      <w:r w:rsidRPr="001349DF">
        <w:rPr>
          <w:color w:val="auto"/>
        </w:rPr>
        <w:t>Eagle</w:t>
      </w:r>
      <w:proofErr w:type="spellEnd"/>
    </w:p>
    <w:p w:rsidR="000F5DA7" w:rsidRDefault="00750FEC" w:rsidP="000F5DA7">
      <w:pPr>
        <w:keepNext/>
      </w:pPr>
      <w:r>
        <w:rPr>
          <w:rFonts w:ascii="Times New Roman" w:hAnsi="Times New Roman" w:cs="Times New Roman"/>
          <w:sz w:val="24"/>
          <w:szCs w:val="24"/>
        </w:rPr>
        <w:lastRenderedPageBreak/>
        <w:t>Kolejnym krokiem było wykonanie projektu maski na płytkę, przedstawia ją rys. 6.</w:t>
      </w:r>
      <w:r w:rsidR="00B2375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650230" cy="4044171"/>
            <wp:effectExtent l="19050" t="0" r="7620" b="0"/>
            <wp:docPr id="6" name="Obraz 5" descr="ol_b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_brd.png"/>
                    <pic:cNvPicPr/>
                  </pic:nvPicPr>
                  <pic:blipFill>
                    <a:blip r:embed="rId13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175" cy="404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7" w:rsidRPr="000F5DA7" w:rsidRDefault="000F5DA7" w:rsidP="000F5DA7">
      <w:pPr>
        <w:pStyle w:val="Legenda"/>
        <w:jc w:val="center"/>
        <w:rPr>
          <w:color w:val="auto"/>
        </w:rPr>
      </w:pPr>
      <w:r w:rsidRPr="000F5DA7">
        <w:rPr>
          <w:color w:val="auto"/>
        </w:rPr>
        <w:t xml:space="preserve">Rys. </w:t>
      </w:r>
      <w:r w:rsidR="00F02411" w:rsidRPr="000F5DA7">
        <w:rPr>
          <w:color w:val="auto"/>
        </w:rPr>
        <w:fldChar w:fldCharType="begin"/>
      </w:r>
      <w:r w:rsidRPr="000F5DA7">
        <w:rPr>
          <w:color w:val="auto"/>
        </w:rPr>
        <w:instrText xml:space="preserve"> SEQ Rys. \* ARABIC </w:instrText>
      </w:r>
      <w:r w:rsidR="00F02411" w:rsidRPr="000F5DA7">
        <w:rPr>
          <w:color w:val="auto"/>
        </w:rPr>
        <w:fldChar w:fldCharType="separate"/>
      </w:r>
      <w:r w:rsidR="009F15C6">
        <w:rPr>
          <w:noProof/>
          <w:color w:val="auto"/>
        </w:rPr>
        <w:t>6</w:t>
      </w:r>
      <w:r w:rsidR="00F02411" w:rsidRPr="000F5DA7">
        <w:rPr>
          <w:color w:val="auto"/>
        </w:rPr>
        <w:fldChar w:fldCharType="end"/>
      </w:r>
      <w:r w:rsidRPr="000F5DA7">
        <w:rPr>
          <w:color w:val="auto"/>
        </w:rPr>
        <w:t xml:space="preserve"> Projekt ścieżek na PCB</w:t>
      </w:r>
    </w:p>
    <w:p w:rsidR="00750FEC" w:rsidRDefault="00750FEC" w:rsidP="00750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7A8">
        <w:rPr>
          <w:rFonts w:ascii="Times New Roman" w:hAnsi="Times New Roman" w:cs="Times New Roman"/>
          <w:sz w:val="24"/>
          <w:szCs w:val="24"/>
        </w:rPr>
        <w:t>Następnie wytrawiłem płytkę, przylutowałem elementy do właściwych im miejsc i przystąpiłem do wykonywania serii pomiarów.</w:t>
      </w:r>
    </w:p>
    <w:p w:rsidR="00F0666F" w:rsidRDefault="00F0666F" w:rsidP="00F0666F">
      <w:pPr>
        <w:pStyle w:val="Nagwek1"/>
        <w:rPr>
          <w:color w:val="auto"/>
        </w:rPr>
      </w:pPr>
      <w:bookmarkStart w:id="5" w:name="_Toc452622387"/>
      <w:r w:rsidRPr="00F0666F">
        <w:rPr>
          <w:color w:val="auto"/>
        </w:rPr>
        <w:t>4.</w:t>
      </w:r>
      <w:r>
        <w:rPr>
          <w:color w:val="auto"/>
        </w:rPr>
        <w:t xml:space="preserve"> Pomiary układu</w:t>
      </w:r>
      <w:bookmarkEnd w:id="5"/>
    </w:p>
    <w:p w:rsidR="00443360" w:rsidRDefault="00443360" w:rsidP="00443360"/>
    <w:p w:rsidR="00443360" w:rsidRDefault="00443360" w:rsidP="004433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Poniższa tabela przedstawia wyniki pomiarów i obliczeń zależności rezystancji na potencjometrze od napięcia ustawiającego wyjście Q przerzutnika U2 w stan wysoki (powodujące przejście tranzystora w stan odcięcia).</w:t>
      </w:r>
    </w:p>
    <w:tbl>
      <w:tblPr>
        <w:tblStyle w:val="Tabela-Siatka"/>
        <w:tblpPr w:leftFromText="141" w:rightFromText="141" w:vertAnchor="page" w:horzAnchor="margin" w:tblpY="2915"/>
        <w:tblW w:w="0" w:type="auto"/>
        <w:tblLook w:val="04A0"/>
      </w:tblPr>
      <w:tblGrid>
        <w:gridCol w:w="1538"/>
        <w:gridCol w:w="1561"/>
        <w:gridCol w:w="1529"/>
        <w:gridCol w:w="1570"/>
        <w:gridCol w:w="1541"/>
        <w:gridCol w:w="1549"/>
      </w:tblGrid>
      <w:tr w:rsidR="003D41FD" w:rsidTr="003D41FD">
        <w:tc>
          <w:tcPr>
            <w:tcW w:w="1578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1597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FC4B1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A]</w:t>
            </w:r>
          </w:p>
        </w:tc>
        <w:tc>
          <w:tcPr>
            <w:tcW w:w="1569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1605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pot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580" w:type="dxa"/>
            <w:vAlign w:val="center"/>
          </w:tcPr>
          <w:p w:rsidR="003D41FD" w:rsidRPr="00FC4B11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wyj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1359" w:type="dxa"/>
          </w:tcPr>
          <w:p w:rsidR="003D41FD" w:rsidRPr="003D41FD" w:rsidRDefault="003D41FD" w:rsidP="008C6A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odc_spice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96CB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V]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3,5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3,2E-06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0,04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12,571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3,49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542,97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3,8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3,5E-06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0,27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78,158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3,78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579,243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4,0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3,6E-06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0,40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110,00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3,98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596,757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4,2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3,8E-06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0,53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138,81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4,19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612,973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4,5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4,1E-06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0,63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154,00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4,48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612,973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4,8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4,4E-06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0,90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206,25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4,78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656,432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5,0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4,5E-06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1,03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226,60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4,98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670,27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5,2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4,7E-06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1,15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243,27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5,19</w:t>
            </w:r>
          </w:p>
        </w:tc>
        <w:tc>
          <w:tcPr>
            <w:tcW w:w="1359" w:type="dxa"/>
            <w:vAlign w:val="center"/>
          </w:tcPr>
          <w:p w:rsidR="003D41FD" w:rsidRDefault="00B37359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683,027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5,5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5,0E-06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1,33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266,00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5,48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698,649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5,8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5,3E-06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1,52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288,28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5,78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711,658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6,0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5,5E-06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1,63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298,83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5,98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723,432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6,5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5,9E-06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1,94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328,31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6,48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741,351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7,0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6,4E-06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2,25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353,57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6,98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760,541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7,5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6,8E-06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2,57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376,93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7,49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782,432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8,0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7,3E-06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2,88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396,00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7,97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787,027</w:t>
            </w:r>
          </w:p>
        </w:tc>
      </w:tr>
      <w:tr w:rsidR="003D41FD" w:rsidTr="00B37359">
        <w:tc>
          <w:tcPr>
            <w:tcW w:w="1578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8,5</w:t>
            </w:r>
          </w:p>
        </w:tc>
        <w:tc>
          <w:tcPr>
            <w:tcW w:w="1597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7,7E-06</w:t>
            </w:r>
          </w:p>
        </w:tc>
        <w:tc>
          <w:tcPr>
            <w:tcW w:w="1569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3,20</w:t>
            </w:r>
          </w:p>
        </w:tc>
        <w:tc>
          <w:tcPr>
            <w:tcW w:w="1605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414,12</w:t>
            </w:r>
          </w:p>
        </w:tc>
        <w:tc>
          <w:tcPr>
            <w:tcW w:w="1580" w:type="dxa"/>
            <w:vAlign w:val="bottom"/>
          </w:tcPr>
          <w:p w:rsidR="003D41FD" w:rsidRDefault="003D41FD" w:rsidP="008C6A68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8,49</w:t>
            </w:r>
          </w:p>
        </w:tc>
        <w:tc>
          <w:tcPr>
            <w:tcW w:w="1359" w:type="dxa"/>
            <w:vAlign w:val="center"/>
          </w:tcPr>
          <w:p w:rsidR="003D41FD" w:rsidRDefault="00096B03" w:rsidP="00B37359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808,649</w:t>
            </w:r>
          </w:p>
        </w:tc>
      </w:tr>
    </w:tbl>
    <w:p w:rsidR="0072010E" w:rsidRDefault="008C6A68" w:rsidP="00B37359">
      <w:pPr>
        <w:pStyle w:val="Legenda"/>
        <w:keepNext/>
        <w:jc w:val="center"/>
        <w:rPr>
          <w:color w:val="auto"/>
        </w:rPr>
      </w:pPr>
      <w:r>
        <w:rPr>
          <w:color w:val="auto"/>
        </w:rPr>
        <w:t>T</w:t>
      </w:r>
      <w:r w:rsidR="00D411F6" w:rsidRPr="00D411F6">
        <w:rPr>
          <w:color w:val="auto"/>
        </w:rPr>
        <w:t xml:space="preserve">abela </w:t>
      </w:r>
      <w:r w:rsidR="00F02411" w:rsidRPr="00D411F6">
        <w:rPr>
          <w:color w:val="auto"/>
        </w:rPr>
        <w:fldChar w:fldCharType="begin"/>
      </w:r>
      <w:r w:rsidR="00D411F6" w:rsidRPr="00D411F6">
        <w:rPr>
          <w:color w:val="auto"/>
        </w:rPr>
        <w:instrText xml:space="preserve"> SEQ Tabela \* ARABIC </w:instrText>
      </w:r>
      <w:r w:rsidR="00F02411" w:rsidRPr="00D411F6">
        <w:rPr>
          <w:color w:val="auto"/>
        </w:rPr>
        <w:fldChar w:fldCharType="separate"/>
      </w:r>
      <w:r w:rsidR="00D163D9">
        <w:rPr>
          <w:noProof/>
          <w:color w:val="auto"/>
        </w:rPr>
        <w:t>1</w:t>
      </w:r>
      <w:r w:rsidR="00F02411" w:rsidRPr="00D411F6">
        <w:rPr>
          <w:color w:val="auto"/>
        </w:rPr>
        <w:fldChar w:fldCharType="end"/>
      </w:r>
      <w:r w:rsidR="00D411F6" w:rsidRPr="00D411F6">
        <w:rPr>
          <w:color w:val="auto"/>
        </w:rPr>
        <w:t xml:space="preserve"> Porównanie wartości spadku napięcia widzianego przez komparator do napięcia zasilania ustawiającego wyjście komparatora w stan wysoki</w:t>
      </w:r>
      <w:r w:rsidR="00B37359">
        <w:rPr>
          <w:color w:val="auto"/>
        </w:rPr>
        <w:t xml:space="preserve"> oraz napięcia ustawiającego komparator w stan wysoki według symulacji w programie LT Spice IV</w:t>
      </w:r>
    </w:p>
    <w:p w:rsidR="00B37359" w:rsidRPr="00B37359" w:rsidRDefault="00B37359" w:rsidP="00B37359"/>
    <w:p w:rsidR="008A4C54" w:rsidRDefault="008A4C54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A4C54" w:rsidRDefault="00F02411" w:rsidP="008A4C54">
      <w:pPr>
        <w:rPr>
          <w:rFonts w:ascii="Times New Roman" w:hAnsi="Times New Roman" w:cs="Times New Roman"/>
          <w:sz w:val="24"/>
          <w:szCs w:val="24"/>
        </w:rPr>
      </w:pPr>
      <w:r w:rsidRPr="00F02411">
        <w:rPr>
          <w:noProof/>
        </w:rPr>
        <w:pict>
          <v:shape id="_x0000_s1032" type="#_x0000_t202" style="position:absolute;margin-left:8.4pt;margin-top:345.55pt;width:453.5pt;height:.05pt;z-index:251672576" wrapcoords="-36 0 -36 21098 21600 21098 21600 0 -36 0" stroked="f">
            <v:textbox style="mso-fit-shape-to-text:t" inset="0,0,0,0">
              <w:txbxContent>
                <w:p w:rsidR="00C621D6" w:rsidRPr="00C621D6" w:rsidRDefault="00C621D6" w:rsidP="00C621D6">
                  <w:pPr>
                    <w:pStyle w:val="Legend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C621D6">
                    <w:rPr>
                      <w:color w:val="auto"/>
                    </w:rPr>
                    <w:t xml:space="preserve">Rys. </w:t>
                  </w:r>
                  <w:r w:rsidR="00F02411" w:rsidRPr="00C621D6">
                    <w:rPr>
                      <w:color w:val="auto"/>
                    </w:rPr>
                    <w:fldChar w:fldCharType="begin"/>
                  </w:r>
                  <w:r w:rsidRPr="00C621D6">
                    <w:rPr>
                      <w:color w:val="auto"/>
                    </w:rPr>
                    <w:instrText xml:space="preserve"> SEQ Rys. \* ARABIC </w:instrText>
                  </w:r>
                  <w:r w:rsidR="00F02411" w:rsidRPr="00C621D6">
                    <w:rPr>
                      <w:color w:val="auto"/>
                    </w:rPr>
                    <w:fldChar w:fldCharType="separate"/>
                  </w:r>
                  <w:r w:rsidR="009F15C6">
                    <w:rPr>
                      <w:noProof/>
                      <w:color w:val="auto"/>
                    </w:rPr>
                    <w:t>7</w:t>
                  </w:r>
                  <w:r w:rsidR="00F02411" w:rsidRPr="00C621D6">
                    <w:rPr>
                      <w:color w:val="auto"/>
                    </w:rPr>
                    <w:fldChar w:fldCharType="end"/>
                  </w:r>
                  <w:r w:rsidRPr="00C621D6">
                    <w:rPr>
                      <w:color w:val="auto"/>
                    </w:rPr>
                    <w:t xml:space="preserve"> Zależność spadku napięcia zasilania oraz różnicy ustawiającej wyjście komparatora zasymulowane w programie LT Spice IV dla napięcia od 3,5V</w:t>
                  </w:r>
                </w:p>
              </w:txbxContent>
            </v:textbox>
            <w10:wrap type="tight"/>
          </v:shape>
        </w:pict>
      </w:r>
      <w:r w:rsidR="008A4C5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1449705</wp:posOffset>
            </wp:positionV>
            <wp:extent cx="5759450" cy="2881630"/>
            <wp:effectExtent l="19050" t="0" r="0" b="0"/>
            <wp:wrapTight wrapText="bothSides">
              <wp:wrapPolygon edited="0">
                <wp:start x="10502" y="143"/>
                <wp:lineTo x="-71" y="286"/>
                <wp:lineTo x="71" y="10852"/>
                <wp:lineTo x="429" y="11566"/>
                <wp:lineTo x="143" y="11709"/>
                <wp:lineTo x="71" y="20991"/>
                <wp:lineTo x="214" y="21276"/>
                <wp:lineTo x="21576" y="21276"/>
                <wp:lineTo x="21576" y="7283"/>
                <wp:lineTo x="21219" y="7283"/>
                <wp:lineTo x="10788" y="6997"/>
                <wp:lineTo x="21576" y="6997"/>
                <wp:lineTo x="21576" y="286"/>
                <wp:lineTo x="11288" y="143"/>
                <wp:lineTo x="10502" y="143"/>
              </wp:wrapPolygon>
            </wp:wrapTight>
            <wp:docPr id="7" name="Obraz 6" descr="3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5_V.wmf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C54" w:rsidRPr="00E17129">
        <w:rPr>
          <w:rFonts w:ascii="Times New Roman" w:hAnsi="Times New Roman" w:cs="Times New Roman"/>
          <w:sz w:val="24"/>
          <w:szCs w:val="24"/>
        </w:rPr>
        <w:t xml:space="preserve">Można zatem </w:t>
      </w:r>
      <w:r w:rsidR="008A4C54">
        <w:rPr>
          <w:rFonts w:ascii="Times New Roman" w:hAnsi="Times New Roman" w:cs="Times New Roman"/>
          <w:sz w:val="24"/>
          <w:szCs w:val="24"/>
        </w:rPr>
        <w:t>zauważyć, że zmiana wartości rezystancji na potencjometrze zmienia wartość napięcia, dla którego układ przestaje przekazywać do obciążenia zasilanie, dzięki czemu możliwe jest zabezpieczenie tak zasilania (np. baterii) jak i układu obciążającego przed skutkami przeciążenia źródła. Problemem jest niezgodność tych wyników z symulacjami w programie LT Spice IV, który przedstawia te zależności w następujący sposób, przedstawiony na serii wykresów.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C621D6" w:rsidRDefault="0085029B" w:rsidP="00C621D6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8" name="Obraz 7" descr="3_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8_V.w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D6" w:rsidRDefault="00C621D6" w:rsidP="00C621D6">
      <w:pPr>
        <w:pStyle w:val="Legenda"/>
        <w:jc w:val="center"/>
        <w:rPr>
          <w:color w:val="auto"/>
        </w:rPr>
      </w:pPr>
      <w:r w:rsidRPr="00C621D6">
        <w:rPr>
          <w:color w:val="auto"/>
        </w:rPr>
        <w:t xml:space="preserve">Rys. </w:t>
      </w:r>
      <w:r w:rsidR="00F02411" w:rsidRPr="00C621D6">
        <w:rPr>
          <w:color w:val="auto"/>
        </w:rPr>
        <w:fldChar w:fldCharType="begin"/>
      </w:r>
      <w:r w:rsidRPr="00C621D6">
        <w:rPr>
          <w:color w:val="auto"/>
        </w:rPr>
        <w:instrText xml:space="preserve"> SEQ Rys. \* ARABIC </w:instrText>
      </w:r>
      <w:r w:rsidR="00F02411" w:rsidRPr="00C621D6">
        <w:rPr>
          <w:color w:val="auto"/>
        </w:rPr>
        <w:fldChar w:fldCharType="separate"/>
      </w:r>
      <w:r w:rsidR="009F15C6">
        <w:rPr>
          <w:noProof/>
          <w:color w:val="auto"/>
        </w:rPr>
        <w:t>8</w:t>
      </w:r>
      <w:r w:rsidR="00F02411" w:rsidRPr="00C621D6">
        <w:rPr>
          <w:color w:val="auto"/>
        </w:rPr>
        <w:fldChar w:fldCharType="end"/>
      </w:r>
      <w:r w:rsidRPr="00C621D6">
        <w:rPr>
          <w:color w:val="auto"/>
        </w:rPr>
        <w:t xml:space="preserve"> Zależność spadku napięcia zasilania oraz różnicy ustawiającej wyjście komparatora zasymulowane w programie LT Spice IV dla napięcia od 3,8V</w:t>
      </w:r>
    </w:p>
    <w:p w:rsidR="00C621D6" w:rsidRDefault="00C621D6" w:rsidP="00C621D6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24" name="Obraz 8" descr="4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V.w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C621D6" w:rsidRDefault="00C621D6" w:rsidP="00C621D6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21D6">
        <w:rPr>
          <w:color w:val="auto"/>
        </w:rPr>
        <w:t xml:space="preserve">Rys. </w:t>
      </w:r>
      <w:r w:rsidR="00F02411" w:rsidRPr="00C621D6">
        <w:rPr>
          <w:color w:val="auto"/>
        </w:rPr>
        <w:fldChar w:fldCharType="begin"/>
      </w:r>
      <w:r w:rsidRPr="00C621D6">
        <w:rPr>
          <w:color w:val="auto"/>
        </w:rPr>
        <w:instrText xml:space="preserve"> SEQ Rys. \* ARABIC </w:instrText>
      </w:r>
      <w:r w:rsidR="00F02411" w:rsidRPr="00C621D6">
        <w:rPr>
          <w:color w:val="auto"/>
        </w:rPr>
        <w:fldChar w:fldCharType="separate"/>
      </w:r>
      <w:r w:rsidR="009F15C6">
        <w:rPr>
          <w:noProof/>
          <w:color w:val="auto"/>
        </w:rPr>
        <w:t>9</w:t>
      </w:r>
      <w:r w:rsidR="00F02411" w:rsidRPr="00C621D6">
        <w:rPr>
          <w:color w:val="auto"/>
        </w:rPr>
        <w:fldChar w:fldCharType="end"/>
      </w:r>
      <w:r w:rsidRPr="00C621D6">
        <w:rPr>
          <w:color w:val="auto"/>
        </w:rPr>
        <w:t xml:space="preserve"> Zależność spadku napięcia zasilania oraz różnicy ustawiającej wyjście komparatora zasymulowane w programie LT Spice IV dla napięcia od 4V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C621D6" w:rsidRDefault="0085029B" w:rsidP="00C621D6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0" name="Obraz 9" descr="4_2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2_V.w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D6" w:rsidRPr="00C621D6" w:rsidRDefault="00C621D6" w:rsidP="00C621D6">
      <w:pPr>
        <w:pStyle w:val="Legenda"/>
        <w:jc w:val="center"/>
        <w:rPr>
          <w:color w:val="auto"/>
        </w:rPr>
      </w:pPr>
      <w:r w:rsidRPr="00C621D6">
        <w:rPr>
          <w:color w:val="auto"/>
        </w:rPr>
        <w:t xml:space="preserve">Rys. </w:t>
      </w:r>
      <w:r w:rsidR="00F02411" w:rsidRPr="00C621D6">
        <w:rPr>
          <w:color w:val="auto"/>
        </w:rPr>
        <w:fldChar w:fldCharType="begin"/>
      </w:r>
      <w:r w:rsidRPr="00C621D6">
        <w:rPr>
          <w:color w:val="auto"/>
        </w:rPr>
        <w:instrText xml:space="preserve"> SEQ Rys. \* ARABIC </w:instrText>
      </w:r>
      <w:r w:rsidR="00F02411" w:rsidRPr="00C621D6">
        <w:rPr>
          <w:color w:val="auto"/>
        </w:rPr>
        <w:fldChar w:fldCharType="separate"/>
      </w:r>
      <w:r w:rsidR="009F15C6">
        <w:rPr>
          <w:noProof/>
          <w:color w:val="auto"/>
        </w:rPr>
        <w:t>10</w:t>
      </w:r>
      <w:r w:rsidR="00F02411" w:rsidRPr="00C621D6">
        <w:rPr>
          <w:color w:val="auto"/>
        </w:rPr>
        <w:fldChar w:fldCharType="end"/>
      </w:r>
      <w:r w:rsidRPr="00C621D6">
        <w:rPr>
          <w:color w:val="auto"/>
        </w:rPr>
        <w:t xml:space="preserve"> Zależność spadku napięcia zasilania oraz różnicy ustawiającej wyjście komparatora zasymulowane w programie LT Spice IV dla napięcia od 4,2V</w:t>
      </w:r>
    </w:p>
    <w:p w:rsidR="00912DC0" w:rsidRDefault="00C621D6" w:rsidP="00912DC0">
      <w:pPr>
        <w:pStyle w:val="Legenda"/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25" name="Obraz 10" descr="4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5_V.wmf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912DC0" w:rsidRDefault="00912DC0" w:rsidP="00912DC0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12DC0">
        <w:rPr>
          <w:color w:val="auto"/>
        </w:rPr>
        <w:t xml:space="preserve">Rys. </w:t>
      </w:r>
      <w:r w:rsidR="00F02411" w:rsidRPr="00912DC0">
        <w:rPr>
          <w:color w:val="auto"/>
        </w:rPr>
        <w:fldChar w:fldCharType="begin"/>
      </w:r>
      <w:r w:rsidRPr="00912DC0">
        <w:rPr>
          <w:color w:val="auto"/>
        </w:rPr>
        <w:instrText xml:space="preserve"> SEQ Rys. \* ARABIC </w:instrText>
      </w:r>
      <w:r w:rsidR="00F02411" w:rsidRPr="00912DC0">
        <w:rPr>
          <w:color w:val="auto"/>
        </w:rPr>
        <w:fldChar w:fldCharType="separate"/>
      </w:r>
      <w:r w:rsidR="009F15C6">
        <w:rPr>
          <w:noProof/>
          <w:color w:val="auto"/>
        </w:rPr>
        <w:t>11</w:t>
      </w:r>
      <w:r w:rsidR="00F02411" w:rsidRPr="00912DC0">
        <w:rPr>
          <w:color w:val="auto"/>
        </w:rPr>
        <w:fldChar w:fldCharType="end"/>
      </w:r>
      <w:r w:rsidRPr="00912DC0">
        <w:rPr>
          <w:color w:val="auto"/>
        </w:rPr>
        <w:t xml:space="preserve"> Zależność spadku napięcia zasilania oraz różnicy ustawiającej wyjście komparatora zasymulowane w programie LT Spice IV dla napięcia od 4,5V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912DC0" w:rsidRDefault="0085029B" w:rsidP="00912DC0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2" name="Obraz 11" descr="4_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8_V.wmf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C0" w:rsidRDefault="00912DC0" w:rsidP="00912DC0">
      <w:pPr>
        <w:pStyle w:val="Legenda"/>
        <w:jc w:val="center"/>
        <w:rPr>
          <w:color w:val="auto"/>
        </w:rPr>
      </w:pPr>
      <w:r w:rsidRPr="00912DC0">
        <w:rPr>
          <w:color w:val="auto"/>
        </w:rPr>
        <w:t xml:space="preserve">Rys. </w:t>
      </w:r>
      <w:r w:rsidR="00F02411" w:rsidRPr="00912DC0">
        <w:rPr>
          <w:color w:val="auto"/>
        </w:rPr>
        <w:fldChar w:fldCharType="begin"/>
      </w:r>
      <w:r w:rsidRPr="00912DC0">
        <w:rPr>
          <w:color w:val="auto"/>
        </w:rPr>
        <w:instrText xml:space="preserve"> SEQ Rys. \* ARABIC </w:instrText>
      </w:r>
      <w:r w:rsidR="00F02411" w:rsidRPr="00912DC0">
        <w:rPr>
          <w:color w:val="auto"/>
        </w:rPr>
        <w:fldChar w:fldCharType="separate"/>
      </w:r>
      <w:r w:rsidR="009F15C6">
        <w:rPr>
          <w:noProof/>
          <w:color w:val="auto"/>
        </w:rPr>
        <w:t>12</w:t>
      </w:r>
      <w:r w:rsidR="00F02411" w:rsidRPr="00912DC0">
        <w:rPr>
          <w:color w:val="auto"/>
        </w:rPr>
        <w:fldChar w:fldCharType="end"/>
      </w:r>
      <w:r w:rsidRPr="00912DC0">
        <w:rPr>
          <w:color w:val="auto"/>
        </w:rPr>
        <w:t xml:space="preserve"> Zależność spadku napięcia zasilania oraz różnicy ustawiającej wyjście komparatora zasymulowane w programie LT Spice IV dla napięcia od 4,8V</w:t>
      </w:r>
    </w:p>
    <w:p w:rsidR="0097083C" w:rsidRDefault="00912DC0" w:rsidP="0097083C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27" name="Obraz 12" descr="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V.wmf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97083C" w:rsidRDefault="0097083C" w:rsidP="0097083C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7083C">
        <w:rPr>
          <w:color w:val="auto"/>
        </w:rPr>
        <w:t xml:space="preserve">Rys. </w:t>
      </w:r>
      <w:r w:rsidR="00F02411" w:rsidRPr="0097083C">
        <w:rPr>
          <w:color w:val="auto"/>
        </w:rPr>
        <w:fldChar w:fldCharType="begin"/>
      </w:r>
      <w:r w:rsidRPr="0097083C">
        <w:rPr>
          <w:color w:val="auto"/>
        </w:rPr>
        <w:instrText xml:space="preserve"> SEQ Rys. \* ARABIC </w:instrText>
      </w:r>
      <w:r w:rsidR="00F02411" w:rsidRPr="0097083C">
        <w:rPr>
          <w:color w:val="auto"/>
        </w:rPr>
        <w:fldChar w:fldCharType="separate"/>
      </w:r>
      <w:r w:rsidR="009F15C6">
        <w:rPr>
          <w:noProof/>
          <w:color w:val="auto"/>
        </w:rPr>
        <w:t>13</w:t>
      </w:r>
      <w:r w:rsidR="00F02411" w:rsidRPr="0097083C">
        <w:rPr>
          <w:color w:val="auto"/>
        </w:rPr>
        <w:fldChar w:fldCharType="end"/>
      </w:r>
      <w:r w:rsidRPr="0097083C">
        <w:rPr>
          <w:color w:val="auto"/>
        </w:rPr>
        <w:t xml:space="preserve"> Zależność spadku napięcia zasilania oraz różnicy ustawiającej wyjście komparatora zasymulowane w programie LT Spice IV dla napięcia od 5V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97083C" w:rsidRDefault="0085029B" w:rsidP="0097083C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4" name="Obraz 13" descr="5_2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_V.w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C" w:rsidRDefault="0097083C" w:rsidP="0097083C">
      <w:pPr>
        <w:pStyle w:val="Legenda"/>
        <w:jc w:val="center"/>
        <w:rPr>
          <w:color w:val="auto"/>
        </w:rPr>
      </w:pPr>
      <w:r w:rsidRPr="0097083C">
        <w:rPr>
          <w:color w:val="auto"/>
        </w:rPr>
        <w:t xml:space="preserve">Rys. </w:t>
      </w:r>
      <w:r w:rsidR="00F02411" w:rsidRPr="0097083C">
        <w:rPr>
          <w:color w:val="auto"/>
        </w:rPr>
        <w:fldChar w:fldCharType="begin"/>
      </w:r>
      <w:r w:rsidRPr="0097083C">
        <w:rPr>
          <w:color w:val="auto"/>
        </w:rPr>
        <w:instrText xml:space="preserve"> SEQ Rys. \* ARABIC </w:instrText>
      </w:r>
      <w:r w:rsidR="00F02411" w:rsidRPr="0097083C">
        <w:rPr>
          <w:color w:val="auto"/>
        </w:rPr>
        <w:fldChar w:fldCharType="separate"/>
      </w:r>
      <w:r w:rsidR="009F15C6">
        <w:rPr>
          <w:noProof/>
          <w:color w:val="auto"/>
        </w:rPr>
        <w:t>14</w:t>
      </w:r>
      <w:r w:rsidR="00F02411" w:rsidRPr="0097083C">
        <w:rPr>
          <w:color w:val="auto"/>
        </w:rPr>
        <w:fldChar w:fldCharType="end"/>
      </w:r>
      <w:r w:rsidRPr="0097083C">
        <w:rPr>
          <w:color w:val="auto"/>
        </w:rPr>
        <w:t xml:space="preserve"> Zależność spadku napięcia zasilania oraz różnicy ustawiającej wyjście komparatora zasymulowane w programie LT Spice IV dla napięcia od 5,2V</w:t>
      </w:r>
    </w:p>
    <w:p w:rsidR="006E10A9" w:rsidRDefault="0097083C" w:rsidP="006E10A9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29" name="Obraz 14" descr="5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5_V.wmf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6E10A9" w:rsidRDefault="006E10A9" w:rsidP="006E10A9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E10A9">
        <w:rPr>
          <w:color w:val="auto"/>
        </w:rPr>
        <w:t xml:space="preserve">Rys. </w:t>
      </w:r>
      <w:r w:rsidR="00F02411" w:rsidRPr="006E10A9">
        <w:rPr>
          <w:color w:val="auto"/>
        </w:rPr>
        <w:fldChar w:fldCharType="begin"/>
      </w:r>
      <w:r w:rsidRPr="006E10A9">
        <w:rPr>
          <w:color w:val="auto"/>
        </w:rPr>
        <w:instrText xml:space="preserve"> SEQ Rys. \* ARABIC </w:instrText>
      </w:r>
      <w:r w:rsidR="00F02411" w:rsidRPr="006E10A9">
        <w:rPr>
          <w:color w:val="auto"/>
        </w:rPr>
        <w:fldChar w:fldCharType="separate"/>
      </w:r>
      <w:r w:rsidR="009F15C6">
        <w:rPr>
          <w:noProof/>
          <w:color w:val="auto"/>
        </w:rPr>
        <w:t>15</w:t>
      </w:r>
      <w:r w:rsidR="00F02411" w:rsidRPr="006E10A9">
        <w:rPr>
          <w:color w:val="auto"/>
        </w:rPr>
        <w:fldChar w:fldCharType="end"/>
      </w:r>
      <w:r w:rsidRPr="006E10A9">
        <w:rPr>
          <w:color w:val="auto"/>
        </w:rPr>
        <w:t xml:space="preserve"> Zależność spadku napięcia zasilania oraz różnicy ustawiającej wyjście komparatora zasymulowane w programie LT Spice IV dla napięcia od 5,5V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6E10A9" w:rsidRDefault="0085029B" w:rsidP="006E10A9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6" name="Obraz 15" descr="5_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8_V.wmf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A9" w:rsidRDefault="006E10A9" w:rsidP="006E10A9">
      <w:pPr>
        <w:pStyle w:val="Legenda"/>
        <w:jc w:val="center"/>
        <w:rPr>
          <w:color w:val="auto"/>
        </w:rPr>
      </w:pPr>
      <w:r w:rsidRPr="006E10A9">
        <w:rPr>
          <w:color w:val="auto"/>
        </w:rPr>
        <w:t xml:space="preserve">Rys. </w:t>
      </w:r>
      <w:r w:rsidR="00F02411" w:rsidRPr="006E10A9">
        <w:rPr>
          <w:color w:val="auto"/>
        </w:rPr>
        <w:fldChar w:fldCharType="begin"/>
      </w:r>
      <w:r w:rsidRPr="006E10A9">
        <w:rPr>
          <w:color w:val="auto"/>
        </w:rPr>
        <w:instrText xml:space="preserve"> SEQ Rys. \* ARABIC </w:instrText>
      </w:r>
      <w:r w:rsidR="00F02411" w:rsidRPr="006E10A9">
        <w:rPr>
          <w:color w:val="auto"/>
        </w:rPr>
        <w:fldChar w:fldCharType="separate"/>
      </w:r>
      <w:r w:rsidR="009F15C6">
        <w:rPr>
          <w:noProof/>
          <w:color w:val="auto"/>
        </w:rPr>
        <w:t>16</w:t>
      </w:r>
      <w:r w:rsidR="00F02411" w:rsidRPr="006E10A9">
        <w:rPr>
          <w:color w:val="auto"/>
        </w:rPr>
        <w:fldChar w:fldCharType="end"/>
      </w:r>
      <w:r w:rsidRPr="006E10A9">
        <w:rPr>
          <w:color w:val="auto"/>
        </w:rPr>
        <w:t xml:space="preserve"> Zależność spadku napięcia zasilania oraz różnicy ustawiającej wyjście komparatora zasymulowane w programie LT Spice IV dla napięcia od 5,8V</w:t>
      </w:r>
    </w:p>
    <w:p w:rsidR="006E10A9" w:rsidRDefault="006E10A9" w:rsidP="006E10A9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32" name="Obraz 16" descr="6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V.wmf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6E10A9" w:rsidRDefault="006E10A9" w:rsidP="006E10A9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D15D1">
        <w:rPr>
          <w:color w:val="auto"/>
        </w:rPr>
        <w:t xml:space="preserve">Rys. </w:t>
      </w:r>
      <w:r w:rsidR="00F02411" w:rsidRPr="00BD15D1">
        <w:rPr>
          <w:color w:val="auto"/>
        </w:rPr>
        <w:fldChar w:fldCharType="begin"/>
      </w:r>
      <w:r w:rsidRPr="00BD15D1">
        <w:rPr>
          <w:color w:val="auto"/>
        </w:rPr>
        <w:instrText xml:space="preserve"> SEQ Rys. \* ARABIC </w:instrText>
      </w:r>
      <w:r w:rsidR="00F02411" w:rsidRPr="00BD15D1">
        <w:rPr>
          <w:color w:val="auto"/>
        </w:rPr>
        <w:fldChar w:fldCharType="separate"/>
      </w:r>
      <w:r w:rsidR="009F15C6">
        <w:rPr>
          <w:noProof/>
          <w:color w:val="auto"/>
        </w:rPr>
        <w:t>17</w:t>
      </w:r>
      <w:r w:rsidR="00F02411" w:rsidRPr="00BD15D1">
        <w:rPr>
          <w:color w:val="auto"/>
        </w:rPr>
        <w:fldChar w:fldCharType="end"/>
      </w:r>
      <w:r w:rsidRPr="00BD15D1">
        <w:rPr>
          <w:color w:val="auto"/>
        </w:rPr>
        <w:t xml:space="preserve"> Zależność spadku napięcia zasilania oraz różnicy ustawiającej wyjście komparatora zasymulowane w programie</w:t>
      </w:r>
      <w:r w:rsidRPr="006E10A9">
        <w:rPr>
          <w:color w:val="auto"/>
        </w:rPr>
        <w:t xml:space="preserve"> LT Spice IV dla napięcia od 6V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7E7095" w:rsidRDefault="0085029B" w:rsidP="007E709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18" name="Obraz 17" descr="6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_5_V.w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95" w:rsidRDefault="007E7095" w:rsidP="007E7095">
      <w:pPr>
        <w:pStyle w:val="Legenda"/>
        <w:jc w:val="center"/>
        <w:rPr>
          <w:color w:val="auto"/>
        </w:rPr>
      </w:pPr>
      <w:r w:rsidRPr="007E7095">
        <w:rPr>
          <w:color w:val="auto"/>
        </w:rPr>
        <w:t xml:space="preserve">Rys. </w:t>
      </w:r>
      <w:r w:rsidR="00F02411" w:rsidRPr="007E7095">
        <w:rPr>
          <w:color w:val="auto"/>
        </w:rPr>
        <w:fldChar w:fldCharType="begin"/>
      </w:r>
      <w:r w:rsidRPr="007E7095">
        <w:rPr>
          <w:color w:val="auto"/>
        </w:rPr>
        <w:instrText xml:space="preserve"> SEQ Rys. \* ARABIC </w:instrText>
      </w:r>
      <w:r w:rsidR="00F02411" w:rsidRPr="007E7095">
        <w:rPr>
          <w:color w:val="auto"/>
        </w:rPr>
        <w:fldChar w:fldCharType="separate"/>
      </w:r>
      <w:r w:rsidR="009F15C6">
        <w:rPr>
          <w:noProof/>
          <w:color w:val="auto"/>
        </w:rPr>
        <w:t>18</w:t>
      </w:r>
      <w:r w:rsidR="00F02411" w:rsidRPr="007E7095">
        <w:rPr>
          <w:color w:val="auto"/>
        </w:rPr>
        <w:fldChar w:fldCharType="end"/>
      </w:r>
      <w:r w:rsidRPr="007E7095">
        <w:rPr>
          <w:color w:val="auto"/>
        </w:rPr>
        <w:t xml:space="preserve"> Zależność spadku napięcia zasilania oraz różnicy ustawiającej wyjście komparatora zasymulowane w programie LT Spice IV dla napięcia od 6,5V</w:t>
      </w:r>
    </w:p>
    <w:p w:rsidR="007E7095" w:rsidRDefault="007E7095" w:rsidP="007E7095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34" name="Obraz 18" descr="7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V.wmf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7E7095" w:rsidRDefault="007E7095" w:rsidP="007E7095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E7095">
        <w:rPr>
          <w:color w:val="auto"/>
        </w:rPr>
        <w:t xml:space="preserve">Rys. </w:t>
      </w:r>
      <w:r w:rsidR="00F02411" w:rsidRPr="007E7095">
        <w:rPr>
          <w:color w:val="auto"/>
        </w:rPr>
        <w:fldChar w:fldCharType="begin"/>
      </w:r>
      <w:r w:rsidRPr="007E7095">
        <w:rPr>
          <w:color w:val="auto"/>
        </w:rPr>
        <w:instrText xml:space="preserve"> SEQ Rys. \* ARABIC </w:instrText>
      </w:r>
      <w:r w:rsidR="00F02411" w:rsidRPr="007E7095">
        <w:rPr>
          <w:color w:val="auto"/>
        </w:rPr>
        <w:fldChar w:fldCharType="separate"/>
      </w:r>
      <w:r w:rsidR="009F15C6">
        <w:rPr>
          <w:noProof/>
          <w:color w:val="auto"/>
        </w:rPr>
        <w:t>19</w:t>
      </w:r>
      <w:r w:rsidR="00F02411" w:rsidRPr="007E7095">
        <w:rPr>
          <w:color w:val="auto"/>
        </w:rPr>
        <w:fldChar w:fldCharType="end"/>
      </w:r>
      <w:r w:rsidRPr="007E7095">
        <w:rPr>
          <w:color w:val="auto"/>
        </w:rPr>
        <w:t xml:space="preserve"> Zależność spadku napięcia zasilania oraz różnicy ustawiającej wyjście komparatora zasymulowane w programie LT Spice IV dla napięcia od 7V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3056BF" w:rsidRDefault="003056BF" w:rsidP="003056B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35" name="Obraz 19" descr="7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_5_V.wmf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BF" w:rsidRDefault="003056BF" w:rsidP="003056BF">
      <w:pPr>
        <w:pStyle w:val="Legenda"/>
        <w:jc w:val="center"/>
        <w:rPr>
          <w:color w:val="auto"/>
        </w:rPr>
      </w:pPr>
      <w:r w:rsidRPr="003056BF">
        <w:rPr>
          <w:color w:val="auto"/>
        </w:rPr>
        <w:t xml:space="preserve">Rys. </w:t>
      </w:r>
      <w:r w:rsidR="00F02411" w:rsidRPr="003056BF">
        <w:rPr>
          <w:color w:val="auto"/>
        </w:rPr>
        <w:fldChar w:fldCharType="begin"/>
      </w:r>
      <w:r w:rsidRPr="003056BF">
        <w:rPr>
          <w:color w:val="auto"/>
        </w:rPr>
        <w:instrText xml:space="preserve"> SEQ Rys. \* ARABIC </w:instrText>
      </w:r>
      <w:r w:rsidR="00F02411" w:rsidRPr="003056BF">
        <w:rPr>
          <w:color w:val="auto"/>
        </w:rPr>
        <w:fldChar w:fldCharType="separate"/>
      </w:r>
      <w:r w:rsidR="009F15C6">
        <w:rPr>
          <w:noProof/>
          <w:color w:val="auto"/>
        </w:rPr>
        <w:t>20</w:t>
      </w:r>
      <w:r w:rsidR="00F02411" w:rsidRPr="003056BF">
        <w:rPr>
          <w:color w:val="auto"/>
        </w:rPr>
        <w:fldChar w:fldCharType="end"/>
      </w:r>
      <w:r w:rsidRPr="003056BF">
        <w:rPr>
          <w:color w:val="auto"/>
        </w:rPr>
        <w:t xml:space="preserve"> Zależność spadku napięcia zasilania oraz różnicy ustawiającej wyjście komparatora zasymulowane w programie LT Spice IV dla napięcia od 7,5V</w:t>
      </w:r>
    </w:p>
    <w:p w:rsidR="0059587A" w:rsidRDefault="003056BF" w:rsidP="0059587A">
      <w:pPr>
        <w:pStyle w:val="Legenda"/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60720" cy="2880360"/>
            <wp:effectExtent l="19050" t="0" r="0" b="0"/>
            <wp:docPr id="36" name="Obraz 20" descr="8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V.wmf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59587A" w:rsidRDefault="0059587A" w:rsidP="0059587A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9587A">
        <w:rPr>
          <w:color w:val="auto"/>
        </w:rPr>
        <w:t xml:space="preserve">Rys. </w:t>
      </w:r>
      <w:r w:rsidR="00F02411" w:rsidRPr="0059587A">
        <w:rPr>
          <w:color w:val="auto"/>
        </w:rPr>
        <w:fldChar w:fldCharType="begin"/>
      </w:r>
      <w:r w:rsidRPr="0059587A">
        <w:rPr>
          <w:color w:val="auto"/>
        </w:rPr>
        <w:instrText xml:space="preserve"> SEQ Rys. \* ARABIC </w:instrText>
      </w:r>
      <w:r w:rsidR="00F02411" w:rsidRPr="0059587A">
        <w:rPr>
          <w:color w:val="auto"/>
        </w:rPr>
        <w:fldChar w:fldCharType="separate"/>
      </w:r>
      <w:r w:rsidR="009F15C6">
        <w:rPr>
          <w:noProof/>
          <w:color w:val="auto"/>
        </w:rPr>
        <w:t>21</w:t>
      </w:r>
      <w:r w:rsidR="00F02411" w:rsidRPr="0059587A">
        <w:rPr>
          <w:color w:val="auto"/>
        </w:rPr>
        <w:fldChar w:fldCharType="end"/>
      </w:r>
      <w:r w:rsidRPr="0059587A">
        <w:rPr>
          <w:color w:val="auto"/>
        </w:rPr>
        <w:t xml:space="preserve"> Zależność spadku napięcia zasilania oraz różnicy ustawiającej wyjście komparatora zasymulowane w programie LT Spice IV dla napięcia od 8V</w:t>
      </w:r>
    </w:p>
    <w:p w:rsidR="009F15C6" w:rsidRDefault="009F15C6" w:rsidP="009F15C6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880360"/>
            <wp:effectExtent l="19050" t="0" r="0" b="0"/>
            <wp:docPr id="37" name="Obraz 21" descr="8_5_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_5_V.wmf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9B" w:rsidRPr="009F15C6" w:rsidRDefault="009F15C6" w:rsidP="009F15C6">
      <w:pPr>
        <w:pStyle w:val="Legenda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F15C6">
        <w:rPr>
          <w:color w:val="auto"/>
        </w:rPr>
        <w:t xml:space="preserve">Rys. </w:t>
      </w:r>
      <w:r w:rsidR="00F02411" w:rsidRPr="009F15C6">
        <w:rPr>
          <w:color w:val="auto"/>
        </w:rPr>
        <w:fldChar w:fldCharType="begin"/>
      </w:r>
      <w:r w:rsidRPr="009F15C6">
        <w:rPr>
          <w:color w:val="auto"/>
        </w:rPr>
        <w:instrText xml:space="preserve"> SEQ Rys. \* ARABIC </w:instrText>
      </w:r>
      <w:r w:rsidR="00F02411" w:rsidRPr="009F15C6">
        <w:rPr>
          <w:color w:val="auto"/>
        </w:rPr>
        <w:fldChar w:fldCharType="separate"/>
      </w:r>
      <w:r w:rsidRPr="009F15C6">
        <w:rPr>
          <w:noProof/>
          <w:color w:val="auto"/>
        </w:rPr>
        <w:t>22</w:t>
      </w:r>
      <w:r w:rsidR="00F02411" w:rsidRPr="009F15C6">
        <w:rPr>
          <w:color w:val="auto"/>
        </w:rPr>
        <w:fldChar w:fldCharType="end"/>
      </w:r>
      <w:r w:rsidRPr="009F15C6">
        <w:rPr>
          <w:color w:val="auto"/>
        </w:rPr>
        <w:t xml:space="preserve"> Zależność spadku napięcia zasilania oraz różnicy ustawiającej wyjście komparatora zasymulowane w programie LT Spice IV dla napięcia od 8,5V</w:t>
      </w:r>
    </w:p>
    <w:p w:rsidR="0085029B" w:rsidRDefault="0085029B" w:rsidP="00697B4D">
      <w:pPr>
        <w:keepNext/>
        <w:rPr>
          <w:rFonts w:ascii="Times New Roman" w:hAnsi="Times New Roman" w:cs="Times New Roman"/>
          <w:sz w:val="24"/>
          <w:szCs w:val="24"/>
        </w:rPr>
      </w:pPr>
    </w:p>
    <w:p w:rsidR="00697B4D" w:rsidRDefault="00911E4B" w:rsidP="00697B4D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Drugim z pomiarów przeze mnie dokonanych był pomiar wartości napięcia na wyjściach układu 4013 dla zadanych napięć zasilania. Wyniki pomiaru przedstawia tabela 2.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D163D9" w:rsidTr="00D163D9">
        <w:tc>
          <w:tcPr>
            <w:tcW w:w="3070" w:type="dxa"/>
            <w:vAlign w:val="center"/>
          </w:tcPr>
          <w:p w:rsidR="00D163D9" w:rsidRP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zas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3071" w:type="dxa"/>
            <w:vAlign w:val="center"/>
          </w:tcPr>
          <w:p w:rsidR="00D163D9" w:rsidRP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  <w:tc>
          <w:tcPr>
            <w:tcW w:w="3071" w:type="dxa"/>
            <w:vAlign w:val="center"/>
          </w:tcPr>
          <w:p w:rsidR="00D163D9" w:rsidRP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HIGH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[V]</w:t>
            </w:r>
          </w:p>
        </w:tc>
      </w:tr>
      <w:tr w:rsidR="00D163D9" w:rsidTr="00D163D9">
        <w:tc>
          <w:tcPr>
            <w:tcW w:w="3070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3,49</w:t>
            </w:r>
          </w:p>
        </w:tc>
      </w:tr>
      <w:tr w:rsidR="00D163D9" w:rsidTr="00D163D9">
        <w:tc>
          <w:tcPr>
            <w:tcW w:w="3070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4,98</w:t>
            </w:r>
          </w:p>
        </w:tc>
      </w:tr>
      <w:tr w:rsidR="00D163D9" w:rsidTr="00D163D9">
        <w:tc>
          <w:tcPr>
            <w:tcW w:w="3070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  <w:tc>
          <w:tcPr>
            <w:tcW w:w="3071" w:type="dxa"/>
            <w:vAlign w:val="center"/>
          </w:tcPr>
          <w:p w:rsidR="00D163D9" w:rsidRDefault="00D163D9" w:rsidP="00D163D9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7,97</w:t>
            </w:r>
          </w:p>
        </w:tc>
      </w:tr>
    </w:tbl>
    <w:p w:rsidR="00D163D9" w:rsidRDefault="00D163D9" w:rsidP="00D163D9">
      <w:pPr>
        <w:pStyle w:val="Legenda"/>
        <w:keepNext/>
        <w:jc w:val="center"/>
        <w:rPr>
          <w:color w:val="auto"/>
        </w:rPr>
      </w:pPr>
      <w:r w:rsidRPr="00D163D9">
        <w:rPr>
          <w:color w:val="auto"/>
        </w:rPr>
        <w:t xml:space="preserve">Tabela </w:t>
      </w:r>
      <w:r w:rsidR="00F02411" w:rsidRPr="00D163D9">
        <w:rPr>
          <w:color w:val="auto"/>
        </w:rPr>
        <w:fldChar w:fldCharType="begin"/>
      </w:r>
      <w:r w:rsidRPr="00D163D9">
        <w:rPr>
          <w:color w:val="auto"/>
        </w:rPr>
        <w:instrText xml:space="preserve"> SEQ Tabela \* ARABIC </w:instrText>
      </w:r>
      <w:r w:rsidR="00F02411" w:rsidRPr="00D163D9">
        <w:rPr>
          <w:color w:val="auto"/>
        </w:rPr>
        <w:fldChar w:fldCharType="separate"/>
      </w:r>
      <w:r w:rsidRPr="00D163D9">
        <w:rPr>
          <w:noProof/>
          <w:color w:val="auto"/>
        </w:rPr>
        <w:t>2</w:t>
      </w:r>
      <w:r w:rsidR="00F02411" w:rsidRPr="00D163D9">
        <w:rPr>
          <w:color w:val="auto"/>
        </w:rPr>
        <w:fldChar w:fldCharType="end"/>
      </w:r>
      <w:r w:rsidRPr="00D163D9">
        <w:rPr>
          <w:color w:val="auto"/>
        </w:rPr>
        <w:t xml:space="preserve"> Wartości napięcia stanów wysokiego i niskiego dla układu 4013</w:t>
      </w:r>
    </w:p>
    <w:p w:rsidR="00D163D9" w:rsidRDefault="005D7BDB" w:rsidP="00D16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Widzimy więc, że napięcia stanów niskich różnią się nieznacznie, jednak cały czas oscylują wokół wartości 0,5V (co jest zgodne z oczekiwaniami), natomiast napięcia stanów wysokich są zbliżone do wartości napięcia zasilania. </w:t>
      </w:r>
      <w:r w:rsidR="007F6B93">
        <w:rPr>
          <w:rFonts w:ascii="Times New Roman" w:hAnsi="Times New Roman" w:cs="Times New Roman"/>
          <w:sz w:val="24"/>
          <w:szCs w:val="24"/>
        </w:rPr>
        <w:t xml:space="preserve">Nie jest to jednak zgodne z symulacjami w programie LT Spice, który za każdym razem jako stan wysoki wyjścia układu podaje  wartość napięcia 5V. </w:t>
      </w:r>
    </w:p>
    <w:p w:rsidR="006F6AAC" w:rsidRDefault="006F6AAC" w:rsidP="006F6AAC">
      <w:pPr>
        <w:pStyle w:val="Nagwek1"/>
        <w:rPr>
          <w:rFonts w:ascii="Times New Roman" w:hAnsi="Times New Roman" w:cs="Times New Roman"/>
          <w:color w:val="auto"/>
        </w:rPr>
      </w:pPr>
      <w:bookmarkStart w:id="6" w:name="_Toc452622388"/>
      <w:r>
        <w:rPr>
          <w:rFonts w:ascii="Times New Roman" w:hAnsi="Times New Roman" w:cs="Times New Roman"/>
          <w:color w:val="auto"/>
        </w:rPr>
        <w:t>5. Wnioski</w:t>
      </w:r>
      <w:bookmarkEnd w:id="6"/>
    </w:p>
    <w:p w:rsidR="00194946" w:rsidRPr="00194946" w:rsidRDefault="00194946" w:rsidP="00194946"/>
    <w:p w:rsidR="00D163D9" w:rsidRDefault="006F6AAC" w:rsidP="006F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Rzeczywisty układ różni się diametralnie od symulacji w programie LT Spice IV. Wyniki pomiarów a także sposób działania układu w rzeczywistości nie znalazły odzwierciedlenia w żadnej z podjętych symulacji, co pozwala mi uznać, że symulowanie działania projektów w LT Spice nie gwarantuje powodzenia w jego wykonaniu, co więcej, czasem działający projekt w programie Spice wprowadza projektanta w błąd, ponieważ rozwiązania, które warunkują poprawne uruchomienie się i wykonanie symulacji są niezgodne z działaniem układu w świecie rzeczywistym. Z tego powodu schemat symulacji w programie LT Spice różni się od schematu układu do projektu w programie </w:t>
      </w:r>
      <w:proofErr w:type="spellStart"/>
      <w:r>
        <w:rPr>
          <w:rFonts w:ascii="Times New Roman" w:hAnsi="Times New Roman" w:cs="Times New Roman"/>
          <w:sz w:val="24"/>
          <w:szCs w:val="24"/>
        </w:rPr>
        <w:t>Eagle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większość z wykonanych symulacji nie jest zgodna co do wartości napięć i prądów w </w:t>
      </w:r>
      <w:r>
        <w:rPr>
          <w:rFonts w:ascii="Times New Roman" w:hAnsi="Times New Roman" w:cs="Times New Roman"/>
          <w:sz w:val="24"/>
          <w:szCs w:val="24"/>
        </w:rPr>
        <w:lastRenderedPageBreak/>
        <w:t>odniesieniu do rzeczywistości. Największe rozbieżności zauważyłem w sposobie symulacji przez program LT Spice działania przerzutnika D (który według algorytmów programu jest niezależny od napięcia zasilania jeśli chodzi o napięcia stanów wyjściowych</w:t>
      </w:r>
      <w:r w:rsidR="007C32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oraz komparatora</w:t>
      </w:r>
      <w:r w:rsidR="00BE5F30">
        <w:rPr>
          <w:rFonts w:ascii="Times New Roman" w:hAnsi="Times New Roman" w:cs="Times New Roman"/>
          <w:sz w:val="24"/>
          <w:szCs w:val="24"/>
        </w:rPr>
        <w:t xml:space="preserve">, który w rzeczywistości wystawia napięcie na wyjście </w:t>
      </w:r>
      <w:r w:rsidR="00EA4A0E">
        <w:rPr>
          <w:rFonts w:ascii="Times New Roman" w:hAnsi="Times New Roman" w:cs="Times New Roman"/>
          <w:sz w:val="24"/>
          <w:szCs w:val="24"/>
        </w:rPr>
        <w:t>dla zupełnie innych wartości napięć odniesienia i spadków napięć na potencjometrze</w:t>
      </w:r>
      <w:r w:rsidR="00BE5F30">
        <w:rPr>
          <w:rFonts w:ascii="Times New Roman" w:hAnsi="Times New Roman" w:cs="Times New Roman"/>
          <w:sz w:val="24"/>
          <w:szCs w:val="24"/>
        </w:rPr>
        <w:t xml:space="preserve"> niż ma to miejsce na symulacjach.</w:t>
      </w:r>
    </w:p>
    <w:p w:rsidR="003C3041" w:rsidRDefault="003C3041" w:rsidP="003C3041">
      <w:pPr>
        <w:pStyle w:val="Nagwek1"/>
        <w:rPr>
          <w:rFonts w:ascii="Times New Roman" w:hAnsi="Times New Roman" w:cs="Times New Roman"/>
          <w:color w:val="auto"/>
        </w:rPr>
      </w:pPr>
      <w:bookmarkStart w:id="7" w:name="_Toc452622389"/>
      <w:r>
        <w:rPr>
          <w:rFonts w:ascii="Times New Roman" w:hAnsi="Times New Roman" w:cs="Times New Roman"/>
          <w:color w:val="auto"/>
        </w:rPr>
        <w:t>6. Załączniki</w:t>
      </w:r>
      <w:bookmarkEnd w:id="7"/>
    </w:p>
    <w:p w:rsidR="003C3041" w:rsidRDefault="003C3041" w:rsidP="003C3041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Karta uczestnictwa w zajęciach Laboratorium Otwartego</w:t>
      </w:r>
    </w:p>
    <w:p w:rsidR="003C3041" w:rsidRDefault="003C3041" w:rsidP="003C3041">
      <w:pPr>
        <w:pStyle w:val="Nagwek1"/>
        <w:rPr>
          <w:rFonts w:ascii="Times New Roman" w:hAnsi="Times New Roman" w:cs="Times New Roman"/>
          <w:color w:val="auto"/>
        </w:rPr>
      </w:pPr>
      <w:bookmarkStart w:id="8" w:name="_Toc452622390"/>
      <w:r>
        <w:rPr>
          <w:rFonts w:ascii="Times New Roman" w:hAnsi="Times New Roman" w:cs="Times New Roman"/>
          <w:color w:val="auto"/>
        </w:rPr>
        <w:t>7. Oświadczenie</w:t>
      </w:r>
      <w:bookmarkEnd w:id="8"/>
    </w:p>
    <w:p w:rsidR="003C3041" w:rsidRPr="003C3041" w:rsidRDefault="003C3041" w:rsidP="003C30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Oświadczam, że projekt został sprawdzony, jest kompletny i poprawny, spełnia wymagania projektowe oraz został wykonany samodzielnie.</w:t>
      </w:r>
    </w:p>
    <w:sectPr w:rsidR="003C3041" w:rsidRPr="003C3041" w:rsidSect="00C928F8">
      <w:footerReference w:type="default" r:id="rId3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0DE" w:rsidRDefault="009740DE" w:rsidP="00325ECC">
      <w:pPr>
        <w:spacing w:after="0" w:line="240" w:lineRule="auto"/>
      </w:pPr>
      <w:r>
        <w:separator/>
      </w:r>
    </w:p>
  </w:endnote>
  <w:endnote w:type="continuationSeparator" w:id="0">
    <w:p w:rsidR="009740DE" w:rsidRDefault="009740DE" w:rsidP="0032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599"/>
      <w:docPartObj>
        <w:docPartGallery w:val="Page Numbers (Bottom of Page)"/>
        <w:docPartUnique/>
      </w:docPartObj>
    </w:sdtPr>
    <w:sdtContent>
      <w:p w:rsidR="00325ECC" w:rsidRDefault="00F02411">
        <w:pPr>
          <w:pStyle w:val="Stopka"/>
          <w:jc w:val="center"/>
        </w:pPr>
        <w:fldSimple w:instr=" PAGE   \* MERGEFORMAT ">
          <w:r w:rsidR="00096B03">
            <w:rPr>
              <w:noProof/>
            </w:rPr>
            <w:t>8</w:t>
          </w:r>
        </w:fldSimple>
      </w:p>
    </w:sdtContent>
  </w:sdt>
  <w:p w:rsidR="00325ECC" w:rsidRDefault="00325EC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0DE" w:rsidRDefault="009740DE" w:rsidP="00325ECC">
      <w:pPr>
        <w:spacing w:after="0" w:line="240" w:lineRule="auto"/>
      </w:pPr>
      <w:r>
        <w:separator/>
      </w:r>
    </w:p>
  </w:footnote>
  <w:footnote w:type="continuationSeparator" w:id="0">
    <w:p w:rsidR="009740DE" w:rsidRDefault="009740DE" w:rsidP="00325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D172A"/>
    <w:multiLevelType w:val="hybridMultilevel"/>
    <w:tmpl w:val="7BDAE7C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1967"/>
    <w:rsid w:val="00003D7E"/>
    <w:rsid w:val="00022602"/>
    <w:rsid w:val="00057F92"/>
    <w:rsid w:val="00062B09"/>
    <w:rsid w:val="0007539F"/>
    <w:rsid w:val="00096B03"/>
    <w:rsid w:val="000A0813"/>
    <w:rsid w:val="000B6C39"/>
    <w:rsid w:val="000F32A6"/>
    <w:rsid w:val="000F408E"/>
    <w:rsid w:val="000F5DA7"/>
    <w:rsid w:val="001131B0"/>
    <w:rsid w:val="001349DF"/>
    <w:rsid w:val="0015092D"/>
    <w:rsid w:val="0017283E"/>
    <w:rsid w:val="00194946"/>
    <w:rsid w:val="001B58D4"/>
    <w:rsid w:val="001C750F"/>
    <w:rsid w:val="001E15F1"/>
    <w:rsid w:val="002B389E"/>
    <w:rsid w:val="003027D5"/>
    <w:rsid w:val="00305301"/>
    <w:rsid w:val="003056BF"/>
    <w:rsid w:val="00316EB9"/>
    <w:rsid w:val="00325ECC"/>
    <w:rsid w:val="0033321A"/>
    <w:rsid w:val="003C3041"/>
    <w:rsid w:val="003D41FD"/>
    <w:rsid w:val="00443360"/>
    <w:rsid w:val="004D1C72"/>
    <w:rsid w:val="004D3A8D"/>
    <w:rsid w:val="004E1F93"/>
    <w:rsid w:val="004E429C"/>
    <w:rsid w:val="00500B95"/>
    <w:rsid w:val="00504C14"/>
    <w:rsid w:val="00515300"/>
    <w:rsid w:val="00534C17"/>
    <w:rsid w:val="00540C54"/>
    <w:rsid w:val="005816C2"/>
    <w:rsid w:val="005817FA"/>
    <w:rsid w:val="0059587A"/>
    <w:rsid w:val="005A609F"/>
    <w:rsid w:val="005C45C3"/>
    <w:rsid w:val="005D7BDB"/>
    <w:rsid w:val="005F41C3"/>
    <w:rsid w:val="00697B4D"/>
    <w:rsid w:val="006E10A9"/>
    <w:rsid w:val="006E645E"/>
    <w:rsid w:val="006F6AAC"/>
    <w:rsid w:val="007041FE"/>
    <w:rsid w:val="00717262"/>
    <w:rsid w:val="0072010E"/>
    <w:rsid w:val="00730029"/>
    <w:rsid w:val="00750FEC"/>
    <w:rsid w:val="00764770"/>
    <w:rsid w:val="00774E67"/>
    <w:rsid w:val="007757E4"/>
    <w:rsid w:val="007A40B7"/>
    <w:rsid w:val="007C32FD"/>
    <w:rsid w:val="007E7095"/>
    <w:rsid w:val="007F6B93"/>
    <w:rsid w:val="0083282C"/>
    <w:rsid w:val="0085029B"/>
    <w:rsid w:val="008A4C54"/>
    <w:rsid w:val="008C6A68"/>
    <w:rsid w:val="00911E4B"/>
    <w:rsid w:val="00912DC0"/>
    <w:rsid w:val="0097083C"/>
    <w:rsid w:val="009740DE"/>
    <w:rsid w:val="009D4C1C"/>
    <w:rsid w:val="009F15C6"/>
    <w:rsid w:val="00A53016"/>
    <w:rsid w:val="00A65E75"/>
    <w:rsid w:val="00A857A8"/>
    <w:rsid w:val="00A92895"/>
    <w:rsid w:val="00A96EEC"/>
    <w:rsid w:val="00AA01E8"/>
    <w:rsid w:val="00B14155"/>
    <w:rsid w:val="00B23754"/>
    <w:rsid w:val="00B37359"/>
    <w:rsid w:val="00B643F8"/>
    <w:rsid w:val="00B84CC5"/>
    <w:rsid w:val="00B96CBD"/>
    <w:rsid w:val="00BB1924"/>
    <w:rsid w:val="00BC6BA2"/>
    <w:rsid w:val="00BD15D1"/>
    <w:rsid w:val="00BE5F30"/>
    <w:rsid w:val="00BF0634"/>
    <w:rsid w:val="00C13C4C"/>
    <w:rsid w:val="00C21C5A"/>
    <w:rsid w:val="00C621D6"/>
    <w:rsid w:val="00C928F8"/>
    <w:rsid w:val="00CB2756"/>
    <w:rsid w:val="00CC0C0E"/>
    <w:rsid w:val="00CF2239"/>
    <w:rsid w:val="00D05B8F"/>
    <w:rsid w:val="00D1325B"/>
    <w:rsid w:val="00D163D9"/>
    <w:rsid w:val="00D411F6"/>
    <w:rsid w:val="00D63111"/>
    <w:rsid w:val="00DE1967"/>
    <w:rsid w:val="00DE4699"/>
    <w:rsid w:val="00DE7E2B"/>
    <w:rsid w:val="00E07064"/>
    <w:rsid w:val="00E17129"/>
    <w:rsid w:val="00E45966"/>
    <w:rsid w:val="00E6626C"/>
    <w:rsid w:val="00E73FC3"/>
    <w:rsid w:val="00EA4A0E"/>
    <w:rsid w:val="00ED506A"/>
    <w:rsid w:val="00ED5E5E"/>
    <w:rsid w:val="00EF6AF1"/>
    <w:rsid w:val="00F02411"/>
    <w:rsid w:val="00F0666F"/>
    <w:rsid w:val="00F276C9"/>
    <w:rsid w:val="00F61ADB"/>
    <w:rsid w:val="00F7015F"/>
    <w:rsid w:val="00FA1B1A"/>
    <w:rsid w:val="00FC4B11"/>
    <w:rsid w:val="00FC6F83"/>
    <w:rsid w:val="00FF3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57F92"/>
  </w:style>
  <w:style w:type="paragraph" w:styleId="Nagwek1">
    <w:name w:val="heading 1"/>
    <w:basedOn w:val="Normalny"/>
    <w:next w:val="Normalny"/>
    <w:link w:val="Nagwek1Znak"/>
    <w:uiPriority w:val="9"/>
    <w:qFormat/>
    <w:rsid w:val="00BC6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72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6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2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5EC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325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25ECC"/>
  </w:style>
  <w:style w:type="paragraph" w:styleId="Stopka">
    <w:name w:val="footer"/>
    <w:basedOn w:val="Normalny"/>
    <w:link w:val="StopkaZnak"/>
    <w:uiPriority w:val="99"/>
    <w:unhideWhenUsed/>
    <w:rsid w:val="00325E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5ECC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25EC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25EC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25ECC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325E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17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FC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C304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73FC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73FC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73FC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73FC3"/>
    <w:rPr>
      <w:color w:val="0000FF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73FC3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w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78662-B408-4B60-81B5-6340454E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17</Pages>
  <Words>1724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127</cp:revision>
  <dcterms:created xsi:type="dcterms:W3CDTF">2016-06-01T15:15:00Z</dcterms:created>
  <dcterms:modified xsi:type="dcterms:W3CDTF">2016-06-02T07:40:00Z</dcterms:modified>
</cp:coreProperties>
</file>