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711E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711E1E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711E1E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711E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711E1E" w:rsidRDefault="00345C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711E1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Équation de Legendre associée</w:t>
                    </w:r>
                  </w:p>
                </w:tc>
              </w:sdtContent>
            </w:sdt>
          </w:tr>
          <w:tr w:rsidR="005C0192" w:rsidRPr="00711E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711E1E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711E1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711E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711E1E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711E1E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711E1E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711E1E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711E1E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711E1E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711E1E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711E1E" w:rsidRDefault="005C0192"/>
        <w:p w:rsidR="005C0192" w:rsidRPr="00711E1E" w:rsidRDefault="005C0192"/>
        <w:p w:rsidR="005C0192" w:rsidRPr="00711E1E" w:rsidRDefault="005C0192"/>
        <w:p w:rsidR="005C0192" w:rsidRPr="00711E1E" w:rsidRDefault="005C0192">
          <w:r w:rsidRPr="00711E1E">
            <w:br w:type="page"/>
          </w:r>
        </w:p>
      </w:sdtContent>
    </w:sdt>
    <w:p w:rsidR="00345CD0" w:rsidRPr="00711E1E" w:rsidRDefault="00345CD0" w:rsidP="00345CD0">
      <w:pPr>
        <w:pStyle w:val="Title"/>
        <w:rPr>
          <w:lang w:val="fr-CA"/>
        </w:rPr>
      </w:pPr>
      <w:bookmarkStart w:id="0" w:name="OLE_LINK1"/>
      <w:bookmarkStart w:id="1" w:name="OLE_LINK2"/>
      <w:bookmarkStart w:id="2" w:name="OLE_LINK3"/>
      <w:r w:rsidRPr="00711E1E">
        <w:rPr>
          <w:lang w:val="fr-CA"/>
        </w:rPr>
        <w:lastRenderedPageBreak/>
        <w:t>Équation de Legendre associée</w:t>
      </w:r>
    </w:p>
    <w:bookmarkEnd w:id="0"/>
    <w:bookmarkEnd w:id="1"/>
    <w:bookmarkEnd w:id="2"/>
    <w:p w:rsidR="00345CD0" w:rsidRPr="00711E1E" w:rsidRDefault="00345CD0" w:rsidP="00345CD0"/>
    <w:p w:rsidR="00345CD0" w:rsidRPr="00711E1E" w:rsidRDefault="00345CD0" w:rsidP="00345CD0">
      <w:pPr>
        <w:rPr>
          <w:color w:val="000000"/>
        </w:rPr>
      </w:pPr>
      <w:r w:rsidRPr="00711E1E">
        <w:t xml:space="preserve">On veut résoudre </w:t>
      </w:r>
      <w:r w:rsidRPr="00711E1E">
        <w:rPr>
          <w:color w:val="000000"/>
        </w:rPr>
        <w:t>l'équation de Legendre ass</w:t>
      </w:r>
      <w:r w:rsidR="00680D8D" w:rsidRPr="00711E1E">
        <w:rPr>
          <w:color w:val="000000"/>
        </w:rPr>
        <w:t>ociée sous la forme</w:t>
      </w:r>
      <w:r w:rsidRPr="00711E1E">
        <w:rPr>
          <w:color w:val="000000"/>
        </w:rPr>
        <w:t xml:space="preserve"> suivante :</w:t>
      </w:r>
    </w:p>
    <w:p w:rsidR="00345CD0" w:rsidRPr="00711E1E" w:rsidRDefault="00345CD0" w:rsidP="00345CD0">
      <w:r w:rsidRPr="00711E1E">
        <w:rPr>
          <w:position w:val="-30"/>
        </w:rPr>
        <w:object w:dxaOrig="56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95pt;height:36.3pt" o:ole="">
            <v:imagedata r:id="rId8" o:title=""/>
          </v:shape>
          <o:OLEObject Type="Embed" ProgID="Equation.DSMT4" ShapeID="_x0000_i1025" DrawAspect="Content" ObjectID="_1280982397" r:id="rId9"/>
        </w:object>
      </w:r>
    </w:p>
    <w:p w:rsidR="00345CD0" w:rsidRPr="00711E1E" w:rsidRDefault="00345CD0" w:rsidP="00345CD0">
      <w:r w:rsidRPr="00711E1E">
        <w:t xml:space="preserve">Où </w:t>
      </w:r>
      <w:r w:rsidRPr="00711E1E">
        <w:rPr>
          <w:position w:val="-6"/>
        </w:rPr>
        <w:object w:dxaOrig="260" w:dyaOrig="220">
          <v:shape id="_x0000_i1026" type="#_x0000_t75" style="width:14.4pt;height:11.5pt" o:ole="">
            <v:imagedata r:id="rId10" o:title=""/>
          </v:shape>
          <o:OLEObject Type="Embed" ProgID="Equation.DSMT4" ShapeID="_x0000_i1026" DrawAspect="Content" ObjectID="_1280982398" r:id="rId11"/>
        </w:object>
      </w:r>
      <w:r w:rsidRPr="00711E1E">
        <w:t xml:space="preserve">et </w:t>
      </w:r>
      <w:r w:rsidRPr="00711E1E">
        <w:rPr>
          <w:position w:val="-6"/>
        </w:rPr>
        <w:object w:dxaOrig="139" w:dyaOrig="279">
          <v:shape id="_x0000_i1027" type="#_x0000_t75" style="width:7.5pt;height:14.4pt" o:ole="">
            <v:imagedata r:id="rId12" o:title=""/>
          </v:shape>
          <o:OLEObject Type="Embed" ProgID="Equation.DSMT4" ShapeID="_x0000_i1027" DrawAspect="Content" ObjectID="_1280982399" r:id="rId13"/>
        </w:object>
      </w:r>
      <w:r w:rsidRPr="00711E1E">
        <w:t>sont des constantes.</w:t>
      </w:r>
    </w:p>
    <w:p w:rsidR="00345CD0" w:rsidRPr="00711E1E" w:rsidRDefault="00345CD0" w:rsidP="00345CD0">
      <w:r w:rsidRPr="00711E1E">
        <w:rPr>
          <w:color w:val="000000"/>
        </w:rPr>
        <w:t>En dérivant, on obtient </w:t>
      </w:r>
      <w:r w:rsidRPr="00711E1E">
        <w:t>:</w:t>
      </w:r>
    </w:p>
    <w:p w:rsidR="00345CD0" w:rsidRPr="00711E1E" w:rsidRDefault="00B56222" w:rsidP="00345CD0">
      <w:pPr>
        <w:rPr>
          <w:position w:val="-28"/>
        </w:rPr>
      </w:pPr>
      <w:r w:rsidRPr="00711E1E">
        <w:rPr>
          <w:position w:val="-32"/>
        </w:rPr>
        <w:object w:dxaOrig="6300" w:dyaOrig="760">
          <v:shape id="_x0000_i1028" type="#_x0000_t75" style="width:315.05pt;height:38pt" o:ole="">
            <v:imagedata r:id="rId14" o:title=""/>
          </v:shape>
          <o:OLEObject Type="Embed" ProgID="Equation.DSMT4" ShapeID="_x0000_i1028" DrawAspect="Content" ObjectID="_1280982400" r:id="rId15"/>
        </w:object>
      </w:r>
    </w:p>
    <w:p w:rsidR="00345CD0" w:rsidRPr="00711E1E" w:rsidRDefault="00345CD0" w:rsidP="00345CD0">
      <w:r w:rsidRPr="00711E1E">
        <w:t>Pour</w:t>
      </w:r>
      <w:r w:rsidRPr="00711E1E">
        <w:rPr>
          <w:position w:val="-6"/>
        </w:rPr>
        <w:object w:dxaOrig="600" w:dyaOrig="279">
          <v:shape id="_x0000_i1029" type="#_x0000_t75" style="width:29.95pt;height:14.4pt" o:ole="">
            <v:imagedata r:id="rId16" o:title=""/>
          </v:shape>
          <o:OLEObject Type="Embed" ProgID="Equation.DSMT4" ShapeID="_x0000_i1029" DrawAspect="Content" ObjectID="_1280982401" r:id="rId17"/>
        </w:object>
      </w:r>
      <w:r w:rsidRPr="00711E1E">
        <w:t>,</w:t>
      </w:r>
    </w:p>
    <w:p w:rsidR="00345CD0" w:rsidRPr="00711E1E" w:rsidRDefault="00345CD0" w:rsidP="00345CD0">
      <w:r w:rsidRPr="00711E1E">
        <w:object w:dxaOrig="4940" w:dyaOrig="700">
          <v:shape id="_x0000_i1030" type="#_x0000_t75" style="width:247.7pt;height:35.15pt" o:ole="">
            <v:imagedata r:id="rId18" o:title=""/>
          </v:shape>
          <o:OLEObject Type="Embed" ProgID="Equation.DSMT4" ShapeID="_x0000_i1030" DrawAspect="Content" ObjectID="_1280982402" r:id="rId19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t xml:space="preserve">C’est </w:t>
      </w:r>
      <w:r w:rsidRPr="00711E1E">
        <w:rPr>
          <w:color w:val="000000"/>
        </w:rPr>
        <w:t>l'équation de Legendre.</w: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</w:rPr>
        <w:t xml:space="preserve">Dérivons </w:t>
      </w:r>
      <w:r w:rsidRPr="00711E1E">
        <w:rPr>
          <w:color w:val="000000"/>
          <w:position w:val="-6"/>
        </w:rPr>
        <w:object w:dxaOrig="260" w:dyaOrig="220">
          <v:shape id="_x0000_i1031" type="#_x0000_t75" style="width:12.65pt;height:10.35pt" o:ole="">
            <v:imagedata r:id="rId20" o:title=""/>
          </v:shape>
          <o:OLEObject Type="Embed" ProgID="Equation.DSMT4" ShapeID="_x0000_i1031" DrawAspect="Content" ObjectID="_1280982403" r:id="rId21"/>
        </w:object>
      </w:r>
      <w:r w:rsidRPr="00711E1E">
        <w:rPr>
          <w:color w:val="000000"/>
        </w:rPr>
        <w:t xml:space="preserve"> fois :</w:t>
      </w:r>
    </w:p>
    <w:p w:rsidR="00345CD0" w:rsidRPr="00711E1E" w:rsidRDefault="00345CD0" w:rsidP="00345CD0">
      <w:pPr>
        <w:rPr>
          <w:position w:val="-28"/>
        </w:rPr>
      </w:pPr>
      <w:r w:rsidRPr="00711E1E">
        <w:rPr>
          <w:position w:val="-28"/>
        </w:rPr>
        <w:object w:dxaOrig="6979" w:dyaOrig="700">
          <v:shape id="_x0000_i1032" type="#_x0000_t75" style="width:349.65pt;height:35.15pt" o:ole="">
            <v:imagedata r:id="rId22" o:title=""/>
          </v:shape>
          <o:OLEObject Type="Embed" ProgID="Equation.DSMT4" ShapeID="_x0000_i1032" DrawAspect="Content" ObjectID="_1280982404" r:id="rId23"/>
        </w:object>
      </w:r>
    </w:p>
    <w:p w:rsidR="00345CD0" w:rsidRPr="00711E1E" w:rsidRDefault="00345CD0" w:rsidP="00345CD0">
      <w:pPr>
        <w:rPr>
          <w:position w:val="-28"/>
        </w:rPr>
      </w:pPr>
      <w:r w:rsidRPr="00711E1E">
        <w:rPr>
          <w:position w:val="-28"/>
        </w:rPr>
        <w:object w:dxaOrig="6979" w:dyaOrig="700">
          <v:shape id="_x0000_i1033" type="#_x0000_t75" style="width:349.65pt;height:35.15pt" o:ole="">
            <v:imagedata r:id="rId24" o:title=""/>
          </v:shape>
          <o:OLEObject Type="Embed" ProgID="Equation.DSMT4" ShapeID="_x0000_i1033" DrawAspect="Content" ObjectID="_1280982405" r:id="rId25"/>
        </w:object>
      </w:r>
    </w:p>
    <w:p w:rsidR="00345CD0" w:rsidRPr="00711E1E" w:rsidRDefault="00345CD0" w:rsidP="00345CD0">
      <w:r w:rsidRPr="00711E1E">
        <w:rPr>
          <w:position w:val="-28"/>
        </w:rPr>
        <w:object w:dxaOrig="6660" w:dyaOrig="700">
          <v:shape id="_x0000_i1034" type="#_x0000_t75" style="width:333.5pt;height:35.15pt" o:ole="">
            <v:imagedata r:id="rId26" o:title=""/>
          </v:shape>
          <o:OLEObject Type="Embed" ProgID="Equation.DSMT4" ShapeID="_x0000_i1034" DrawAspect="Content" ObjectID="_1280982406" r:id="rId27"/>
        </w:object>
      </w:r>
    </w:p>
    <w:p w:rsidR="00345CD0" w:rsidRPr="00711E1E" w:rsidRDefault="00345CD0" w:rsidP="00345CD0">
      <w:r w:rsidRPr="00711E1E">
        <w:t>…</w:t>
      </w:r>
    </w:p>
    <w:p w:rsidR="00345CD0" w:rsidRPr="00711E1E" w:rsidRDefault="00345CD0" w:rsidP="00345CD0">
      <w:pPr>
        <w:rPr>
          <w:position w:val="-28"/>
        </w:rPr>
      </w:pPr>
      <w:r w:rsidRPr="00711E1E">
        <w:rPr>
          <w:position w:val="-28"/>
        </w:rPr>
        <w:object w:dxaOrig="7800" w:dyaOrig="700">
          <v:shape id="_x0000_i1035" type="#_x0000_t75" style="width:390.55pt;height:35.15pt" o:ole="">
            <v:imagedata r:id="rId28" o:title=""/>
          </v:shape>
          <o:OLEObject Type="Embed" ProgID="Equation.DSMT4" ShapeID="_x0000_i1035" DrawAspect="Content" ObjectID="_1280982407" r:id="rId29"/>
        </w:object>
      </w:r>
    </w:p>
    <w:p w:rsidR="00345CD0" w:rsidRPr="00711E1E" w:rsidRDefault="00345CD0" w:rsidP="00345CD0">
      <w:r w:rsidRPr="00711E1E">
        <w:t xml:space="preserve">Posons, </w:t>
      </w:r>
    </w:p>
    <w:p w:rsidR="00345CD0" w:rsidRPr="00711E1E" w:rsidRDefault="00345CD0" w:rsidP="00345CD0">
      <w:r w:rsidRPr="00711E1E">
        <w:rPr>
          <w:position w:val="-28"/>
        </w:rPr>
        <w:object w:dxaOrig="1920" w:dyaOrig="700">
          <v:shape id="_x0000_i1036" type="#_x0000_t75" style="width:96.2pt;height:35.15pt" o:ole="">
            <v:imagedata r:id="rId30" o:title=""/>
          </v:shape>
          <o:OLEObject Type="Embed" ProgID="Equation.DSMT4" ShapeID="_x0000_i1036" DrawAspect="Content" ObjectID="_1280982408" r:id="rId31"/>
        </w:object>
      </w:r>
      <w:r w:rsidRPr="00711E1E">
        <w:t xml:space="preserve"> donc,</w:t>
      </w:r>
    </w:p>
    <w:p w:rsidR="00345CD0" w:rsidRPr="00711E1E" w:rsidRDefault="00345CD0" w:rsidP="00345CD0">
      <w:r w:rsidRPr="00711E1E">
        <w:rPr>
          <w:position w:val="-16"/>
        </w:rPr>
        <w:object w:dxaOrig="6100" w:dyaOrig="440">
          <v:shape id="_x0000_i1037" type="#_x0000_t75" style="width:305.3pt;height:22.45pt" o:ole="">
            <v:imagedata r:id="rId32" o:title=""/>
          </v:shape>
          <o:OLEObject Type="Embed" ProgID="Equation.DSMT4" ShapeID="_x0000_i1037" DrawAspect="Content" ObjectID="_1280982409" r:id="rId33"/>
        </w:object>
      </w:r>
    </w:p>
    <w:p w:rsidR="00345CD0" w:rsidRPr="00711E1E" w:rsidRDefault="00345CD0" w:rsidP="00345CD0">
      <w:r w:rsidRPr="00711E1E">
        <w:t>Avec,</w:t>
      </w:r>
    </w:p>
    <w:p w:rsidR="00345CD0" w:rsidRPr="00711E1E" w:rsidRDefault="00345CD0" w:rsidP="00345CD0">
      <w:r w:rsidRPr="00711E1E">
        <w:rPr>
          <w:position w:val="-16"/>
        </w:rPr>
        <w:object w:dxaOrig="2360" w:dyaOrig="580">
          <v:shape id="_x0000_i1038" type="#_x0000_t75" style="width:118.65pt;height:29.4pt" o:ole="">
            <v:imagedata r:id="rId34" o:title=""/>
          </v:shape>
          <o:OLEObject Type="Embed" ProgID="Equation.DSMT4" ShapeID="_x0000_i1038" DrawAspect="Content" ObjectID="_1280982410" r:id="rId35"/>
        </w:object>
      </w:r>
    </w:p>
    <w:p w:rsidR="00345CD0" w:rsidRPr="00711E1E" w:rsidRDefault="00345CD0" w:rsidP="00345CD0">
      <w:r w:rsidRPr="00711E1E">
        <w:t>On arrive à :</w:t>
      </w:r>
    </w:p>
    <w:p w:rsidR="00345CD0" w:rsidRPr="00711E1E" w:rsidRDefault="00345CD0" w:rsidP="00345CD0">
      <w:r w:rsidRPr="00711E1E">
        <w:rPr>
          <w:position w:val="-32"/>
        </w:rPr>
        <w:object w:dxaOrig="5240" w:dyaOrig="760">
          <v:shape id="_x0000_i1039" type="#_x0000_t75" style="width:262.65pt;height:38pt" o:ole="">
            <v:imagedata r:id="rId36" o:title=""/>
          </v:shape>
          <o:OLEObject Type="Embed" ProgID="Equation.DSMT4" ShapeID="_x0000_i1039" DrawAspect="Content" ObjectID="_1280982411" r:id="rId37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t xml:space="preserve">C’est </w:t>
      </w:r>
      <w:r w:rsidRPr="00711E1E">
        <w:rPr>
          <w:color w:val="000000"/>
        </w:rPr>
        <w:t>l'équation de Legendre associée.</w:t>
      </w:r>
      <w:r w:rsidRPr="00711E1E">
        <w:rPr>
          <w:position w:val="-12"/>
        </w:rPr>
        <w:object w:dxaOrig="639" w:dyaOrig="360">
          <v:shape id="_x0000_i1040" type="#_x0000_t75" style="width:32.25pt;height:17.85pt" o:ole="">
            <v:imagedata r:id="rId38" o:title=""/>
          </v:shape>
          <o:OLEObject Type="Embed" ProgID="Equation.DSMT4" ShapeID="_x0000_i1040" DrawAspect="Content" ObjectID="_1280982412" r:id="rId39"/>
        </w:object>
      </w:r>
      <w:r w:rsidRPr="00711E1E">
        <w:t xml:space="preserve"> obéit à la même équation que</w:t>
      </w:r>
      <w:r w:rsidRPr="00711E1E">
        <w:rPr>
          <w:position w:val="-12"/>
        </w:rPr>
        <w:object w:dxaOrig="700" w:dyaOrig="380">
          <v:shape id="_x0000_i1041" type="#_x0000_t75" style="width:35.15pt;height:19pt" o:ole="">
            <v:imagedata r:id="rId40" o:title=""/>
          </v:shape>
          <o:OLEObject Type="Embed" ProgID="Equation.DSMT4" ShapeID="_x0000_i1041" DrawAspect="Content" ObjectID="_1280982413" r:id="rId41"/>
        </w:object>
      </w:r>
      <w:r w:rsidRPr="00711E1E">
        <w:t xml:space="preserve"> alors :</w: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12"/>
        </w:rPr>
        <w:object w:dxaOrig="1660" w:dyaOrig="380">
          <v:shape id="_x0000_i1042" type="#_x0000_t75" style="width:82.35pt;height:19pt" o:ole="">
            <v:imagedata r:id="rId42" o:title=""/>
          </v:shape>
          <o:OLEObject Type="Embed" ProgID="Equation.DSMT4" ShapeID="_x0000_i1042" DrawAspect="Content" ObjectID="_1280982414" r:id="rId43"/>
        </w:object>
      </w:r>
      <w:r w:rsidRPr="00711E1E">
        <w:rPr>
          <w:color w:val="000000"/>
        </w:rPr>
        <w:t>, Pour tout les constantes</w:t>
      </w:r>
      <w:r w:rsidRPr="00711E1E">
        <w:rPr>
          <w:color w:val="000000"/>
          <w:position w:val="-6"/>
        </w:rPr>
        <w:object w:dxaOrig="240" w:dyaOrig="279">
          <v:shape id="_x0000_i1043" type="#_x0000_t75" style="width:12.1pt;height:14.4pt" o:ole="">
            <v:imagedata r:id="rId44" o:title=""/>
          </v:shape>
          <o:OLEObject Type="Embed" ProgID="Equation.DSMT4" ShapeID="_x0000_i1043" DrawAspect="Content" ObjectID="_1280982415" r:id="rId45"/>
        </w:object>
      </w:r>
      <w:r w:rsidRPr="00711E1E">
        <w:rPr>
          <w:color w:val="000000"/>
        </w:rPr>
        <w:t>.</w:t>
      </w:r>
    </w:p>
    <w:p w:rsidR="00345CD0" w:rsidRPr="00711E1E" w:rsidRDefault="00345CD0" w:rsidP="00345CD0">
      <w:r w:rsidRPr="00711E1E">
        <w:t xml:space="preserve">Par convention on pose </w:t>
      </w:r>
      <w:r w:rsidRPr="00711E1E">
        <w:rPr>
          <w:position w:val="-10"/>
        </w:rPr>
        <w:object w:dxaOrig="999" w:dyaOrig="360">
          <v:shape id="_x0000_i1044" type="#_x0000_t75" style="width:49.55pt;height:19pt" o:ole="">
            <v:imagedata r:id="rId46" o:title=""/>
          </v:shape>
          <o:OLEObject Type="Embed" ProgID="Equation.DSMT4" ShapeID="_x0000_i1044" DrawAspect="Content" ObjectID="_1280982416" r:id="rId47"/>
        </w:object>
      </w:r>
      <w:r w:rsidRPr="00711E1E">
        <w:t> :</w:t>
      </w:r>
    </w:p>
    <w:p w:rsidR="00345CD0" w:rsidRPr="00711E1E" w:rsidRDefault="00345CD0" w:rsidP="00345CD0">
      <w:r w:rsidRPr="00711E1E">
        <w:rPr>
          <w:color w:val="000000"/>
          <w:position w:val="-16"/>
        </w:rPr>
        <w:object w:dxaOrig="4220" w:dyaOrig="580">
          <v:shape id="_x0000_i1045" type="#_x0000_t75" style="width:210.8pt;height:29.4pt" o:ole="">
            <v:imagedata r:id="rId48" o:title=""/>
          </v:shape>
          <o:OLEObject Type="Embed" ProgID="Equation.DSMT4" ShapeID="_x0000_i1045" DrawAspect="Content" ObjectID="_1280982417" r:id="rId49"/>
        </w:object>
      </w:r>
      <w:r w:rsidRPr="00711E1E">
        <w:t xml:space="preserve"> Alors,</w:t>
      </w:r>
    </w:p>
    <w:p w:rsidR="00345CD0" w:rsidRPr="00711E1E" w:rsidRDefault="00345CD0" w:rsidP="00345CD0">
      <w:pPr>
        <w:rPr>
          <w:color w:val="000000"/>
          <w:position w:val="-28"/>
        </w:rPr>
      </w:pPr>
      <w:r w:rsidRPr="00711E1E">
        <w:rPr>
          <w:color w:val="000000"/>
          <w:position w:val="-28"/>
        </w:rPr>
        <w:object w:dxaOrig="3440" w:dyaOrig="700">
          <v:shape id="_x0000_i1046" type="#_x0000_t75" style="width:172.2pt;height:35.15pt" o:ole="" o:bordertopcolor="this" o:borderleftcolor="this" o:borderbottomcolor="this" o:borderrightcolor="this">
            <v:imagedata r:id="rId5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6" DrawAspect="Content" ObjectID="_1280982418" r:id="rId51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</w:rPr>
        <w:t>C’est le polynôme de Legendre associé.</w: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</w:rPr>
        <w:t>Mais,</w: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28"/>
        </w:rPr>
        <w:object w:dxaOrig="3860" w:dyaOrig="700">
          <v:shape id="_x0000_i1047" type="#_x0000_t75" style="width:192.95pt;height:35.15pt" o:ole="">
            <v:imagedata r:id="rId52" o:title=""/>
          </v:shape>
          <o:OLEObject Type="Embed" ProgID="Equation.DSMT4" ShapeID="_x0000_i1047" DrawAspect="Content" ObjectID="_1280982419" r:id="rId53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</w:rPr>
        <w:t>Donc,</w: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28"/>
        </w:rPr>
        <w:object w:dxaOrig="3440" w:dyaOrig="700">
          <v:shape id="_x0000_i1048" type="#_x0000_t75" style="width:171.65pt;height:35.15pt" o:ole="">
            <v:imagedata r:id="rId54" o:title=""/>
          </v:shape>
          <o:OLEObject Type="Embed" ProgID="Equation.DSMT4" ShapeID="_x0000_i1048" DrawAspect="Content" ObjectID="_1280982420" r:id="rId55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32"/>
        </w:rPr>
        <w:object w:dxaOrig="4099" w:dyaOrig="760">
          <v:shape id="_x0000_i1049" type="#_x0000_t75" style="width:205.65pt;height:38pt" o:ole="">
            <v:imagedata r:id="rId56" o:title=""/>
          </v:shape>
          <o:OLEObject Type="Embed" ProgID="Equation.DSMT4" ShapeID="_x0000_i1049" DrawAspect="Content" ObjectID="_1280982421" r:id="rId57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32"/>
        </w:rPr>
        <w:object w:dxaOrig="3739" w:dyaOrig="760">
          <v:shape id="_x0000_i1050" type="#_x0000_t75" style="width:187.8pt;height:38pt" o:ole="">
            <v:imagedata r:id="rId58" o:title=""/>
          </v:shape>
          <o:OLEObject Type="Embed" ProgID="Equation.DSMT4" ShapeID="_x0000_i1050" DrawAspect="Content" ObjectID="_1280982422" r:id="rId59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32"/>
        </w:rPr>
        <w:object w:dxaOrig="3739" w:dyaOrig="760">
          <v:shape id="_x0000_i1051" type="#_x0000_t75" style="width:187.8pt;height:38pt" o:ole="">
            <v:imagedata r:id="rId60" o:title=""/>
          </v:shape>
          <o:OLEObject Type="Embed" ProgID="Equation.DSMT4" ShapeID="_x0000_i1051" DrawAspect="Content" ObjectID="_1280982423" r:id="rId61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  <w:position w:val="-28"/>
        </w:rPr>
        <w:object w:dxaOrig="3180" w:dyaOrig="700">
          <v:shape id="_x0000_i1052" type="#_x0000_t75" style="width:159pt;height:35.15pt" o:ole="">
            <v:imagedata r:id="rId62" o:title=""/>
          </v:shape>
          <o:OLEObject Type="Embed" ProgID="Equation.DSMT4" ShapeID="_x0000_i1052" DrawAspect="Content" ObjectID="_1280982424" r:id="rId63"/>
        </w:object>
      </w:r>
    </w:p>
    <w:p w:rsidR="00345CD0" w:rsidRPr="00711E1E" w:rsidRDefault="00345CD0" w:rsidP="00345CD0">
      <w:r w:rsidRPr="00711E1E">
        <w:t>Par la formule de Leibnitz :</w: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rFonts w:ascii="CMCSC10" w:hAnsi="CMCSC10" w:cs="CMCSC10"/>
          <w:position w:val="-32"/>
          <w:sz w:val="24"/>
          <w:szCs w:val="24"/>
        </w:rPr>
        <w:object w:dxaOrig="4740" w:dyaOrig="740">
          <v:shape id="_x0000_i1053" type="#_x0000_t75" style="width:236.75pt;height:36.85pt" o:ole="">
            <v:imagedata r:id="rId64" o:title=""/>
          </v:shape>
          <o:OLEObject Type="Embed" ProgID="Equation.DSMT4" ShapeID="_x0000_i1053" DrawAspect="Content" ObjectID="_1280982425" r:id="rId65"/>
        </w:object>
      </w:r>
    </w:p>
    <w:p w:rsidR="00345CD0" w:rsidRPr="00711E1E" w:rsidRDefault="00345CD0" w:rsidP="00345CD0">
      <w:pPr>
        <w:rPr>
          <w:color w:val="000000"/>
        </w:rPr>
      </w:pPr>
      <w:r w:rsidRPr="00711E1E">
        <w:rPr>
          <w:color w:val="000000"/>
        </w:rPr>
        <w:t>On arrive à :</w:t>
      </w:r>
    </w:p>
    <w:p w:rsidR="00345CD0" w:rsidRPr="00711E1E" w:rsidRDefault="00345CD0" w:rsidP="00345CD0">
      <w:pPr>
        <w:rPr>
          <w:color w:val="000000"/>
          <w:position w:val="-32"/>
        </w:rPr>
      </w:pPr>
      <w:r w:rsidRPr="00711E1E">
        <w:rPr>
          <w:color w:val="000000"/>
          <w:position w:val="-32"/>
        </w:rPr>
        <w:object w:dxaOrig="7740" w:dyaOrig="940">
          <v:shape id="_x0000_i1054" type="#_x0000_t75" style="width:387.05pt;height:47.25pt" o:ole="" o:bordertopcolor="this" o:borderleftcolor="this" o:borderbottomcolor="this" o:borderrightcolor="this">
            <v:imagedata r:id="rId6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4" DrawAspect="Content" ObjectID="_1280982426" r:id="rId67"/>
        </w:object>
      </w:r>
    </w:p>
    <w:p w:rsidR="00345CD0" w:rsidRPr="00711E1E" w:rsidRDefault="00345CD0" w:rsidP="00345CD0">
      <w:r w:rsidRPr="00711E1E">
        <w:t xml:space="preserve">Pour les exposants positifs. </w:t>
      </w:r>
    </w:p>
    <w:p w:rsidR="00345CD0" w:rsidRPr="00711E1E" w:rsidRDefault="00345CD0" w:rsidP="00345CD0">
      <w:r w:rsidRPr="00711E1E">
        <w:t xml:space="preserve">Et comme, </w:t>
      </w:r>
      <w:r w:rsidRPr="00711E1E">
        <w:rPr>
          <w:position w:val="-12"/>
        </w:rPr>
        <w:object w:dxaOrig="800" w:dyaOrig="380">
          <v:shape id="_x0000_i1055" type="#_x0000_t75" style="width:39.75pt;height:19pt" o:ole="">
            <v:imagedata r:id="rId68" o:title=""/>
          </v:shape>
          <o:OLEObject Type="Embed" ProgID="Equation.DSMT4" ShapeID="_x0000_i1055" DrawAspect="Content" ObjectID="_1280982427" r:id="rId69"/>
        </w:object>
      </w:r>
      <w:r w:rsidRPr="00711E1E">
        <w:t>obéit à la même équation que</w:t>
      </w:r>
      <w:r w:rsidRPr="00711E1E">
        <w:rPr>
          <w:position w:val="-12"/>
        </w:rPr>
        <w:object w:dxaOrig="700" w:dyaOrig="380">
          <v:shape id="_x0000_i1056" type="#_x0000_t75" style="width:35.15pt;height:19pt" o:ole="">
            <v:imagedata r:id="rId70" o:title=""/>
          </v:shape>
          <o:OLEObject Type="Embed" ProgID="Equation.DSMT4" ShapeID="_x0000_i1056" DrawAspect="Content" ObjectID="_1280982428" r:id="rId71"/>
        </w:object>
      </w:r>
      <w:r w:rsidRPr="00711E1E">
        <w:rPr>
          <w:position w:val="-12"/>
        </w:rPr>
        <w:t xml:space="preserve"> </w:t>
      </w:r>
      <w:r w:rsidRPr="00711E1E">
        <w:t>alors :</w:t>
      </w:r>
    </w:p>
    <w:p w:rsidR="00345CD0" w:rsidRPr="00711E1E" w:rsidRDefault="00345CD0" w:rsidP="00345CD0">
      <w:pPr>
        <w:rPr>
          <w:position w:val="-12"/>
        </w:rPr>
      </w:pPr>
      <w:r w:rsidRPr="00711E1E">
        <w:t xml:space="preserve"> </w:t>
      </w:r>
      <w:r w:rsidRPr="00711E1E">
        <w:rPr>
          <w:position w:val="-12"/>
        </w:rPr>
        <w:object w:dxaOrig="1820" w:dyaOrig="380">
          <v:shape id="_x0000_i1057" type="#_x0000_t75" style="width:91.6pt;height:19pt" o:ole="">
            <v:imagedata r:id="rId72" o:title=""/>
          </v:shape>
          <o:OLEObject Type="Embed" ProgID="Equation.DSMT4" ShapeID="_x0000_i1057" DrawAspect="Content" ObjectID="_1280982429" r:id="rId73"/>
        </w:object>
      </w:r>
    </w:p>
    <w:p w:rsidR="00345CD0" w:rsidRPr="00711E1E" w:rsidRDefault="00345CD0" w:rsidP="00345CD0">
      <w:pPr>
        <w:rPr>
          <w:position w:val="-12"/>
        </w:rPr>
      </w:pPr>
    </w:p>
    <w:p w:rsidR="00345CD0" w:rsidRPr="00711E1E" w:rsidRDefault="00345CD0" w:rsidP="00345CD0"/>
    <w:p w:rsidR="00345CD0" w:rsidRPr="00711E1E" w:rsidRDefault="00345CD0" w:rsidP="00345CD0">
      <w:pPr>
        <w:pStyle w:val="Heading1"/>
        <w:rPr>
          <w:lang w:val="fr-CA"/>
        </w:rPr>
      </w:pPr>
      <w:r w:rsidRPr="00711E1E">
        <w:rPr>
          <w:lang w:val="fr-CA"/>
        </w:rPr>
        <w:t xml:space="preserve">On trouve </w:t>
      </w:r>
      <w:r w:rsidRPr="00711E1E">
        <w:rPr>
          <w:position w:val="-6"/>
          <w:lang w:val="fr-CA"/>
        </w:rPr>
        <w:object w:dxaOrig="240" w:dyaOrig="279">
          <v:shape id="_x0000_i1058" type="#_x0000_t75" style="width:12.1pt;height:14.4pt" o:ole="">
            <v:imagedata r:id="rId74" o:title=""/>
          </v:shape>
          <o:OLEObject Type="Embed" ProgID="Equation.DSMT4" ShapeID="_x0000_i1058" DrawAspect="Content" ObjectID="_1280982430" r:id="rId75"/>
        </w:object>
      </w:r>
      <w:r w:rsidRPr="00711E1E">
        <w:rPr>
          <w:lang w:val="fr-CA"/>
        </w:rPr>
        <w:t> :</w:t>
      </w:r>
    </w:p>
    <w:p w:rsidR="00345CD0" w:rsidRPr="00711E1E" w:rsidRDefault="001B024E" w:rsidP="00345CD0">
      <w:r w:rsidRPr="00711E1E">
        <w:t>On peut montrer que :</w:t>
      </w:r>
    </w:p>
    <w:p w:rsidR="00345CD0" w:rsidRPr="00711E1E" w:rsidRDefault="00345CD0" w:rsidP="00345CD0">
      <w:r w:rsidRPr="00711E1E">
        <w:rPr>
          <w:position w:val="-32"/>
        </w:rPr>
        <w:object w:dxaOrig="3000" w:dyaOrig="740">
          <v:shape id="_x0000_i1059" type="#_x0000_t75" style="width:149.75pt;height:36.85pt" o:ole="" o:bordertopcolor="this" o:borderleftcolor="this" o:borderbottomcolor="this" o:borderrightcolor="this">
            <v:imagedata r:id="rId7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9" DrawAspect="Content" ObjectID="_1280982431" r:id="rId77"/>
        </w:object>
      </w:r>
    </w:p>
    <w:p w:rsidR="00345CD0" w:rsidRPr="00711E1E" w:rsidRDefault="00345CD0" w:rsidP="00345CD0">
      <w:pPr>
        <w:pStyle w:val="NoSpacing"/>
        <w:rPr>
          <w:lang w:val="fr-CA"/>
        </w:rPr>
      </w:pPr>
      <w:r w:rsidRPr="00711E1E">
        <w:rPr>
          <w:lang w:val="fr-CA"/>
        </w:rPr>
        <w:t xml:space="preserve"> Alors :</w:t>
      </w:r>
    </w:p>
    <w:p w:rsidR="00345CD0" w:rsidRPr="00711E1E" w:rsidRDefault="00A04EF5" w:rsidP="00A04EF5">
      <w:r w:rsidRPr="00711E1E">
        <w:t xml:space="preserve">Pour les exposants négatifs. </w:t>
      </w:r>
    </w:p>
    <w:p w:rsidR="00345CD0" w:rsidRPr="00711E1E" w:rsidRDefault="00345CD0" w:rsidP="00345CD0">
      <w:pPr>
        <w:rPr>
          <w:color w:val="000000"/>
          <w:position w:val="-28"/>
        </w:rPr>
      </w:pPr>
      <w:r w:rsidRPr="00711E1E">
        <w:rPr>
          <w:color w:val="000000"/>
          <w:position w:val="-28"/>
        </w:rPr>
        <w:object w:dxaOrig="7240" w:dyaOrig="900">
          <v:shape id="_x0000_i1060" type="#_x0000_t75" style="width:361.75pt;height:44.95pt" o:ole="" o:bordertopcolor="this" o:borderleftcolor="this" o:borderbottomcolor="this" o:borderrightcolor="this">
            <v:imagedata r:id="rId7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0" DrawAspect="Content" ObjectID="_1280982432" r:id="rId79"/>
        </w:object>
      </w:r>
    </w:p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345CD0" w:rsidRPr="00711E1E" w:rsidRDefault="00345CD0" w:rsidP="00345CD0"/>
    <w:p w:rsidR="0049077D" w:rsidRPr="00711E1E" w:rsidRDefault="0049077D" w:rsidP="00345CD0"/>
    <w:p w:rsidR="00345CD0" w:rsidRPr="00711E1E" w:rsidRDefault="00345CD0" w:rsidP="00345CD0">
      <w:pPr>
        <w:pStyle w:val="Heading1"/>
        <w:rPr>
          <w:lang w:val="fr-CA"/>
        </w:rPr>
      </w:pPr>
      <w:r w:rsidRPr="00711E1E">
        <w:rPr>
          <w:lang w:val="fr-CA"/>
        </w:rPr>
        <w:t>Les polynômes de Legendre associée</w:t>
      </w:r>
    </w:p>
    <w:p w:rsidR="0049077D" w:rsidRPr="00711E1E" w:rsidRDefault="0049077D" w:rsidP="0049077D">
      <w:pPr>
        <w:pStyle w:val="Heading2"/>
        <w:rPr>
          <w:lang w:val="fr-CA"/>
        </w:rPr>
      </w:pPr>
      <w:r w:rsidRPr="00711E1E">
        <w:rPr>
          <w:lang w:val="fr-CA"/>
        </w:rPr>
        <w:t>-En coordonnées cartésiennes</w:t>
      </w:r>
    </w:p>
    <w:p w:rsidR="00345CD0" w:rsidRPr="00711E1E" w:rsidRDefault="00617D5E" w:rsidP="0049077D">
      <w:pPr>
        <w:rPr>
          <w:b/>
          <w:color w:val="F0AD00" w:themeColor="accent1"/>
          <w:position w:val="-30"/>
        </w:rPr>
      </w:pPr>
      <w:r w:rsidRPr="00711E1E">
        <w:rPr>
          <w:b/>
          <w:noProof/>
          <w:color w:val="F0AD00" w:themeColor="accent1"/>
          <w:position w:val="-30"/>
          <w:lang w:eastAsia="fr-CA" w:bidi="ar-SA"/>
        </w:rPr>
        <w:drawing>
          <wp:inline distT="0" distB="0" distL="0" distR="0">
            <wp:extent cx="6690360" cy="5189220"/>
            <wp:effectExtent l="19050" t="0" r="0" b="0"/>
            <wp:docPr id="1" name="Picture 0" descr="Tableau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1.gif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7D" w:rsidRPr="00711E1E" w:rsidRDefault="0049077D" w:rsidP="0049077D">
      <w:pPr>
        <w:rPr>
          <w:b/>
          <w:color w:val="F0AD00" w:themeColor="accent1"/>
          <w:position w:val="-30"/>
        </w:rPr>
      </w:pPr>
    </w:p>
    <w:p w:rsidR="0049077D" w:rsidRPr="00711E1E" w:rsidRDefault="0049077D" w:rsidP="0049077D">
      <w:pPr>
        <w:rPr>
          <w:b/>
          <w:color w:val="F0AD00" w:themeColor="accent1"/>
          <w:position w:val="-30"/>
        </w:rPr>
      </w:pPr>
    </w:p>
    <w:p w:rsidR="0049077D" w:rsidRPr="00711E1E" w:rsidRDefault="0049077D" w:rsidP="0049077D">
      <w:pPr>
        <w:rPr>
          <w:b/>
          <w:color w:val="F0AD00" w:themeColor="accent1"/>
          <w:position w:val="-30"/>
        </w:rPr>
      </w:pPr>
    </w:p>
    <w:p w:rsidR="0049077D" w:rsidRPr="00711E1E" w:rsidRDefault="0049077D" w:rsidP="0049077D">
      <w:pPr>
        <w:rPr>
          <w:b/>
          <w:color w:val="F0AD00" w:themeColor="accent1"/>
          <w:position w:val="-30"/>
        </w:rPr>
      </w:pPr>
    </w:p>
    <w:p w:rsidR="00711E1E" w:rsidRPr="00711E1E" w:rsidRDefault="00711E1E" w:rsidP="00711E1E">
      <w:pPr>
        <w:pStyle w:val="Heading2"/>
        <w:rPr>
          <w:lang w:val="fr-CA"/>
        </w:rPr>
      </w:pPr>
      <w:r w:rsidRPr="00711E1E">
        <w:rPr>
          <w:lang w:val="fr-CA"/>
        </w:rPr>
        <w:t>-En coordonnées polaires</w:t>
      </w:r>
    </w:p>
    <w:p w:rsidR="0049077D" w:rsidRPr="00711E1E" w:rsidRDefault="00711E1E" w:rsidP="0049077D">
      <w:pPr>
        <w:rPr>
          <w:b/>
          <w:color w:val="F0AD00" w:themeColor="accent1"/>
          <w:position w:val="-30"/>
        </w:rPr>
      </w:pPr>
      <w:r>
        <w:rPr>
          <w:b/>
          <w:noProof/>
          <w:color w:val="F0AD00" w:themeColor="accent1"/>
          <w:position w:val="-30"/>
          <w:lang w:eastAsia="fr-CA" w:bidi="ar-SA"/>
        </w:rPr>
        <w:drawing>
          <wp:inline distT="0" distB="0" distL="0" distR="0">
            <wp:extent cx="5036820" cy="5547360"/>
            <wp:effectExtent l="19050" t="0" r="0" b="0"/>
            <wp:docPr id="2" name="Picture 1" descr="Tablea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2.gif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7D" w:rsidRPr="00711E1E" w:rsidRDefault="0049077D" w:rsidP="0049077D">
      <w:pPr>
        <w:rPr>
          <w:b/>
          <w:color w:val="F0AD00" w:themeColor="accent1"/>
          <w:position w:val="-30"/>
        </w:rPr>
      </w:pPr>
    </w:p>
    <w:p w:rsidR="0049077D" w:rsidRDefault="0049077D" w:rsidP="0049077D">
      <w:pPr>
        <w:rPr>
          <w:b/>
          <w:color w:val="F0AD00" w:themeColor="accent1"/>
          <w:position w:val="-30"/>
        </w:rPr>
      </w:pPr>
    </w:p>
    <w:p w:rsidR="00345CD0" w:rsidRPr="00711E1E" w:rsidRDefault="00345CD0" w:rsidP="00345CD0">
      <w:pPr>
        <w:rPr>
          <w:position w:val="-30"/>
        </w:rPr>
      </w:pPr>
    </w:p>
    <w:p w:rsidR="00345CD0" w:rsidRPr="00711E1E" w:rsidRDefault="00345CD0" w:rsidP="00345CD0">
      <w:pPr>
        <w:pStyle w:val="Heading1"/>
        <w:rPr>
          <w:lang w:val="fr-CA"/>
        </w:rPr>
      </w:pPr>
      <w:r w:rsidRPr="00711E1E">
        <w:rPr>
          <w:lang w:val="fr-CA"/>
        </w:rPr>
        <w:t>Orthonormalité</w:t>
      </w:r>
    </w:p>
    <w:p w:rsidR="00345CD0" w:rsidRPr="00711E1E" w:rsidRDefault="00345CD0" w:rsidP="00345CD0">
      <w:pPr>
        <w:pStyle w:val="Heading2"/>
        <w:rPr>
          <w:lang w:val="fr-CA"/>
        </w:rPr>
      </w:pPr>
      <w:r w:rsidRPr="00711E1E">
        <w:rPr>
          <w:lang w:val="fr-CA"/>
        </w:rPr>
        <w:t>1-Relation d’orthogonalité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t>On à :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5679" w:dyaOrig="720">
          <v:shape id="_x0000_i1061" type="#_x0000_t75" style="width:283.95pt;height:36.3pt" o:ole="">
            <v:imagedata r:id="rId8" o:title=""/>
          </v:shape>
          <o:OLEObject Type="Embed" ProgID="Equation.DSMT4" ShapeID="_x0000_i1061" DrawAspect="Content" ObjectID="_1280982433" r:id="rId82"/>
        </w:object>
      </w:r>
    </w:p>
    <w:p w:rsidR="00345CD0" w:rsidRPr="00711E1E" w:rsidRDefault="00345CD0" w:rsidP="00345CD0">
      <w:r w:rsidRPr="00711E1E">
        <w:t xml:space="preserve">On multiplie par </w:t>
      </w:r>
      <w:r w:rsidRPr="00711E1E">
        <w:rPr>
          <w:position w:val="-12"/>
        </w:rPr>
        <w:object w:dxaOrig="700" w:dyaOrig="380">
          <v:shape id="_x0000_i1062" type="#_x0000_t75" style="width:34.55pt;height:19.6pt" o:ole="">
            <v:imagedata r:id="rId83" o:title=""/>
          </v:shape>
          <o:OLEObject Type="Embed" ProgID="Equation.DSMT4" ShapeID="_x0000_i1062" DrawAspect="Content" ObjectID="_1280982434" r:id="rId84"/>
        </w:object>
      </w:r>
      <w:r w:rsidRPr="00711E1E">
        <w:t> :</w:t>
      </w:r>
    </w:p>
    <w:p w:rsidR="00345CD0" w:rsidRPr="00711E1E" w:rsidRDefault="00345CD0" w:rsidP="00345CD0">
      <w:r w:rsidRPr="00711E1E">
        <w:rPr>
          <w:position w:val="-30"/>
        </w:rPr>
        <w:object w:dxaOrig="7640" w:dyaOrig="720">
          <v:shape id="_x0000_i1063" type="#_x0000_t75" style="width:381.9pt;height:36.3pt" o:ole="">
            <v:imagedata r:id="rId85" o:title=""/>
          </v:shape>
          <o:OLEObject Type="Embed" ProgID="Equation.DSMT4" ShapeID="_x0000_i1063" DrawAspect="Content" ObjectID="_1280982435" r:id="rId86"/>
        </w:object>
      </w:r>
      <w:r w:rsidRPr="00711E1E">
        <w:tab/>
      </w:r>
      <w:r w:rsidRPr="00711E1E">
        <w:tab/>
        <w:t>(i)</w:t>
      </w:r>
    </w:p>
    <w:p w:rsidR="00345CD0" w:rsidRPr="00711E1E" w:rsidRDefault="00345CD0" w:rsidP="00345CD0">
      <w:r w:rsidRPr="00711E1E">
        <w:t>Et :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5780" w:dyaOrig="720">
          <v:shape id="_x0000_i1064" type="#_x0000_t75" style="width:288.6pt;height:36.3pt" o:ole="">
            <v:imagedata r:id="rId87" o:title=""/>
          </v:shape>
          <o:OLEObject Type="Embed" ProgID="Equation.DSMT4" ShapeID="_x0000_i1064" DrawAspect="Content" ObjectID="_1280982436" r:id="rId88"/>
        </w:object>
      </w:r>
    </w:p>
    <w:p w:rsidR="00345CD0" w:rsidRPr="00711E1E" w:rsidRDefault="00345CD0" w:rsidP="00345CD0">
      <w:r w:rsidRPr="00711E1E">
        <w:t xml:space="preserve">On multiplie par </w:t>
      </w:r>
      <w:r w:rsidRPr="00711E1E">
        <w:rPr>
          <w:position w:val="-12"/>
        </w:rPr>
        <w:object w:dxaOrig="700" w:dyaOrig="380">
          <v:shape id="_x0000_i1065" type="#_x0000_t75" style="width:34.55pt;height:19.6pt" o:ole="">
            <v:imagedata r:id="rId89" o:title=""/>
          </v:shape>
          <o:OLEObject Type="Embed" ProgID="Equation.DSMT4" ShapeID="_x0000_i1065" DrawAspect="Content" ObjectID="_1280982437" r:id="rId90"/>
        </w:object>
      </w:r>
      <w:r w:rsidRPr="00711E1E">
        <w:t> :</w:t>
      </w:r>
    </w:p>
    <w:p w:rsidR="00345CD0" w:rsidRPr="00711E1E" w:rsidRDefault="00345CD0" w:rsidP="00345CD0">
      <w:r w:rsidRPr="00711E1E">
        <w:rPr>
          <w:position w:val="-30"/>
        </w:rPr>
        <w:object w:dxaOrig="7760" w:dyaOrig="720">
          <v:shape id="_x0000_i1066" type="#_x0000_t75" style="width:387.65pt;height:36.3pt" o:ole="">
            <v:imagedata r:id="rId91" o:title=""/>
          </v:shape>
          <o:OLEObject Type="Embed" ProgID="Equation.DSMT4" ShapeID="_x0000_i1066" DrawAspect="Content" ObjectID="_1280982438" r:id="rId92"/>
        </w:object>
      </w:r>
      <w:r w:rsidRPr="00711E1E">
        <w:tab/>
      </w:r>
      <w:r w:rsidRPr="00711E1E">
        <w:tab/>
        <w:t>(ii)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t>(i)-(ii) :</w:t>
      </w:r>
    </w:p>
    <w:p w:rsidR="00345CD0" w:rsidRPr="00711E1E" w:rsidRDefault="00345CD0" w:rsidP="00345CD0">
      <w:r w:rsidRPr="00711E1E">
        <w:rPr>
          <w:position w:val="-30"/>
        </w:rPr>
        <w:object w:dxaOrig="9820" w:dyaOrig="720">
          <v:shape id="_x0000_i1067" type="#_x0000_t75" style="width:491.35pt;height:36.3pt" o:ole="">
            <v:imagedata r:id="rId93" o:title=""/>
          </v:shape>
          <o:OLEObject Type="Embed" ProgID="Equation.DSMT4" ShapeID="_x0000_i1067" DrawAspect="Content" ObjectID="_1280982439" r:id="rId94"/>
        </w:object>
      </w:r>
      <w:r w:rsidRPr="00711E1E">
        <w:t xml:space="preserve"> On intègre :</w:t>
      </w:r>
    </w:p>
    <w:p w:rsidR="00345CD0" w:rsidRPr="00711E1E" w:rsidRDefault="00345CD0" w:rsidP="00345CD0">
      <w:r w:rsidRPr="00711E1E">
        <w:rPr>
          <w:position w:val="-60"/>
        </w:rPr>
        <w:object w:dxaOrig="10340" w:dyaOrig="1020">
          <v:shape id="_x0000_i1068" type="#_x0000_t75" style="width:492.5pt;height:48.95pt" o:ole="">
            <v:imagedata r:id="rId95" o:title=""/>
          </v:shape>
          <o:OLEObject Type="Embed" ProgID="Equation.DSMT4" ShapeID="_x0000_i1068" DrawAspect="Content" ObjectID="_1280982440" r:id="rId96"/>
        </w:object>
      </w:r>
      <w:r w:rsidRPr="00711E1E">
        <w:t xml:space="preserve"> On calcul le première intégral :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3960" w:dyaOrig="720">
          <v:shape id="_x0000_i1069" type="#_x0000_t75" style="width:197pt;height:36.3pt" o:ole="">
            <v:imagedata r:id="rId97" o:title=""/>
          </v:shape>
          <o:OLEObject Type="Embed" ProgID="Equation.DSMT4" ShapeID="_x0000_i1069" DrawAspect="Content" ObjectID="_1280982441" r:id="rId98"/>
        </w:object>
      </w:r>
    </w:p>
    <w:p w:rsidR="00345CD0" w:rsidRPr="00711E1E" w:rsidRDefault="00345CD0" w:rsidP="00345CD0">
      <w:pPr>
        <w:rPr>
          <w:position w:val="-66"/>
        </w:rPr>
      </w:pPr>
      <w:r w:rsidRPr="00711E1E">
        <w:rPr>
          <w:position w:val="-66"/>
        </w:rPr>
        <w:object w:dxaOrig="5740" w:dyaOrig="1440">
          <v:shape id="_x0000_i1070" type="#_x0000_t75" style="width:4in;height:1in" o:ole="">
            <v:imagedata r:id="rId99" o:title=""/>
          </v:shape>
          <o:OLEObject Type="Embed" ProgID="Equation.DSMT4" ShapeID="_x0000_i1070" DrawAspect="Content" ObjectID="_1280982442" r:id="rId100"/>
        </w:object>
      </w:r>
    </w:p>
    <w:p w:rsidR="00345CD0" w:rsidRPr="00711E1E" w:rsidRDefault="00345CD0" w:rsidP="00345CD0">
      <w:r w:rsidRPr="00711E1E">
        <w:rPr>
          <w:position w:val="-30"/>
        </w:rPr>
        <w:object w:dxaOrig="1760" w:dyaOrig="720">
          <v:shape id="_x0000_i1071" type="#_x0000_t75" style="width:87.55pt;height:36.3pt" o:ole="">
            <v:imagedata r:id="rId101" o:title=""/>
          </v:shape>
          <o:OLEObject Type="Embed" ProgID="Equation.DSMT4" ShapeID="_x0000_i1071" DrawAspect="Content" ObjectID="_1280982443" r:id="rId102"/>
        </w:objec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56"/>
        </w:rPr>
        <w:object w:dxaOrig="6780" w:dyaOrig="1040">
          <v:shape id="_x0000_i1072" type="#_x0000_t75" style="width:339.85pt;height:51.85pt" o:ole="">
            <v:imagedata r:id="rId103" o:title=""/>
          </v:shape>
          <o:OLEObject Type="Embed" ProgID="Equation.DSMT4" ShapeID="_x0000_i1072" DrawAspect="Content" ObjectID="_1280982444" r:id="rId104"/>
        </w:objec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3920" w:dyaOrig="720">
          <v:shape id="_x0000_i1073" type="#_x0000_t75" style="width:196.4pt;height:36.3pt" o:ole="">
            <v:imagedata r:id="rId105" o:title=""/>
          </v:shape>
          <o:OLEObject Type="Embed" ProgID="Equation.DSMT4" ShapeID="_x0000_i1073" DrawAspect="Content" ObjectID="_1280982445" r:id="rId106"/>
        </w:object>
      </w:r>
    </w:p>
    <w:p w:rsidR="00345CD0" w:rsidRPr="00711E1E" w:rsidRDefault="00345CD0" w:rsidP="00345CD0">
      <w:r w:rsidRPr="00711E1E">
        <w:t>Avec les mêmes calcules :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3940" w:dyaOrig="720">
          <v:shape id="_x0000_i1074" type="#_x0000_t75" style="width:197pt;height:36.3pt" o:ole="">
            <v:imagedata r:id="rId107" o:title=""/>
          </v:shape>
          <o:OLEObject Type="Embed" ProgID="Equation.DSMT4" ShapeID="_x0000_i1074" DrawAspect="Content" ObjectID="_1280982446" r:id="rId108"/>
        </w:object>
      </w:r>
    </w:p>
    <w:p w:rsidR="00345CD0" w:rsidRPr="00711E1E" w:rsidRDefault="00345CD0" w:rsidP="00345CD0">
      <w:r w:rsidRPr="00711E1E">
        <w:t>Alors,</w:t>
      </w:r>
    </w:p>
    <w:p w:rsidR="00345CD0" w:rsidRPr="00711E1E" w:rsidRDefault="00345CD0" w:rsidP="00345CD0">
      <w:r w:rsidRPr="00711E1E">
        <w:rPr>
          <w:position w:val="-12"/>
        </w:rPr>
        <w:object w:dxaOrig="1020" w:dyaOrig="360">
          <v:shape id="_x0000_i1075" type="#_x0000_t75" style="width:51.25pt;height:17.85pt" o:ole="">
            <v:imagedata r:id="rId109" o:title=""/>
          </v:shape>
          <o:OLEObject Type="Embed" ProgID="Equation.DSMT4" ShapeID="_x0000_i1075" DrawAspect="Content" ObjectID="_1280982447" r:id="rId110"/>
        </w:object>
      </w:r>
    </w:p>
    <w:p w:rsidR="00345CD0" w:rsidRPr="00711E1E" w:rsidRDefault="00345CD0" w:rsidP="00345CD0">
      <w:r w:rsidRPr="00711E1E">
        <w:t>Donc,</w:t>
      </w:r>
    </w:p>
    <w:p w:rsidR="00345CD0" w:rsidRPr="00711E1E" w:rsidRDefault="00345CD0" w:rsidP="00345CD0">
      <w:r w:rsidRPr="00711E1E">
        <w:rPr>
          <w:position w:val="-30"/>
        </w:rPr>
        <w:object w:dxaOrig="4200" w:dyaOrig="720">
          <v:shape id="_x0000_i1076" type="#_x0000_t75" style="width:210.25pt;height:36.3pt" o:ole="">
            <v:imagedata r:id="rId111" o:title=""/>
          </v:shape>
          <o:OLEObject Type="Embed" ProgID="Equation.DSMT4" ShapeID="_x0000_i1076" DrawAspect="Content" ObjectID="_1280982448" r:id="rId112"/>
        </w:object>
      </w:r>
    </w:p>
    <w:p w:rsidR="00345CD0" w:rsidRPr="00711E1E" w:rsidRDefault="005C190F" w:rsidP="00345CD0">
      <w:r>
        <w:t>Donc,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3300" w:dyaOrig="720">
          <v:shape id="_x0000_i1077" type="#_x0000_t75" style="width:164.75pt;height:36.3pt" o:ole="" o:bordertopcolor="this" o:borderleftcolor="this" o:borderbottomcolor="this" o:borderrightcolor="this">
            <v:imagedata r:id="rId11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7" DrawAspect="Content" ObjectID="_1280982449" r:id="rId114"/>
        </w:object>
      </w:r>
    </w:p>
    <w:p w:rsidR="00345CD0" w:rsidRPr="00711E1E" w:rsidRDefault="00345CD0" w:rsidP="00345CD0">
      <w:pPr>
        <w:rPr>
          <w:position w:val="-30"/>
        </w:rPr>
      </w:pPr>
    </w:p>
    <w:p w:rsidR="00345CD0" w:rsidRPr="00711E1E" w:rsidRDefault="00345CD0" w:rsidP="00345CD0"/>
    <w:p w:rsidR="00345CD0" w:rsidRPr="00711E1E" w:rsidRDefault="00345CD0" w:rsidP="00345CD0">
      <w:pPr>
        <w:pStyle w:val="Heading2"/>
        <w:rPr>
          <w:lang w:val="fr-CA"/>
        </w:rPr>
      </w:pPr>
      <w:r w:rsidRPr="00711E1E">
        <w:rPr>
          <w:lang w:val="fr-CA"/>
        </w:rPr>
        <w:t>2-Relation de normalité</w:t>
      </w:r>
    </w:p>
    <w:p w:rsidR="00345CD0" w:rsidRPr="00711E1E" w:rsidRDefault="00345CD0" w:rsidP="00345CD0">
      <w:r w:rsidRPr="00711E1E">
        <w:t>On à :</w:t>
      </w:r>
    </w:p>
    <w:p w:rsidR="00345CD0" w:rsidRPr="00711E1E" w:rsidRDefault="00345CD0" w:rsidP="00345CD0">
      <w:r w:rsidRPr="00711E1E">
        <w:rPr>
          <w:position w:val="-28"/>
        </w:rPr>
        <w:object w:dxaOrig="3440" w:dyaOrig="700">
          <v:shape id="_x0000_i1078" type="#_x0000_t75" style="width:171.65pt;height:35.15pt" o:ole="">
            <v:imagedata r:id="rId115" o:title=""/>
          </v:shape>
          <o:OLEObject Type="Embed" ProgID="Equation.DSMT4" ShapeID="_x0000_i1078" DrawAspect="Content" ObjectID="_1280982450" r:id="rId116"/>
        </w:object>
      </w:r>
    </w:p>
    <w:p w:rsidR="00345CD0" w:rsidRPr="00711E1E" w:rsidRDefault="00345CD0" w:rsidP="00345CD0">
      <w:r w:rsidRPr="00711E1E">
        <w:t>On multiplie par elle même :</w:t>
      </w:r>
    </w:p>
    <w:p w:rsidR="00345CD0" w:rsidRPr="00711E1E" w:rsidRDefault="00345CD0" w:rsidP="00345CD0">
      <w:r w:rsidRPr="00711E1E">
        <w:rPr>
          <w:position w:val="-28"/>
        </w:rPr>
        <w:object w:dxaOrig="4220" w:dyaOrig="700">
          <v:shape id="_x0000_i1079" type="#_x0000_t75" style="width:211.4pt;height:35.15pt" o:ole="">
            <v:imagedata r:id="rId117" o:title=""/>
          </v:shape>
          <o:OLEObject Type="Embed" ProgID="Equation.DSMT4" ShapeID="_x0000_i1079" DrawAspect="Content" ObjectID="_1280982451" r:id="rId118"/>
        </w:object>
      </w:r>
    </w:p>
    <w:p w:rsidR="00345CD0" w:rsidRPr="00711E1E" w:rsidRDefault="00345CD0" w:rsidP="00345CD0">
      <w:r w:rsidRPr="00711E1E">
        <w:t>On intègre :</w:t>
      </w:r>
    </w:p>
    <w:p w:rsidR="00345CD0" w:rsidRPr="00711E1E" w:rsidRDefault="00345CD0" w:rsidP="00345CD0">
      <w:r w:rsidRPr="00711E1E">
        <w:rPr>
          <w:position w:val="-60"/>
        </w:rPr>
        <w:object w:dxaOrig="5240" w:dyaOrig="1020">
          <v:shape id="_x0000_i1080" type="#_x0000_t75" style="width:262.65pt;height:51.25pt" o:ole="">
            <v:imagedata r:id="rId119" o:title=""/>
          </v:shape>
          <o:OLEObject Type="Embed" ProgID="Equation.DSMT4" ShapeID="_x0000_i1080" DrawAspect="Content" ObjectID="_1280982452" r:id="rId120"/>
        </w:object>
      </w:r>
    </w:p>
    <w:p w:rsidR="00345CD0" w:rsidRPr="00711E1E" w:rsidRDefault="00345CD0" w:rsidP="00345CD0">
      <w:pPr>
        <w:rPr>
          <w:position w:val="-66"/>
        </w:rPr>
      </w:pPr>
      <w:r w:rsidRPr="00711E1E">
        <w:rPr>
          <w:position w:val="-70"/>
        </w:rPr>
        <w:object w:dxaOrig="8620" w:dyaOrig="1520">
          <v:shape id="_x0000_i1081" type="#_x0000_t75" style="width:432.6pt;height:76.05pt" o:ole="">
            <v:imagedata r:id="rId121" o:title=""/>
          </v:shape>
          <o:OLEObject Type="Embed" ProgID="Equation.DSMT4" ShapeID="_x0000_i1081" DrawAspect="Content" ObjectID="_1280982453" r:id="rId122"/>
        </w:object>
      </w:r>
    </w:p>
    <w:p w:rsidR="00345CD0" w:rsidRPr="00711E1E" w:rsidRDefault="00345CD0" w:rsidP="00345CD0">
      <w:r w:rsidRPr="00711E1E">
        <w:rPr>
          <w:position w:val="-30"/>
        </w:rPr>
        <w:object w:dxaOrig="1920" w:dyaOrig="720">
          <v:shape id="_x0000_i1082" type="#_x0000_t75" style="width:96.2pt;height:36.3pt" o:ole="">
            <v:imagedata r:id="rId123" o:title=""/>
          </v:shape>
          <o:OLEObject Type="Embed" ProgID="Equation.DSMT4" ShapeID="_x0000_i1082" DrawAspect="Content" ObjectID="_1280982454" r:id="rId124"/>
        </w:objec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58"/>
        </w:rPr>
        <w:object w:dxaOrig="11180" w:dyaOrig="1060">
          <v:shape id="_x0000_i1083" type="#_x0000_t75" style="width:499.95pt;height:47.25pt" o:ole="">
            <v:imagedata r:id="rId125" o:title=""/>
          </v:shape>
          <o:OLEObject Type="Embed" ProgID="Equation.DSMT4" ShapeID="_x0000_i1083" DrawAspect="Content" ObjectID="_1280982455" r:id="rId126"/>
        </w:object>
      </w:r>
      <w:r w:rsidRPr="00711E1E">
        <w:rPr>
          <w:position w:val="-32"/>
        </w:rPr>
        <w:object w:dxaOrig="7460" w:dyaOrig="760">
          <v:shape id="_x0000_i1084" type="#_x0000_t75" style="width:376.15pt;height:38pt" o:ole="">
            <v:imagedata r:id="rId127" o:title=""/>
          </v:shape>
          <o:OLEObject Type="Embed" ProgID="Equation.DSMT4" ShapeID="_x0000_i1084" DrawAspect="Content" ObjectID="_1280982456" r:id="rId128"/>
        </w:object>
      </w:r>
    </w:p>
    <w:p w:rsidR="00345CD0" w:rsidRPr="00711E1E" w:rsidRDefault="00345CD0" w:rsidP="00345CD0">
      <w:r w:rsidRPr="00711E1E">
        <w:t xml:space="preserve">Mais, nous avons vu qu’en dérivent </w:t>
      </w:r>
      <w:r w:rsidRPr="00711E1E">
        <w:rPr>
          <w:position w:val="-6"/>
        </w:rPr>
        <w:object w:dxaOrig="260" w:dyaOrig="220">
          <v:shape id="_x0000_i1085" type="#_x0000_t75" style="width:12.65pt;height:10.35pt" o:ole="">
            <v:imagedata r:id="rId129" o:title=""/>
          </v:shape>
          <o:OLEObject Type="Embed" ProgID="Equation.DSMT4" ShapeID="_x0000_i1085" DrawAspect="Content" ObjectID="_1280982457" r:id="rId130"/>
        </w:object>
      </w:r>
      <w:r w:rsidRPr="00711E1E">
        <w:t>fois l’équation de Legendre associée :</w:t>
      </w:r>
    </w:p>
    <w:p w:rsidR="00345CD0" w:rsidRPr="00711E1E" w:rsidRDefault="00345CD0" w:rsidP="00345CD0">
      <w:pPr>
        <w:rPr>
          <w:position w:val="-28"/>
        </w:rPr>
      </w:pPr>
      <w:r w:rsidRPr="00711E1E">
        <w:rPr>
          <w:position w:val="-28"/>
        </w:rPr>
        <w:object w:dxaOrig="7800" w:dyaOrig="700">
          <v:shape id="_x0000_i1086" type="#_x0000_t75" style="width:390.55pt;height:35.15pt" o:ole="">
            <v:imagedata r:id="rId28" o:title=""/>
          </v:shape>
          <o:OLEObject Type="Embed" ProgID="Equation.DSMT4" ShapeID="_x0000_i1086" DrawAspect="Content" ObjectID="_1280982458" r:id="rId131"/>
        </w:object>
      </w:r>
    </w:p>
    <w:p w:rsidR="00345CD0" w:rsidRPr="00711E1E" w:rsidRDefault="00345CD0" w:rsidP="00345CD0">
      <w:r w:rsidRPr="00711E1E">
        <w:t xml:space="preserve">Avec </w:t>
      </w:r>
      <w:r w:rsidRPr="00711E1E">
        <w:rPr>
          <w:position w:val="-6"/>
        </w:rPr>
        <w:object w:dxaOrig="1040" w:dyaOrig="279">
          <v:shape id="_x0000_i1087" type="#_x0000_t75" style="width:52.4pt;height:14.4pt" o:ole="">
            <v:imagedata r:id="rId132" o:title=""/>
          </v:shape>
          <o:OLEObject Type="Embed" ProgID="Equation.DSMT4" ShapeID="_x0000_i1087" DrawAspect="Content" ObjectID="_1280982459" r:id="rId133"/>
        </w:object>
      </w:r>
      <w:r w:rsidRPr="00711E1E">
        <w:t> on arrive à :</w:t>
      </w:r>
    </w:p>
    <w:p w:rsidR="00345CD0" w:rsidRPr="00711E1E" w:rsidRDefault="00345CD0" w:rsidP="00345CD0">
      <w:r w:rsidRPr="00711E1E">
        <w:rPr>
          <w:position w:val="-28"/>
        </w:rPr>
        <w:object w:dxaOrig="7119" w:dyaOrig="700">
          <v:shape id="_x0000_i1088" type="#_x0000_t75" style="width:357.1pt;height:35.15pt" o:ole="">
            <v:imagedata r:id="rId134" o:title=""/>
          </v:shape>
          <o:OLEObject Type="Embed" ProgID="Equation.DSMT4" ShapeID="_x0000_i1088" DrawAspect="Content" ObjectID="_1280982460" r:id="rId135"/>
        </w:object>
      </w:r>
    </w:p>
    <w:p w:rsidR="00345CD0" w:rsidRPr="00711E1E" w:rsidRDefault="00345CD0" w:rsidP="00345CD0">
      <w:r w:rsidRPr="00711E1E">
        <w:t xml:space="preserve">On multiplie par </w:t>
      </w:r>
      <w:r w:rsidRPr="00711E1E">
        <w:rPr>
          <w:position w:val="-16"/>
        </w:rPr>
        <w:object w:dxaOrig="1060" w:dyaOrig="480">
          <v:shape id="_x0000_i1089" type="#_x0000_t75" style="width:53pt;height:24.2pt" o:ole="">
            <v:imagedata r:id="rId136" o:title=""/>
          </v:shape>
          <o:OLEObject Type="Embed" ProgID="Equation.DSMT4" ShapeID="_x0000_i1089" DrawAspect="Content" ObjectID="_1280982461" r:id="rId137"/>
        </w:object>
      </w:r>
      <w:r w:rsidRPr="00711E1E">
        <w:t> :</w:t>
      </w:r>
    </w:p>
    <w:p w:rsidR="00345CD0" w:rsidRPr="00711E1E" w:rsidRDefault="00345CD0" w:rsidP="00345CD0">
      <w:r w:rsidRPr="00711E1E">
        <w:rPr>
          <w:position w:val="-28"/>
        </w:rPr>
        <w:object w:dxaOrig="9279" w:dyaOrig="700">
          <v:shape id="_x0000_i1090" type="#_x0000_t75" style="width:464.25pt;height:35.15pt" o:ole="">
            <v:imagedata r:id="rId138" o:title=""/>
          </v:shape>
          <o:OLEObject Type="Embed" ProgID="Equation.DSMT4" ShapeID="_x0000_i1090" DrawAspect="Content" ObjectID="_1280982462" r:id="rId139"/>
        </w:object>
      </w:r>
    </w:p>
    <w:p w:rsidR="00345CD0" w:rsidRPr="00711E1E" w:rsidRDefault="00345CD0" w:rsidP="00345CD0">
      <w:r w:rsidRPr="00711E1E">
        <w:t>Alors,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2"/>
        </w:rPr>
        <w:object w:dxaOrig="6820" w:dyaOrig="760">
          <v:shape id="_x0000_i1091" type="#_x0000_t75" style="width:344.45pt;height:38pt" o:ole="">
            <v:imagedata r:id="rId140" o:title=""/>
          </v:shape>
          <o:OLEObject Type="Embed" ProgID="Equation.DSMT4" ShapeID="_x0000_i1091" DrawAspect="Content" ObjectID="_1280982463" r:id="rId141"/>
        </w:objec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62"/>
        </w:rPr>
        <w:object w:dxaOrig="5440" w:dyaOrig="1100">
          <v:shape id="_x0000_i1092" type="#_x0000_t75" style="width:274.2pt;height:55.3pt" o:ole="">
            <v:imagedata r:id="rId142" o:title=""/>
          </v:shape>
          <o:OLEObject Type="Embed" ProgID="Equation.DSMT4" ShapeID="_x0000_i1092" DrawAspect="Content" ObjectID="_1280982464" r:id="rId143"/>
        </w:objec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14"/>
        </w:rPr>
        <w:object w:dxaOrig="2620" w:dyaOrig="380">
          <v:shape id="_x0000_i1093" type="#_x0000_t75" style="width:132.5pt;height:19pt" o:ole="">
            <v:imagedata r:id="rId144" o:title=""/>
          </v:shape>
          <o:OLEObject Type="Embed" ProgID="Equation.DSMT4" ShapeID="_x0000_i1093" DrawAspect="Content" ObjectID="_1280982465" r:id="rId145"/>
        </w:objec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t>En continuent :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86"/>
        </w:rPr>
        <w:object w:dxaOrig="6759" w:dyaOrig="1840">
          <v:shape id="_x0000_i1094" type="#_x0000_t75" style="width:341.55pt;height:92.75pt" o:ole="">
            <v:imagedata r:id="rId146" o:title=""/>
          </v:shape>
          <o:OLEObject Type="Embed" ProgID="Equation.DSMT4" ShapeID="_x0000_i1094" DrawAspect="Content" ObjectID="_1280982466" r:id="rId147"/>
        </w:object>
      </w:r>
    </w:p>
    <w:p w:rsidR="00345CD0" w:rsidRPr="00711E1E" w:rsidRDefault="00345CD0" w:rsidP="00345CD0">
      <w:r w:rsidRPr="00711E1E">
        <w:t>On trouve</w:t>
      </w:r>
      <w:r w:rsidRPr="00711E1E">
        <w:rPr>
          <w:position w:val="-14"/>
        </w:rPr>
        <w:object w:dxaOrig="340" w:dyaOrig="380">
          <v:shape id="_x0000_i1095" type="#_x0000_t75" style="width:17.3pt;height:19pt" o:ole="">
            <v:imagedata r:id="rId148" o:title=""/>
          </v:shape>
          <o:OLEObject Type="Embed" ProgID="Equation.DSMT4" ShapeID="_x0000_i1095" DrawAspect="Content" ObjectID="_1280982467" r:id="rId149"/>
        </w:object>
      </w:r>
      <w:r w:rsidRPr="00711E1E">
        <w:t> :</w:t>
      </w:r>
    </w:p>
    <w:p w:rsidR="00345CD0" w:rsidRPr="00711E1E" w:rsidRDefault="00345CD0" w:rsidP="00345CD0">
      <w:r w:rsidRPr="00711E1E">
        <w:rPr>
          <w:position w:val="-30"/>
        </w:rPr>
        <w:object w:dxaOrig="4099" w:dyaOrig="720">
          <v:shape id="_x0000_i1096" type="#_x0000_t75" style="width:205.65pt;height:36.3pt" o:ole="">
            <v:imagedata r:id="rId150" o:title=""/>
          </v:shape>
          <o:OLEObject Type="Embed" ProgID="Equation.DSMT4" ShapeID="_x0000_i1096" DrawAspect="Content" ObjectID="_1280982468" r:id="rId151"/>
        </w:object>
      </w:r>
    </w:p>
    <w:p w:rsidR="00345CD0" w:rsidRPr="00711E1E" w:rsidRDefault="00345CD0" w:rsidP="00345CD0">
      <w:r w:rsidRPr="00711E1E">
        <w:rPr>
          <w:position w:val="-6"/>
        </w:rPr>
        <w:object w:dxaOrig="600" w:dyaOrig="279">
          <v:shape id="_x0000_i1097" type="#_x0000_t75" style="width:29.95pt;height:14.4pt" o:ole="">
            <v:imagedata r:id="rId152" o:title=""/>
          </v:shape>
          <o:OLEObject Type="Embed" ProgID="Equation.DSMT4" ShapeID="_x0000_i1097" DrawAspect="Content" ObjectID="_1280982469" r:id="rId153"/>
        </w:object>
      </w:r>
      <w:r w:rsidRPr="00711E1E">
        <w:t>donc,</w:t>
      </w:r>
    </w:p>
    <w:p w:rsidR="00345CD0" w:rsidRPr="00711E1E" w:rsidRDefault="00345CD0" w:rsidP="00345CD0">
      <w:r w:rsidRPr="00711E1E">
        <w:rPr>
          <w:position w:val="-30"/>
        </w:rPr>
        <w:object w:dxaOrig="2880" w:dyaOrig="720">
          <v:shape id="_x0000_i1098" type="#_x0000_t75" style="width:2in;height:36.3pt" o:ole="">
            <v:imagedata r:id="rId154" o:title=""/>
          </v:shape>
          <o:OLEObject Type="Embed" ProgID="Equation.DSMT4" ShapeID="_x0000_i1098" DrawAspect="Content" ObjectID="_1280982470" r:id="rId155"/>
        </w:object>
      </w:r>
    </w:p>
    <w:p w:rsidR="00345CD0" w:rsidRPr="00711E1E" w:rsidRDefault="00345CD0" w:rsidP="00345CD0">
      <w:r w:rsidRPr="00711E1E">
        <w:t>Alors,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28"/>
        </w:rPr>
        <w:object w:dxaOrig="1920" w:dyaOrig="660">
          <v:shape id="_x0000_i1099" type="#_x0000_t75" style="width:96.2pt;height:32.85pt" o:ole="" o:bordertopcolor="this" o:borderleftcolor="this" o:borderbottomcolor="this" o:borderrightcolor="this">
            <v:imagedata r:id="rId156" o:title=""/>
          </v:shape>
          <o:OLEObject Type="Embed" ProgID="Equation.DSMT4" ShapeID="_x0000_i1099" DrawAspect="Content" ObjectID="_1280982471" r:id="rId157"/>
        </w:object>
      </w:r>
    </w:p>
    <w:p w:rsidR="00345CD0" w:rsidRPr="00711E1E" w:rsidRDefault="00345CD0" w:rsidP="00345CD0">
      <w:r w:rsidRPr="00711E1E">
        <w:t>Et enfin :</w:t>
      </w:r>
    </w:p>
    <w:p w:rsidR="00345CD0" w:rsidRPr="00711E1E" w:rsidRDefault="00345CD0" w:rsidP="00345CD0">
      <w:r w:rsidRPr="00711E1E">
        <w:rPr>
          <w:position w:val="-30"/>
        </w:rPr>
        <w:object w:dxaOrig="3040" w:dyaOrig="720">
          <v:shape id="_x0000_i1100" type="#_x0000_t75" style="width:152.05pt;height:36.3pt" o:ole="" o:bordertopcolor="this" o:borderleftcolor="this" o:borderbottomcolor="this" o:borderrightcolor="this">
            <v:imagedata r:id="rId15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0" DrawAspect="Content" ObjectID="_1280982472" r:id="rId159"/>
        </w:object>
      </w:r>
    </w:p>
    <w:p w:rsidR="00345CD0" w:rsidRPr="00711E1E" w:rsidRDefault="00345CD0" w:rsidP="00345CD0">
      <w:r w:rsidRPr="00711E1E">
        <w:t>En résumé :</w:t>
      </w:r>
    </w:p>
    <w:p w:rsidR="00345CD0" w:rsidRPr="00711E1E" w:rsidRDefault="00345CD0" w:rsidP="00345CD0">
      <w:pPr>
        <w:rPr>
          <w:position w:val="-30"/>
        </w:rPr>
      </w:pPr>
      <w:r w:rsidRPr="00711E1E">
        <w:rPr>
          <w:position w:val="-30"/>
        </w:rPr>
        <w:object w:dxaOrig="3600" w:dyaOrig="720">
          <v:shape id="_x0000_i1101" type="#_x0000_t75" style="width:180.3pt;height:36.3pt" o:ole="" o:bordertopcolor="this" o:borderleftcolor="this" o:borderbottomcolor="this" o:borderrightcolor="this">
            <v:imagedata r:id="rId16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1" DrawAspect="Content" ObjectID="_1280982473" r:id="rId161"/>
        </w:object>
      </w:r>
    </w:p>
    <w:p w:rsidR="00A44C30" w:rsidRDefault="00A44C30" w:rsidP="00A44C30">
      <w:pPr>
        <w:rPr>
          <w:position w:val="-30"/>
        </w:rPr>
      </w:pPr>
      <w:r>
        <w:rPr>
          <w:position w:val="-30"/>
        </w:rPr>
        <w:t>Et en coordonnées polaires :</w:t>
      </w:r>
    </w:p>
    <w:p w:rsidR="00A44C30" w:rsidRDefault="00A44C30" w:rsidP="00A44C30">
      <w:r>
        <w:t xml:space="preserve">Avec </w:t>
      </w:r>
      <w:r w:rsidRPr="000F3E2B">
        <w:rPr>
          <w:position w:val="-10"/>
        </w:rPr>
        <w:object w:dxaOrig="960" w:dyaOrig="320">
          <v:shape id="_x0000_i1102" type="#_x0000_t75" style="width:47.8pt;height:16.15pt" o:ole="">
            <v:imagedata r:id="rId162" o:title=""/>
          </v:shape>
          <o:OLEObject Type="Embed" ProgID="Equation.DSMT4" ShapeID="_x0000_i1102" DrawAspect="Content" ObjectID="_1280982474" r:id="rId163"/>
        </w:object>
      </w:r>
      <w:r>
        <w:t xml:space="preserve"> on arrive à :</w:t>
      </w:r>
    </w:p>
    <w:p w:rsidR="00A44C30" w:rsidRPr="005308C8" w:rsidRDefault="00A44C30" w:rsidP="00A44C30">
      <w:pPr>
        <w:rPr>
          <w:position w:val="-30"/>
        </w:rPr>
      </w:pPr>
      <w:r w:rsidRPr="000F3E2B">
        <w:rPr>
          <w:position w:val="-32"/>
        </w:rPr>
        <w:object w:dxaOrig="4620" w:dyaOrig="740">
          <v:shape id="_x0000_i1103" type="#_x0000_t75" style="width:231pt;height:36.85pt" o:ole="">
            <v:imagedata r:id="rId16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103" DrawAspect="Content" ObjectID="_1280982475" r:id="rId165"/>
        </w:object>
      </w:r>
    </w:p>
    <w:p w:rsidR="00345CD0" w:rsidRPr="00711E1E" w:rsidRDefault="00345CD0" w:rsidP="00345CD0"/>
    <w:p w:rsidR="009E38F6" w:rsidRPr="00711E1E" w:rsidRDefault="009E38F6" w:rsidP="00ED4498"/>
    <w:sectPr w:rsidR="009E38F6" w:rsidRPr="00711E1E" w:rsidSect="005C0192">
      <w:footerReference w:type="default" r:id="rId166"/>
      <w:footerReference w:type="first" r:id="rId16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74" w:rsidRDefault="00E16D74" w:rsidP="001B2114">
      <w:pPr>
        <w:spacing w:after="0" w:line="240" w:lineRule="auto"/>
      </w:pPr>
      <w:r>
        <w:separator/>
      </w:r>
    </w:p>
  </w:endnote>
  <w:endnote w:type="continuationSeparator" w:id="1">
    <w:p w:rsidR="00E16D74" w:rsidRDefault="00E16D74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8C009B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A44C30">
          <w:rPr>
            <w:noProof/>
          </w:rPr>
          <w:t>12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8C009B" w:rsidP="005C0192">
        <w:pPr>
          <w:pStyle w:val="Footer"/>
          <w:jc w:val="right"/>
        </w:pPr>
        <w:fldSimple w:instr=" PAGE   \* MERGEFORMAT ">
          <w:r w:rsidR="00E16D7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74" w:rsidRDefault="00E16D74" w:rsidP="001B2114">
      <w:pPr>
        <w:spacing w:after="0" w:line="240" w:lineRule="auto"/>
      </w:pPr>
      <w:r>
        <w:separator/>
      </w:r>
    </w:p>
  </w:footnote>
  <w:footnote w:type="continuationSeparator" w:id="1">
    <w:p w:rsidR="00E16D74" w:rsidRDefault="00E16D74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0D8D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024E"/>
    <w:rsid w:val="001B2114"/>
    <w:rsid w:val="00215BD4"/>
    <w:rsid w:val="0022638F"/>
    <w:rsid w:val="00251B1E"/>
    <w:rsid w:val="002932E0"/>
    <w:rsid w:val="002B13FD"/>
    <w:rsid w:val="002C35D0"/>
    <w:rsid w:val="00301B47"/>
    <w:rsid w:val="00307BAF"/>
    <w:rsid w:val="00345CD0"/>
    <w:rsid w:val="00353CB2"/>
    <w:rsid w:val="003651AD"/>
    <w:rsid w:val="003A179C"/>
    <w:rsid w:val="003F7DC3"/>
    <w:rsid w:val="0040094D"/>
    <w:rsid w:val="00416EBF"/>
    <w:rsid w:val="004458F5"/>
    <w:rsid w:val="0049077D"/>
    <w:rsid w:val="004E41B3"/>
    <w:rsid w:val="004E7EAD"/>
    <w:rsid w:val="00516912"/>
    <w:rsid w:val="00557A33"/>
    <w:rsid w:val="00566CED"/>
    <w:rsid w:val="00576D7A"/>
    <w:rsid w:val="005842A4"/>
    <w:rsid w:val="005C0192"/>
    <w:rsid w:val="005C190F"/>
    <w:rsid w:val="005F1493"/>
    <w:rsid w:val="005F71F3"/>
    <w:rsid w:val="00617D5E"/>
    <w:rsid w:val="006606E5"/>
    <w:rsid w:val="00680D8D"/>
    <w:rsid w:val="00682659"/>
    <w:rsid w:val="00682D2C"/>
    <w:rsid w:val="0069603D"/>
    <w:rsid w:val="006B7E20"/>
    <w:rsid w:val="00711B99"/>
    <w:rsid w:val="00711E1E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009B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BCF"/>
    <w:rsid w:val="009E38F6"/>
    <w:rsid w:val="00A04EF5"/>
    <w:rsid w:val="00A10AEB"/>
    <w:rsid w:val="00A26B02"/>
    <w:rsid w:val="00A32DD0"/>
    <w:rsid w:val="00A33811"/>
    <w:rsid w:val="00A44C30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56222"/>
    <w:rsid w:val="00B644DF"/>
    <w:rsid w:val="00B97872"/>
    <w:rsid w:val="00BD3B6A"/>
    <w:rsid w:val="00C0129D"/>
    <w:rsid w:val="00C57019"/>
    <w:rsid w:val="00C62DCC"/>
    <w:rsid w:val="00CE0695"/>
    <w:rsid w:val="00CF0256"/>
    <w:rsid w:val="00D10341"/>
    <w:rsid w:val="00D275BF"/>
    <w:rsid w:val="00D47A53"/>
    <w:rsid w:val="00D64683"/>
    <w:rsid w:val="00D66388"/>
    <w:rsid w:val="00D8025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16D74"/>
    <w:rsid w:val="00E332E5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345CD0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gi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media/image38.gi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98</TotalTime>
  <Pages>12</Pages>
  <Words>537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Équation de Legendre associée</vt:lpstr>
      <vt:lpstr>On trouve   :</vt:lpstr>
      <vt:lpstr>Les polynômes de Legendre associée</vt:lpstr>
      <vt:lpstr>Orthonormalité</vt:lpstr>
      <vt:lpstr>    1-Relation d’orthogonalité</vt:lpstr>
      <vt:lpstr>    2-Relation de normalité</vt:lpstr>
    </vt:vector>
  </TitlesOfParts>
  <Manager>Hossein Rahimzadeh</Manager>
  <Company>www.pfonda.com</Company>
  <LinksUpToDate>false</LinksUpToDate>
  <CharactersWithSpaces>3488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Équation de Legendre associée</dc:title>
  <dc:subject>Mécanique Quantique</dc:subject>
  <dc:creator>Hossein Rahimzadeh</dc:creator>
  <cp:lastModifiedBy>Hossein Rahimzadeh</cp:lastModifiedBy>
  <cp:revision>13</cp:revision>
  <cp:lastPrinted>2008-08-17T20:43:00Z</cp:lastPrinted>
  <dcterms:created xsi:type="dcterms:W3CDTF">2008-08-20T05:42:00Z</dcterms:created>
  <dcterms:modified xsi:type="dcterms:W3CDTF">2008-08-23T15:37:00Z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