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A5F"/>
          <w:sz w:val="64"/>
          <w:szCs w:val="64"/>
        </w:rPr>
        <w:t xml:space="preserve">Casa Segura</w:t>
      </w:r>
    </w:p>
    <w:p>
      <w:pPr>
        <w:spacing w:before="200"/>
        <w:jc w:val="center"/>
      </w:pPr>
      <w:r>
        <w:rPr>
          <w:rFonts w:ascii="Calibri" w:cs="Calibri" w:eastAsia="Calibri" w:hAnsi="Calibri"/>
          <w:color w:val="5A5A5A"/>
          <w:sz w:val="32"/>
          <w:szCs w:val="32"/>
        </w:rPr>
        <w:t xml:space="preserve">Modelo de Datos — Iteración 1</w:t>
      </w:r>
    </w:p>
    <w:p>
      <w:pPr>
        <w:spacing w:before="120"/>
        <w:jc w:val="center"/>
      </w:pPr>
      <w:r>
        <w:rPr>
          <w:rFonts w:ascii="Calibri" w:cs="Calibri" w:eastAsia="Calibri" w:hAnsi="Calibri"/>
          <w:i/>
          <w:iCs/>
          <w:color w:val="5A5A5A"/>
          <w:sz w:val="24"/>
          <w:szCs w:val="24"/>
        </w:rPr>
        <w:t xml:space="preserve">Gestión Interna de Stock</w:t>
      </w:r>
    </w:p>
    <w:p>
      <w:pPr>
        <w:spacing w:before="2000"/>
        <w:jc w:val="center"/>
      </w:pPr>
      <w:r>
        <w:rPr>
          <w:rFonts w:ascii="Calibri" w:cs="Calibri" w:eastAsia="Calibri" w:hAnsi="Calibri"/>
          <w:color w:val="5A5A5A"/>
          <w:sz w:val="22"/>
          <w:szCs w:val="22"/>
        </w:rPr>
        <w:t xml:space="preserve">Documentación de entidades y campos</w:t>
      </w:r>
    </w:p>
    <w:p>
      <w:r>
        <w:br w:type="page"/>
      </w:r>
    </w:p>
    <w:p>
      <w:pPr>
        <w:pStyle w:val="Heading1"/>
        <w:spacing w:after="160"/>
      </w:pPr>
      <w:r>
        <w:rPr>
          <w:rFonts w:ascii="Calibri" w:cs="Calibri" w:eastAsia="Calibri" w:hAnsi="Calibri"/>
          <w:b/>
          <w:bCs/>
          <w:color w:val="1F3A5F"/>
          <w:sz w:val="32"/>
          <w:szCs w:val="32"/>
        </w:rPr>
        <w:t xml:space="preserve">Introducción</w:t>
      </w:r>
    </w:p>
    <w:p>
      <w:pPr>
        <w:spacing w:after="160" w:line="300"/>
      </w:pPr>
      <w:r>
        <w:rPr>
          <w:rFonts w:ascii="Calibri" w:cs="Calibri" w:eastAsia="Calibri" w:hAnsi="Calibri"/>
          <w:color w:val="222222"/>
          <w:sz w:val="22"/>
          <w:szCs w:val="22"/>
        </w:rPr>
        <w:t xml:space="preserve">Este documento describe el modelo de datos de la primera iteración de Casa Segura, un sistema de gestión interna de stock diseñado con arquitectura multi-tenant para poder ofrecerse a múltiples empresas. Para cada entidad se detalla su utilidad dentro del sistema y el significado de cada uno de sus campos.</w:t>
      </w:r>
    </w:p>
    <w:p>
      <w:pPr>
        <w:spacing w:after="160" w:line="300"/>
      </w:pPr>
      <w:r>
        <w:rPr>
          <w:rFonts w:ascii="Calibri" w:cs="Calibri" w:eastAsia="Calibri" w:hAnsi="Calibri"/>
          <w:color w:val="222222"/>
          <w:sz w:val="22"/>
          <w:szCs w:val="22"/>
        </w:rPr>
        <w:t xml:space="preserve">El modelo sigue un patrón de herencia para las operaciones: una tabla base OPERACION concentra los datos comunes, y cuatro tablas hijas (COMPRA, VENTA, TRASLADO y MOVIMIENTO) aportan los campos específicos de cada tipo. Un principio transversal es que todo valor que puede cambiar con el tiempo (precios, alícuotas de IVA, recargos de cuentas) se congela en las tablas de transacción, preservando la integridad del histórico.</w:t>
      </w:r>
    </w:p>
    <w:p>
      <w:r>
        <w:br w:type="page"/>
      </w:r>
    </w:p>
    <w:p>
      <w:pPr>
        <w:pStyle w:val="Heading1"/>
        <w:spacing w:after="100" w:before="0"/>
      </w:pPr>
      <w:r>
        <w:rPr>
          <w:rFonts w:ascii="Consolas" w:cs="Consolas" w:eastAsia="Consolas" w:hAnsi="Consolas"/>
          <w:b/>
          <w:bCs/>
          <w:color w:val="1F3A5F"/>
          <w:sz w:val="30"/>
          <w:szCs w:val="30"/>
        </w:rPr>
        <w:t xml:space="preserve">TENANT</w:t>
      </w:r>
    </w:p>
    <w:p>
      <w:pPr>
        <w:spacing w:after="160" w:line="300"/>
      </w:pPr>
      <w:r>
        <w:rPr>
          <w:rFonts w:ascii="Calibri" w:cs="Calibri" w:eastAsia="Calibri" w:hAnsi="Calibri"/>
          <w:color w:val="222222"/>
          <w:sz w:val="22"/>
          <w:szCs w:val="22"/>
        </w:rPr>
        <w:t xml:space="preserve">Representa a cada empresa cliente que usa el sistema. Es la raíz de la arquitectura multi-tenant: todos los datos de negocio cuelgan de un tenant, garantizando que una empresa nunca vea la información de otra.</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 la empresa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nombre_empresa</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Razón social o nombre comercial de la empresa cliente.</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USUARIO</w:t>
      </w:r>
    </w:p>
    <w:p>
      <w:pPr>
        <w:spacing w:after="160" w:line="300"/>
      </w:pPr>
      <w:r>
        <w:rPr>
          <w:rFonts w:ascii="Calibri" w:cs="Calibri" w:eastAsia="Calibri" w:hAnsi="Calibri"/>
          <w:color w:val="222222"/>
          <w:sz w:val="22"/>
          <w:szCs w:val="22"/>
        </w:rPr>
        <w:t xml:space="preserve">Personas que acceden al sistema mediante credenciales. Mantiene una identidad propia desacoplada del proveedor de autenticación externo, para evitar lock-in.</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usuario (clave primaria propia).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el usuario.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auth_id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del proveedor de autenticación externo. Guardado como dato, no como clave, para poder cambiar de proveedor sin reescribir el modelo.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email</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Correo electrónico del usuario, usado para el inicio de sesión.</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completo del usuario.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activo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bool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Indica si el usuario está habilitado. Permite dar de baja sin borrar el registro, preservando su historial de operaciones.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SUCURSAL</w:t>
      </w:r>
    </w:p>
    <w:p>
      <w:pPr>
        <w:spacing w:after="160" w:line="300"/>
      </w:pPr>
      <w:r>
        <w:rPr>
          <w:rFonts w:ascii="Calibri" w:cs="Calibri" w:eastAsia="Calibri" w:hAnsi="Calibri"/>
          <w:color w:val="222222"/>
          <w:sz w:val="22"/>
          <w:szCs w:val="22"/>
        </w:rPr>
        <w:t xml:space="preserve">Cada punto de venta o local de la empresa. Administra su propio stock, precios y valor del dólar de referencia. Una sucursal puede marcarse como central (gestión central), única habilitada para ciertas operaciones.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 la sucursal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la sucursal.</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o denominación de la sucursal.</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es_central</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bool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Indica si es la sucursal de gestión central. Solo la central puede realizar ciertas operaciones (ej. compras).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valor_dolar</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Cotización del dólar configurada para esta sucursal, usada como referencia en precios y lista de precios. Variable y editable.</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USUARIO_SUCURSAL</w:t>
      </w:r>
    </w:p>
    <w:p>
      <w:pPr>
        <w:spacing w:after="160" w:line="300"/>
      </w:pPr>
      <w:r>
        <w:rPr>
          <w:rFonts w:ascii="Calibri" w:cs="Calibri" w:eastAsia="Calibri" w:hAnsi="Calibri"/>
          <w:color w:val="222222"/>
          <w:sz w:val="22"/>
          <w:szCs w:val="22"/>
        </w:rPr>
        <w:t xml:space="preserve">Tabla puente que vincula usuarios con las sucursales a las que tienen acceso, asignándoles un rol en cada una. Un usuario puede tener distintos roles según la sucursal.</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 la asignación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usuario_id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Usuario asignado.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sucursal_id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Sucursal a la que accede el usuario.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id_rol</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Rol que cumple el usuario en esa sucursal.</w:t>
            </w:r>
          </w:p>
        </w:tc>
      </w:tr>
    </w:tbl>
    <w:p>
      <w:pPr>
        <w:spacing w:after="120"/>
      </w:pPr>
    </w:p>
    <w:p>
      <w:pPr>
        <w:pStyle w:val="Heading1"/>
        <w:spacing w:after="100" w:before="240"/>
      </w:pPr>
      <w:r>
        <w:rPr>
          <w:rFonts w:ascii="Consolas" w:cs="Consolas" w:eastAsia="Consolas" w:hAnsi="Consolas"/>
          <w:b/>
          <w:bCs/>
          <w:color w:val="1F3A5F"/>
          <w:sz w:val="30"/>
          <w:szCs w:val="30"/>
        </w:rPr>
        <w:t xml:space="preserve">ROL</w:t>
      </w:r>
    </w:p>
    <w:p>
      <w:pPr>
        <w:spacing w:after="160" w:line="300"/>
      </w:pPr>
      <w:r>
        <w:rPr>
          <w:rFonts w:ascii="Calibri" w:cs="Calibri" w:eastAsia="Calibri" w:hAnsi="Calibri"/>
          <w:color w:val="222222"/>
          <w:sz w:val="22"/>
          <w:szCs w:val="22"/>
        </w:rPr>
        <w:t xml:space="preserve">Define un conjunto de permisos agrupados bajo un nombre (ej. Vendedor, Encargado). Cada empresa define sus propios roles.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rol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el rol.</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descriptivo del rol.</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PERMISO</w:t>
      </w:r>
    </w:p>
    <w:p>
      <w:pPr>
        <w:spacing w:after="160" w:line="300"/>
      </w:pPr>
      <w:r>
        <w:rPr>
          <w:rFonts w:ascii="Calibri" w:cs="Calibri" w:eastAsia="Calibri" w:hAnsi="Calibri"/>
          <w:color w:val="222222"/>
          <w:sz w:val="22"/>
          <w:szCs w:val="22"/>
        </w:rPr>
        <w:t xml:space="preserve">Capacidad concreta que se puede otorgar dentro del sistema (ej. crear_producto, registrar_venta). Son capacidades fijas del sistema, compartidas por todas las empresas.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permiso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técnico del permiso.</w:t>
            </w:r>
          </w:p>
        </w:tc>
      </w:tr>
    </w:tbl>
    <w:p>
      <w:pPr>
        <w:spacing w:after="120"/>
      </w:pPr>
    </w:p>
    <w:p>
      <w:pPr>
        <w:pStyle w:val="Heading1"/>
        <w:spacing w:after="100" w:before="240"/>
      </w:pPr>
      <w:r>
        <w:rPr>
          <w:rFonts w:ascii="Consolas" w:cs="Consolas" w:eastAsia="Consolas" w:hAnsi="Consolas"/>
          <w:b/>
          <w:bCs/>
          <w:color w:val="1F3A5F"/>
          <w:sz w:val="30"/>
          <w:szCs w:val="30"/>
        </w:rPr>
        <w:t xml:space="preserve">PERMISO_ROL</w:t>
      </w:r>
    </w:p>
    <w:p>
      <w:pPr>
        <w:spacing w:after="160" w:line="300"/>
      </w:pPr>
      <w:r>
        <w:rPr>
          <w:rFonts w:ascii="Calibri" w:cs="Calibri" w:eastAsia="Calibri" w:hAnsi="Calibri"/>
          <w:color w:val="222222"/>
          <w:sz w:val="22"/>
          <w:szCs w:val="22"/>
        </w:rPr>
        <w:t xml:space="preserve">Tabla puente que asocia permisos a roles. Define qué puede hacer cada rol (relación muchos a muchos entre roles y permisos).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id_rol</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Rol al que se le otorga el permiso.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id_permiso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Permiso otorgado al rol.</w:t>
            </w:r>
          </w:p>
        </w:tc>
      </w:tr>
    </w:tbl>
    <w:p>
      <w:pPr>
        <w:spacing w:after="120"/>
      </w:pPr>
    </w:p>
    <w:p>
      <w:pPr>
        <w:pStyle w:val="Heading1"/>
        <w:spacing w:after="100" w:before="240"/>
      </w:pPr>
      <w:r>
        <w:rPr>
          <w:rFonts w:ascii="Consolas" w:cs="Consolas" w:eastAsia="Consolas" w:hAnsi="Consolas"/>
          <w:b/>
          <w:bCs/>
          <w:color w:val="1F3A5F"/>
          <w:sz w:val="30"/>
          <w:szCs w:val="30"/>
        </w:rPr>
        <w:t xml:space="preserve">PROVEEDOR</w:t>
      </w:r>
    </w:p>
    <w:p>
      <w:pPr>
        <w:spacing w:after="160" w:line="300"/>
      </w:pPr>
      <w:r>
        <w:rPr>
          <w:rFonts w:ascii="Calibri" w:cs="Calibri" w:eastAsia="Calibri" w:hAnsi="Calibri"/>
          <w:color w:val="222222"/>
          <w:sz w:val="22"/>
          <w:szCs w:val="22"/>
        </w:rPr>
        <w:t xml:space="preserve">Empresas o personas a las que se les compra mercadería. Modelo mínimo en esta iteración, ampliable en el futuro.</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proveedor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el proveedor.</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o razón social del proveedor.</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cuit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CUIT del proveedor.</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email</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Correo de contacto.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telefono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Teléfono de contacto.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TIPO</w:t>
      </w:r>
    </w:p>
    <w:p>
      <w:pPr>
        <w:spacing w:after="160" w:line="300"/>
      </w:pPr>
      <w:r>
        <w:rPr>
          <w:rFonts w:ascii="Calibri" w:cs="Calibri" w:eastAsia="Calibri" w:hAnsi="Calibri"/>
          <w:color w:val="222222"/>
          <w:sz w:val="22"/>
          <w:szCs w:val="22"/>
        </w:rPr>
        <w:t xml:space="preserve">Primer nivel de clasificación de productos (ej. aislador, resorte, cable, electrificador, batería). Cada empresa define sus propios tipos.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tipo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el tipo.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del tipo de producto.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SUBTIPO</w:t>
      </w:r>
    </w:p>
    <w:p>
      <w:pPr>
        <w:spacing w:after="160" w:line="300"/>
      </w:pPr>
      <w:r>
        <w:rPr>
          <w:rFonts w:ascii="Calibri" w:cs="Calibri" w:eastAsia="Calibri" w:hAnsi="Calibri"/>
          <w:color w:val="222222"/>
          <w:sz w:val="22"/>
          <w:szCs w:val="22"/>
        </w:rPr>
        <w:t xml:space="preserve">Segundo nivel de clasificación de productos, dependiente de un tipo (ej. roscado, compresión, cruzado, sirena). Refina la categorización dentro de cada tipo.</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subtipo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tipo_id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Tipo al que pertenece el subtipo.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del subtipo de producto.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PRODUCTO</w:t>
      </w:r>
    </w:p>
    <w:p>
      <w:pPr>
        <w:spacing w:after="160" w:line="300"/>
      </w:pPr>
      <w:r>
        <w:rPr>
          <w:rFonts w:ascii="Calibri" w:cs="Calibri" w:eastAsia="Calibri" w:hAnsi="Calibri"/>
          <w:color w:val="222222"/>
          <w:sz w:val="22"/>
          <w:szCs w:val="22"/>
        </w:rPr>
        <w:t xml:space="preserve">Ficha descriptiva del producto, común a todas las sucursales. Contiene solo la información que no varía entre puntos de venta (características físicas, clasificación, códigos). Los datos comerciales (precio, costo, stock) viven en PRODUCTO_SUCURSAL. Cada variante que cambie alguna característica se considera un producto distinto.</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producto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el producto.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subtipo_id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Subtipo al que pertenece el producto (y a través de él, su tipo).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codigo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Código de barra propio del producto.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codigo_barra_proveedor</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Código de barra asignado por el proveedor.</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del producto.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marca</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Marca del producto.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modelo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Modelo del producto.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color</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Color del producto.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presentacion</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Formato de presentación (ej. bolsa, caja).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alto</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Dimensión de alto del producto.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ancho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Dimensión de ancho del producto.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profundidad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Dimensión de profundidad del producto.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peso_unitario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Peso de una unidad del producto.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imagen_url</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Ruta o URL de la imagen del producto.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descripcion</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Descripción detallada del producto.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activo</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bool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Indica si el producto está vigente. Permite discontinuar sin borrar el histórico.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PRODUCTO_SUCURSAL</w:t>
      </w:r>
    </w:p>
    <w:p>
      <w:pPr>
        <w:spacing w:after="160" w:line="300"/>
      </w:pPr>
      <w:r>
        <w:rPr>
          <w:rFonts w:ascii="Calibri" w:cs="Calibri" w:eastAsia="Calibri" w:hAnsi="Calibri"/>
          <w:color w:val="222222"/>
          <w:sz w:val="22"/>
          <w:szCs w:val="22"/>
        </w:rPr>
        <w:t xml:space="preserve">Configuración comercial y stock de un producto en una sucursal específica. Un mismo producto puede tener distinto precio, costo y stock en cada sucursal. Es la fuente de verdad del stock actual.</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producto_id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Producto configurado.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sucursal_id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Sucursal donde se comercializa.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habilitado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bool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Indica si el producto se comercializa en esta sucursal.</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costo_reposicion</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Costo de reponer una unidad del producto en esta sucursal.</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precio_venta_ars</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Precio de venta configurado en pesos.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precio_venta_usd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Precio de venta configurado en dólares.</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iva</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Alícuota de IVA aplicable al producto (porcentaje).</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margen_minimo</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Margen mínimo de utilidad permitido. El sistema impide vender por debajo de este margen.</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stock_minimo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int</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Cantidad mínima de stock. Por debajo, se dispara alerta y pedido de reposición.</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cantidad_disponible</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int</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Unidades disponibles para la venta.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cantidad_reservada</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int</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Unidades reservadas (no disponibles para venta). En esta iteración se mantiene en cero.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TIPO_OPERACION</w:t>
      </w:r>
    </w:p>
    <w:p>
      <w:pPr>
        <w:spacing w:after="160" w:line="300"/>
      </w:pPr>
      <w:r>
        <w:rPr>
          <w:rFonts w:ascii="Calibri" w:cs="Calibri" w:eastAsia="Calibri" w:hAnsi="Calibri"/>
          <w:color w:val="222222"/>
          <w:sz w:val="22"/>
          <w:szCs w:val="22"/>
        </w:rPr>
        <w:t xml:space="preserve">Catálogo de los tipos de operación posibles (compra, venta, traslado, movimiento). Clasifica cada operación y permite filtrarlas.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tipo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del tipo de operación.</w:t>
            </w:r>
          </w:p>
        </w:tc>
      </w:tr>
    </w:tbl>
    <w:p>
      <w:pPr>
        <w:spacing w:after="120"/>
      </w:pPr>
    </w:p>
    <w:p>
      <w:pPr>
        <w:pStyle w:val="Heading1"/>
        <w:spacing w:after="100" w:before="240"/>
      </w:pPr>
      <w:r>
        <w:rPr>
          <w:rFonts w:ascii="Consolas" w:cs="Consolas" w:eastAsia="Consolas" w:hAnsi="Consolas"/>
          <w:b/>
          <w:bCs/>
          <w:color w:val="1F3A5F"/>
          <w:sz w:val="30"/>
          <w:szCs w:val="30"/>
        </w:rPr>
        <w:t xml:space="preserve">OPERACION</w:t>
      </w:r>
    </w:p>
    <w:p>
      <w:pPr>
        <w:spacing w:after="160" w:line="300"/>
      </w:pPr>
      <w:r>
        <w:rPr>
          <w:rFonts w:ascii="Calibri" w:cs="Calibri" w:eastAsia="Calibri" w:hAnsi="Calibri"/>
          <w:color w:val="222222"/>
          <w:sz w:val="22"/>
          <w:szCs w:val="22"/>
        </w:rPr>
        <w:t xml:space="preserve">Tabla base de todos los movimientos del sistema. Contiene los datos comunes a cualquier operación. Según su tipo, se extiende con una de las tablas hijas (COMPRA, VENTA, TRASLADO, MOVIMIENTO), que aportan los campos específicos.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 la operación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la operación.</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usuario_sucursal_id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Vínculo que identifica quién realizó la operación y desde qué sucursal.</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tipo_id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Tipo de operación (referencia al catálogo TIPO_OPERACION).</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fecha</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en que se realizó la operación.</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OPERACION_DETALLE</w:t>
      </w:r>
    </w:p>
    <w:p>
      <w:pPr>
        <w:spacing w:after="160" w:line="300"/>
      </w:pPr>
      <w:r>
        <w:rPr>
          <w:rFonts w:ascii="Calibri" w:cs="Calibri" w:eastAsia="Calibri" w:hAnsi="Calibri"/>
          <w:color w:val="222222"/>
          <w:sz w:val="22"/>
          <w:szCs w:val="22"/>
        </w:rPr>
        <w:t xml:space="preserve">Líneas de producto de una operación (compra, venta o traslado). Cada línea congela los valores de precio, costo e IVA al momento de la operación, para preservar el histórico aunque luego cambien las configuraciones.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 la línea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operacion_id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Operación a la que pertenece la línea.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producto_sucursal_id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Producto-sucursal involucrado, que identifica exactamente qué producto y de qué sucursal.</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cantidad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int</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Cantidad de unidades del producto en esta línea.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alicuota_iva</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Alícuota de IVA aplicada, copiada del producto al momento de la operación.</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iva_ars</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Monto de IVA de la línea en pesos, congelado.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iva_usd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Monto de IVA de la línea en dólares, congelado.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precio_unit_ars</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Precio unitario de venta en pesos, congelado.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precio_unit_usd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Precio unitario de venta en dólares, congelado.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costo_unit_ars</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Costo unitario en pesos, congelado.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costo_unit_usd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Costo unitario en dólares, congelado.</w:t>
            </w:r>
          </w:p>
        </w:tc>
      </w:tr>
    </w:tbl>
    <w:p>
      <w:pPr>
        <w:spacing w:after="120"/>
      </w:pPr>
    </w:p>
    <w:p>
      <w:pPr>
        <w:pStyle w:val="Heading1"/>
        <w:spacing w:after="100" w:before="240"/>
      </w:pPr>
      <w:r>
        <w:rPr>
          <w:rFonts w:ascii="Consolas" w:cs="Consolas" w:eastAsia="Consolas" w:hAnsi="Consolas"/>
          <w:b/>
          <w:bCs/>
          <w:color w:val="1F3A5F"/>
          <w:sz w:val="30"/>
          <w:szCs w:val="30"/>
        </w:rPr>
        <w:t xml:space="preserve">COMPRA</w:t>
      </w:r>
    </w:p>
    <w:p>
      <w:pPr>
        <w:spacing w:after="160" w:line="300"/>
      </w:pPr>
      <w:r>
        <w:rPr>
          <w:rFonts w:ascii="Calibri" w:cs="Calibri" w:eastAsia="Calibri" w:hAnsi="Calibri"/>
          <w:color w:val="222222"/>
          <w:sz w:val="22"/>
          <w:szCs w:val="22"/>
        </w:rPr>
        <w:t xml:space="preserve">Extensión de OPERACION para compras a proveedores. Registra los datos específicos de una compra, incluyendo impuestos y totales en ambas monedas.</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operacion_id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(PK)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Operación base que esta compra extiende (clave primaria y vínculo).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proveedor_id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Proveedor al que se le compró.</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numero_remito</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Número de remito de la compra (opcional).</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numero_factura</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Número de factura de la compra (opcional).</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subtotal_ars</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Subtotal antes de impuestos en pesos.</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subtotal_usd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Subtotal antes de impuestos en dólares.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otros_impuestos_ars</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Percepciones u otros impuestos en pesos.</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otros_impuestos_usd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Percepciones u otros impuestos en dólares.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total_ars</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Total de la compra en pesos.</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total_usd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Total de la compra en dólares.</w:t>
            </w:r>
          </w:p>
        </w:tc>
      </w:tr>
    </w:tbl>
    <w:p>
      <w:pPr>
        <w:spacing w:after="120"/>
      </w:pPr>
    </w:p>
    <w:p>
      <w:pPr>
        <w:pStyle w:val="Heading1"/>
        <w:spacing w:after="100" w:before="240"/>
      </w:pPr>
      <w:r>
        <w:rPr>
          <w:rFonts w:ascii="Consolas" w:cs="Consolas" w:eastAsia="Consolas" w:hAnsi="Consolas"/>
          <w:b/>
          <w:bCs/>
          <w:color w:val="1F3A5F"/>
          <w:sz w:val="30"/>
          <w:szCs w:val="30"/>
        </w:rPr>
        <w:t xml:space="preserve">VENTA</w:t>
      </w:r>
    </w:p>
    <w:p>
      <w:pPr>
        <w:spacing w:after="160" w:line="300"/>
      </w:pPr>
      <w:r>
        <w:rPr>
          <w:rFonts w:ascii="Calibri" w:cs="Calibri" w:eastAsia="Calibri" w:hAnsi="Calibri"/>
          <w:color w:val="222222"/>
          <w:sz w:val="22"/>
          <w:szCs w:val="22"/>
        </w:rPr>
        <w:t xml:space="preserve">Extensión de OPERACION para ventas. Registra los datos específicos de una venta, incluyendo descuentos y totales en ambas monedas. El IVA total se obtiene sumando las líneas del detalle.</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operacion_id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(PK)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Operación base que esta venta extiende (clave primaria y vínculo).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numero_comprobante</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Número de comprobante de la venta.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subtotal_ars</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Subtotal antes de descuentos en pesos.</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subtotal_usd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Subtotal antes de descuentos en dólares.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descuento_ars</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Descuento aplicado sobre el total en pesos.</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descuento_usd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Descuento aplicado sobre el total en dólares.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total_ars</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Total de la venta en pesos.</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total_usd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Total de la venta en dólares.</w:t>
            </w:r>
          </w:p>
        </w:tc>
      </w:tr>
    </w:tbl>
    <w:p>
      <w:pPr>
        <w:spacing w:after="120"/>
      </w:pPr>
    </w:p>
    <w:p>
      <w:pPr>
        <w:pStyle w:val="Heading1"/>
        <w:spacing w:after="100" w:before="240"/>
      </w:pPr>
      <w:r>
        <w:rPr>
          <w:rFonts w:ascii="Consolas" w:cs="Consolas" w:eastAsia="Consolas" w:hAnsi="Consolas"/>
          <w:b/>
          <w:bCs/>
          <w:color w:val="1F3A5F"/>
          <w:sz w:val="30"/>
          <w:szCs w:val="30"/>
        </w:rPr>
        <w:t xml:space="preserve">TRASLADO</w:t>
      </w:r>
    </w:p>
    <w:p>
      <w:pPr>
        <w:spacing w:after="160" w:line="300"/>
      </w:pPr>
      <w:r>
        <w:rPr>
          <w:rFonts w:ascii="Calibri" w:cs="Calibri" w:eastAsia="Calibri" w:hAnsi="Calibri"/>
          <w:color w:val="222222"/>
          <w:sz w:val="22"/>
          <w:szCs w:val="22"/>
        </w:rPr>
        <w:t xml:space="preserve">Extensión de OPERACION para traslados de stock entre sucursales. Incluye el costo de flete, que aumenta el costo del producto en la sucursal destino.</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operacion_id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(PK)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Operación base que este traslado extiende (clave primaria y vínculo).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sucursal_destino_id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Sucursal de destino del traslado (el origen surge de la operación base).</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traslado_id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de agrupación del traslado.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costo_flete_ars</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Costo del flete en pesos, que se suma al costo del producto en destino.</w:t>
            </w:r>
          </w:p>
        </w:tc>
      </w:tr>
    </w:tbl>
    <w:p>
      <w:pPr>
        <w:spacing w:after="120"/>
      </w:pPr>
    </w:p>
    <w:p>
      <w:pPr>
        <w:pStyle w:val="Heading1"/>
        <w:spacing w:after="100" w:before="240"/>
      </w:pPr>
      <w:r>
        <w:rPr>
          <w:rFonts w:ascii="Consolas" w:cs="Consolas" w:eastAsia="Consolas" w:hAnsi="Consolas"/>
          <w:b/>
          <w:bCs/>
          <w:color w:val="1F3A5F"/>
          <w:sz w:val="30"/>
          <w:szCs w:val="30"/>
        </w:rPr>
        <w:t xml:space="preserve">MOVIMIENTO</w:t>
      </w:r>
    </w:p>
    <w:p>
      <w:pPr>
        <w:spacing w:after="160" w:line="300"/>
      </w:pPr>
      <w:r>
        <w:rPr>
          <w:rFonts w:ascii="Calibri" w:cs="Calibri" w:eastAsia="Calibri" w:hAnsi="Calibri"/>
          <w:color w:val="222222"/>
          <w:sz w:val="22"/>
          <w:szCs w:val="22"/>
        </w:rPr>
        <w:t xml:space="preserve">Extensión de OPERACION para movimientos financieros manuales (ingresos o egresos de dinero, gastos). No mueve stock. Impacta una cuenta financiera a través de OPERACION_CUENTA.</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operacion_id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(PK)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Operación base que este movimiento extiende (clave primaria y vínculo).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tipo</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Tipo de movimiento: ingreso o egreso.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descripcion</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Descripción o motivo del movimiento.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monto_ars</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Monto del movimiento en pesos.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monto_usd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Monto del movimiento en dólares.</w:t>
            </w:r>
          </w:p>
        </w:tc>
      </w:tr>
    </w:tbl>
    <w:p>
      <w:pPr>
        <w:spacing w:after="120"/>
      </w:pPr>
    </w:p>
    <w:p>
      <w:pPr>
        <w:pStyle w:val="Heading1"/>
        <w:spacing w:after="100" w:before="240"/>
      </w:pPr>
      <w:r>
        <w:rPr>
          <w:rFonts w:ascii="Consolas" w:cs="Consolas" w:eastAsia="Consolas" w:hAnsi="Consolas"/>
          <w:b/>
          <w:bCs/>
          <w:color w:val="1F3A5F"/>
          <w:sz w:val="30"/>
          <w:szCs w:val="30"/>
        </w:rPr>
        <w:t xml:space="preserve">OPERACION_CUENTA</w:t>
      </w:r>
    </w:p>
    <w:p>
      <w:pPr>
        <w:spacing w:after="160" w:line="300"/>
      </w:pPr>
      <w:r>
        <w:rPr>
          <w:rFonts w:ascii="Calibri" w:cs="Calibri" w:eastAsia="Calibri" w:hAnsi="Calibri"/>
          <w:color w:val="222222"/>
          <w:sz w:val="22"/>
          <w:szCs w:val="22"/>
        </w:rPr>
        <w:t xml:space="preserve">Vincula una operación con las cuentas financieras que la pagan o reciben, permitiendo dividir una venta entre varias cuentas. Congela el porcentaje extra de cada cuenta al momento de la operación.</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operacion_id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Operación asociada.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cuenta_financiera_id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Cuenta financiera involucrada.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porcentaje_venta</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Porcentaje de la venta asignado a esta cuenta (para el split entre cuentas).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porcentaje_extra</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Recargo de la cuenta, copiado al momento de la operación para preservar el histórico.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monto_ars</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Monto asignado a esta cuenta en pesos.</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monto_usd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Monto asignado a esta cuenta en dólares.</w:t>
            </w:r>
          </w:p>
        </w:tc>
      </w:tr>
    </w:tbl>
    <w:p>
      <w:pPr>
        <w:spacing w:after="120"/>
      </w:pPr>
    </w:p>
    <w:p>
      <w:pPr>
        <w:pStyle w:val="Heading1"/>
        <w:spacing w:after="100" w:before="240"/>
      </w:pPr>
      <w:r>
        <w:rPr>
          <w:rFonts w:ascii="Consolas" w:cs="Consolas" w:eastAsia="Consolas" w:hAnsi="Consolas"/>
          <w:b/>
          <w:bCs/>
          <w:color w:val="1F3A5F"/>
          <w:sz w:val="30"/>
          <w:szCs w:val="30"/>
        </w:rPr>
        <w:t xml:space="preserve">CUENTA_FINANCIERA</w:t>
      </w:r>
    </w:p>
    <w:p>
      <w:pPr>
        <w:spacing w:after="160" w:line="300"/>
      </w:pPr>
      <w:r>
        <w:rPr>
          <w:rFonts w:ascii="Calibri" w:cs="Calibri" w:eastAsia="Calibri" w:hAnsi="Calibri"/>
          <w:color w:val="222222"/>
          <w:sz w:val="22"/>
          <w:szCs w:val="22"/>
        </w:rPr>
        <w:t xml:space="preserve">Cuentas donde se registra el dinero de cada sucursal (ej. efectivo, tarjeta, transferencia). Cada cuenta puede tener un recargo asociado que influye en el precio final de la venta.</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 la cuenta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la cuenta.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nombre</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Nombre de la cuenta financiera.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saldo_inicial</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Saldo con el que se inicializa la cuenta.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saldo_actual</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Saldo actual totalizado. Se mantiene actualizado en cada operación para evitar recalcular sumando todos los movimientos (optimización de performance).</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porcentaje_extra</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decimal</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Recargo vigente que la cuenta aplica al precio final de la venta.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p>
      <w:pPr>
        <w:pStyle w:val="Heading1"/>
        <w:spacing w:after="100" w:before="240"/>
      </w:pPr>
      <w:r>
        <w:rPr>
          <w:rFonts w:ascii="Consolas" w:cs="Consolas" w:eastAsia="Consolas" w:hAnsi="Consolas"/>
          <w:b/>
          <w:bCs/>
          <w:color w:val="1F3A5F"/>
          <w:sz w:val="30"/>
          <w:szCs w:val="30"/>
        </w:rPr>
        <w:t xml:space="preserve">PEDIDO_REPOSICION</w:t>
      </w:r>
    </w:p>
    <w:p>
      <w:pPr>
        <w:spacing w:after="160" w:line="300"/>
      </w:pPr>
      <w:r>
        <w:rPr>
          <w:rFonts w:ascii="Calibri" w:cs="Calibri" w:eastAsia="Calibri" w:hAnsi="Calibri"/>
          <w:color w:val="222222"/>
          <w:sz w:val="22"/>
          <w:szCs w:val="22"/>
        </w:rPr>
        <w:t xml:space="preserve">Solicitudes de reposición de stock, generadas automáticamente cuando un producto baja del mínimo, o creadas manualmente por un usuario. Opcionalmente asociadas a un proveedor.</w:t>
      </w:r>
    </w:p>
    <w:tbl>
      <w:tblPr>
        <w:tblW w:type="dxa" w:w="9240"/>
        <w:tblBorders>
          <w:top w:val="single" w:color="CCCCCC" w:sz="2"/>
          <w:left w:val="single" w:color="CCCCCC" w:sz="2"/>
          <w:bottom w:val="single" w:color="CCCCCC" w:sz="2"/>
          <w:right w:val="single" w:color="CCCCCC" w:sz="2"/>
          <w:insideH w:val="single" w:color="DDDDDD" w:sz="1"/>
          <w:insideV w:val="single" w:color="DDDDDD" w:sz="1"/>
        </w:tblBorders>
      </w:tblPr>
      <w:tblGrid>
        <w:gridCol w:w="2600"/>
        <w:gridCol w:w="1600"/>
        <w:gridCol w:w="5040"/>
      </w:tblGrid>
      <w:tr>
        <w:trPr>
          <w:tblHeader/>
        </w:trPr>
        <w:tc>
          <w:tcPr>
            <w:tcW w:type="dxa" w:w="2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Campo</w:t>
            </w:r>
          </w:p>
        </w:tc>
        <w:tc>
          <w:tcPr>
            <w:tcW w:type="dxa" w:w="160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Tipo</w:t>
            </w:r>
          </w:p>
        </w:tc>
        <w:tc>
          <w:tcPr>
            <w:tcW w:type="dxa" w:w="5040"/>
            <w:shd w:fill="1F3A5F" w:color="auto" w:val="clear"/>
            <w:tcMar>
              <w:top w:type="dxa" w:w="60"/>
              <w:left w:type="dxa" w:w="100"/>
              <w:bottom w:type="dxa" w:w="60"/>
              <w:right w:type="dxa" w:w="100"/>
            </w:tcMar>
          </w:tcPr>
          <w:p>
            <w:r>
              <w:rPr>
                <w:rFonts w:ascii="Calibri" w:cs="Calibri" w:eastAsia="Calibri" w:hAnsi="Calibri"/>
                <w:b/>
                <w:bCs/>
                <w:color w:val="FFFFFF"/>
                <w:sz w:val="19"/>
                <w:szCs w:val="19"/>
              </w:rPr>
              <w:t xml:space="preserve">Significado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Identificador único del pedido (clave primaria).</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tenant_id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Empresa a la que pertenece el pedido.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producto_sucursal_id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Producto-sucursal que necesita reposición.</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usuario_id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Usuario que creó el pedido (nulo si fue automático).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proveedor_id</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uuid (FK)</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Proveedor sugerido para la reposición (opcional).</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cantidad</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int</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Cantidad solicitada.</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estado</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Estado del pedido (ej. pendiente).</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origen</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string</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Origen del pedido: automático o manual.</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fecha</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del pedido.</w:t>
            </w:r>
          </w:p>
        </w:tc>
      </w:tr>
      <w:tr>
        <w:tc>
          <w:tcPr>
            <w:tcW w:type="dxa" w:w="2600"/>
            <w:shd w:fill="EFEFEF" w:color="auto" w:val="clear"/>
            <w:tcMar>
              <w:top w:type="dxa" w:w="60"/>
              <w:left w:type="dxa" w:w="100"/>
              <w:bottom w:type="dxa" w:w="60"/>
              <w:right w:type="dxa" w:w="100"/>
            </w:tcMar>
          </w:tcPr>
          <w:p>
            <w:r>
              <w:rPr>
                <w:rFonts w:ascii="Calibri" w:cs="Calibri" w:eastAsia="Calibri" w:hAnsi="Calibri"/>
                <w:b/>
                <w:bCs/>
                <w:color w:val="1F3A5F"/>
                <w:sz w:val="18"/>
                <w:szCs w:val="18"/>
              </w:rPr>
              <w:t xml:space="preserve">created_at</w:t>
            </w:r>
          </w:p>
        </w:tc>
        <w:tc>
          <w:tcPr>
            <w:tcW w:type="dxa" w:w="1600"/>
            <w:shd w:fill="EFEFE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EFEFE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creación del registro.</w:t>
            </w:r>
          </w:p>
        </w:tc>
      </w:tr>
      <w:tr>
        <w:tc>
          <w:tcPr>
            <w:tcW w:type="dxa" w:w="2600"/>
            <w:shd w:fill="FFFFFF" w:color="auto" w:val="clear"/>
            <w:tcMar>
              <w:top w:type="dxa" w:w="60"/>
              <w:left w:type="dxa" w:w="100"/>
              <w:bottom w:type="dxa" w:w="60"/>
              <w:right w:type="dxa" w:w="100"/>
            </w:tcMar>
          </w:tcPr>
          <w:p>
            <w:r>
              <w:rPr>
                <w:rFonts w:ascii="Calibri" w:cs="Calibri" w:eastAsia="Calibri" w:hAnsi="Calibri"/>
                <w:b/>
                <w:bCs/>
                <w:color w:val="1F3A5F"/>
                <w:sz w:val="18"/>
                <w:szCs w:val="18"/>
              </w:rPr>
              <w:t xml:space="preserve">updated_at</w:t>
            </w:r>
          </w:p>
        </w:tc>
        <w:tc>
          <w:tcPr>
            <w:tcW w:type="dxa" w:w="1600"/>
            <w:shd w:fill="FFFFFF" w:color="auto" w:val="clear"/>
            <w:tcMar>
              <w:top w:type="dxa" w:w="60"/>
              <w:left w:type="dxa" w:w="100"/>
              <w:bottom w:type="dxa" w:w="60"/>
              <w:right w:type="dxa" w:w="100"/>
            </w:tcMar>
          </w:tcPr>
          <w:p>
            <w:r>
              <w:rPr>
                <w:rFonts w:ascii="Calibri" w:cs="Calibri" w:eastAsia="Calibri" w:hAnsi="Calibri"/>
                <w:b w:val="false"/>
                <w:bCs w:val="false"/>
                <w:color w:val="5A5A5A"/>
                <w:sz w:val="18"/>
                <w:szCs w:val="18"/>
              </w:rPr>
              <w:t xml:space="preserve">datetime</w:t>
            </w:r>
          </w:p>
        </w:tc>
        <w:tc>
          <w:tcPr>
            <w:tcW w:type="dxa" w:w="5040"/>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Fecha y hora de la última modificación.</w:t>
            </w:r>
          </w:p>
        </w:tc>
      </w:tr>
    </w:tbl>
    <w:p>
      <w:pPr>
        <w:spacing w:after="12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Datos - Casa Segura</dc:title>
  <dc:creator>Casa Segura</dc:creator>
  <cp:lastModifiedBy>Un-named</cp:lastModifiedBy>
  <cp:revision>1</cp:revision>
  <dcterms:created xsi:type="dcterms:W3CDTF">2026-07-31T14:13:23.259Z</dcterms:created>
  <dcterms:modified xsi:type="dcterms:W3CDTF">2026-07-31T14:13:23.276Z</dcterms:modified>
</cp:coreProperties>
</file>

<file path=docProps/custom.xml><?xml version="1.0" encoding="utf-8"?>
<Properties xmlns="http://schemas.openxmlformats.org/officeDocument/2006/custom-properties" xmlns:vt="http://schemas.openxmlformats.org/officeDocument/2006/docPropsVTypes"/>
</file>