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pt-PT"/>
        </w:rPr>
        <w:t>2.1. Arquitetura da Solu</w:t>
      </w:r>
      <w:r>
        <w:rPr>
          <w:rFonts w:ascii="Arial" w:hAnsi="Arial" w:hint="default"/>
          <w:b w:val="1"/>
          <w:bCs w:val="1"/>
          <w:sz w:val="36"/>
          <w:szCs w:val="36"/>
          <w:rtl w:val="0"/>
          <w:lang w:val="pt-PT"/>
        </w:rPr>
        <w:t>çã</w:t>
      </w:r>
      <w:r>
        <w:rPr>
          <w:rFonts w:ascii="Arial" w:hAnsi="Arial"/>
          <w:b w:val="1"/>
          <w:bCs w:val="1"/>
          <w:sz w:val="36"/>
          <w:szCs w:val="36"/>
          <w:rtl w:val="0"/>
        </w:rPr>
        <w:t>o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arquitetura proposta para o sistema de Gest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Inteligente de Assist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es-ES_tradnl"/>
        </w:rPr>
        <w:t>ncia T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it-IT"/>
        </w:rPr>
        <w:t>cnica e Interven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assenta numa abordagem modular, integrando diferentes tecnologias de acordo com as responsabilidades de cada componente.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solu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 xml:space="preserve">o combina a plataforma </w:t>
      </w:r>
      <w:r>
        <w:rPr>
          <w:rFonts w:ascii="Arial" w:hAnsi="Arial"/>
          <w:i w:val="1"/>
          <w:iCs w:val="1"/>
          <w:rtl w:val="0"/>
          <w:lang w:val="en-US"/>
        </w:rPr>
        <w:t>Low-Code</w:t>
      </w:r>
      <w:r>
        <w:rPr>
          <w:rFonts w:ascii="Arial" w:hAnsi="Arial"/>
          <w:rtl w:val="0"/>
          <w:lang w:val="da-DK"/>
        </w:rPr>
        <w:t xml:space="preserve"> Mendix, respons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vel pela gest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dos processos de assist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es-ES_tradnl"/>
        </w:rPr>
        <w:t>ncia t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cnica, uma camada interm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dia de servi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os desenvolvida em Node.js e Express, o ERP Moloni ON para a gest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comercial e administrativa e a ferramenta n8n para a automatiza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tarefas peri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dicas.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 xml:space="preserve">A </w:t>
      </w:r>
      <w:r>
        <w:rPr>
          <w:rFonts w:ascii="Arial" w:hAnsi="Arial"/>
          <w:b w:val="1"/>
          <w:bCs w:val="1"/>
          <w:rtl w:val="0"/>
          <w:lang w:val="pt-PT"/>
        </w:rPr>
        <w:t>Figura 1</w:t>
      </w:r>
      <w:r>
        <w:rPr>
          <w:rFonts w:ascii="Arial" w:hAnsi="Arial"/>
          <w:rtl w:val="0"/>
          <w:lang w:val="pt-PT"/>
        </w:rPr>
        <w:t xml:space="preserve"> apresenta a arquitetura l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it-IT"/>
        </w:rPr>
        <w:t>gica da solu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identificando os principais componentes, as respetivas responsabilidades e os mecanismos de comunica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it-IT"/>
        </w:rPr>
        <w:t>o.</w:t>
      </w:r>
      <w:r>
        <w:rPr>
          <w:rFonts w:ascii="Arial" w:cs="Arial" w:hAnsi="Arial" w:eastAsia="Arial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187060</wp:posOffset>
            </wp:positionV>
            <wp:extent cx="5727700" cy="3818467"/>
            <wp:effectExtent l="0" t="0" r="0" b="0"/>
            <wp:wrapTopAndBottom distT="152400" distB="152400"/>
            <wp:docPr id="1073741825" name="officeArt object" descr="Arquitetura de Integração Mendix e Moloni 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rquitetura de Integração Mendix e Moloni ON.png" descr="Arquitetura de Integração Mendix e Moloni ON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184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240" w:line="240" w:lineRule="auto"/>
        <w:ind w:left="0" w:right="0" w:firstLine="0"/>
        <w:jc w:val="center"/>
        <w:rPr>
          <w:rFonts w:ascii="Arial" w:cs="Arial" w:hAnsi="Arial" w:eastAsia="Arial"/>
          <w:b w:val="1"/>
          <w:bCs w:val="1"/>
          <w:outline w:val="0"/>
          <w:color w:val="888888"/>
          <w:u w:color="888888"/>
          <w:rtl w:val="0"/>
          <w:lang w:val="it-IT"/>
          <w14:textFill>
            <w14:solidFill>
              <w14:srgbClr w14:val="888888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888888"/>
          <w:u w:color="888888"/>
          <w:rtl w:val="0"/>
          <w:lang w:val="pt-PT"/>
          <w14:textFill>
            <w14:solidFill>
              <w14:srgbClr w14:val="888888"/>
            </w14:solidFill>
          </w14:textFill>
        </w:rPr>
        <w:t xml:space="preserve">Figura 1 </w:t>
      </w:r>
      <w:r>
        <w:rPr>
          <w:rFonts w:ascii="Arial" w:hAnsi="Arial" w:hint="default"/>
          <w:b w:val="1"/>
          <w:bCs w:val="1"/>
          <w:outline w:val="0"/>
          <w:color w:val="888888"/>
          <w:u w:color="888888"/>
          <w:rtl w:val="0"/>
          <w:lang w:val="en-US"/>
          <w14:textFill>
            <w14:solidFill>
              <w14:srgbClr w14:val="888888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888888"/>
          <w:u w:color="888888"/>
          <w:rtl w:val="0"/>
          <w:lang w:val="pt-PT"/>
          <w14:textFill>
            <w14:solidFill>
              <w14:srgbClr w14:val="888888"/>
            </w14:solidFill>
          </w14:textFill>
        </w:rPr>
        <w:t>Arquitetura l</w:t>
      </w:r>
      <w:r>
        <w:rPr>
          <w:rFonts w:ascii="Arial" w:hAnsi="Arial" w:hint="default"/>
          <w:b w:val="1"/>
          <w:bCs w:val="1"/>
          <w:outline w:val="0"/>
          <w:color w:val="888888"/>
          <w:u w:color="888888"/>
          <w:rtl w:val="0"/>
          <w:lang w:val="es-ES_tradnl"/>
          <w14:textFill>
            <w14:solidFill>
              <w14:srgbClr w14:val="888888"/>
            </w14:solidFill>
          </w14:textFill>
        </w:rPr>
        <w:t>ó</w:t>
      </w:r>
      <w:r>
        <w:rPr>
          <w:rFonts w:ascii="Arial" w:hAnsi="Arial"/>
          <w:b w:val="1"/>
          <w:bCs w:val="1"/>
          <w:outline w:val="0"/>
          <w:color w:val="888888"/>
          <w:u w:color="888888"/>
          <w:rtl w:val="0"/>
          <w:lang w:val="it-IT"/>
          <w14:textFill>
            <w14:solidFill>
              <w14:srgbClr w14:val="888888"/>
            </w14:solidFill>
          </w14:textFill>
        </w:rPr>
        <w:t>gica da solu</w:t>
      </w:r>
      <w:r>
        <w:rPr>
          <w:rFonts w:ascii="Arial" w:hAnsi="Arial" w:hint="default"/>
          <w:b w:val="1"/>
          <w:bCs w:val="1"/>
          <w:outline w:val="0"/>
          <w:color w:val="888888"/>
          <w:u w:color="888888"/>
          <w:rtl w:val="0"/>
          <w:lang w:val="pt-PT"/>
          <w14:textFill>
            <w14:solidFill>
              <w14:srgbClr w14:val="888888"/>
            </w14:solidFill>
          </w14:textFill>
        </w:rPr>
        <w:t>çã</w:t>
      </w:r>
      <w:r>
        <w:rPr>
          <w:rFonts w:ascii="Arial" w:hAnsi="Arial"/>
          <w:b w:val="1"/>
          <w:bCs w:val="1"/>
          <w:outline w:val="0"/>
          <w:color w:val="888888"/>
          <w:u w:color="888888"/>
          <w:rtl w:val="0"/>
          <w:lang w:val="pt-PT"/>
          <w14:textFill>
            <w14:solidFill>
              <w14:srgbClr w14:val="888888"/>
            </w14:solidFill>
          </w14:textFill>
        </w:rPr>
        <w:t>o integrada de gest</w:t>
      </w:r>
      <w:r>
        <w:rPr>
          <w:rFonts w:ascii="Arial" w:hAnsi="Arial" w:hint="default"/>
          <w:b w:val="1"/>
          <w:bCs w:val="1"/>
          <w:outline w:val="0"/>
          <w:color w:val="888888"/>
          <w:u w:color="888888"/>
          <w:rtl w:val="0"/>
          <w:lang w:val="pt-PT"/>
          <w14:textFill>
            <w14:solidFill>
              <w14:srgbClr w14:val="888888"/>
            </w14:solidFill>
          </w14:textFill>
        </w:rPr>
        <w:t>ã</w:t>
      </w:r>
      <w:r>
        <w:rPr>
          <w:rFonts w:ascii="Arial" w:hAnsi="Arial"/>
          <w:b w:val="1"/>
          <w:bCs w:val="1"/>
          <w:outline w:val="0"/>
          <w:color w:val="888888"/>
          <w:u w:color="888888"/>
          <w:rtl w:val="0"/>
          <w:lang w:val="pt-PT"/>
          <w14:textFill>
            <w14:solidFill>
              <w14:srgbClr w14:val="888888"/>
            </w14:solidFill>
          </w14:textFill>
        </w:rPr>
        <w:t>o de assist</w:t>
      </w:r>
      <w:r>
        <w:rPr>
          <w:rFonts w:ascii="Arial" w:hAnsi="Arial" w:hint="default"/>
          <w:b w:val="1"/>
          <w:bCs w:val="1"/>
          <w:outline w:val="0"/>
          <w:color w:val="888888"/>
          <w:u w:color="888888"/>
          <w:rtl w:val="0"/>
          <w:lang w:val="pt-PT"/>
          <w14:textFill>
            <w14:solidFill>
              <w14:srgbClr w14:val="888888"/>
            </w14:solidFill>
          </w14:textFill>
        </w:rPr>
        <w:t>ê</w:t>
      </w:r>
      <w:r>
        <w:rPr>
          <w:rFonts w:ascii="Arial" w:hAnsi="Arial"/>
          <w:b w:val="1"/>
          <w:bCs w:val="1"/>
          <w:outline w:val="0"/>
          <w:color w:val="888888"/>
          <w:u w:color="888888"/>
          <w:rtl w:val="0"/>
          <w:lang w:val="es-ES_tradnl"/>
          <w14:textFill>
            <w14:solidFill>
              <w14:srgbClr w14:val="888888"/>
            </w14:solidFill>
          </w14:textFill>
        </w:rPr>
        <w:t>ncia t</w:t>
      </w:r>
      <w:r>
        <w:rPr>
          <w:rFonts w:ascii="Arial" w:hAnsi="Arial" w:hint="default"/>
          <w:b w:val="1"/>
          <w:bCs w:val="1"/>
          <w:outline w:val="0"/>
          <w:color w:val="888888"/>
          <w:u w:color="888888"/>
          <w:rtl w:val="0"/>
          <w:lang w:val="fr-FR"/>
          <w14:textFill>
            <w14:solidFill>
              <w14:srgbClr w14:val="888888"/>
            </w14:solidFill>
          </w14:textFill>
        </w:rPr>
        <w:t>é</w:t>
      </w:r>
      <w:r>
        <w:rPr>
          <w:rFonts w:ascii="Arial" w:hAnsi="Arial"/>
          <w:b w:val="1"/>
          <w:bCs w:val="1"/>
          <w:outline w:val="0"/>
          <w:color w:val="888888"/>
          <w:u w:color="888888"/>
          <w:rtl w:val="0"/>
          <w:lang w:val="it-IT"/>
          <w14:textFill>
            <w14:solidFill>
              <w14:srgbClr w14:val="888888"/>
            </w14:solidFill>
          </w14:textFill>
        </w:rPr>
        <w:t>cnica</w:t>
      </w:r>
    </w:p>
    <w:p>
      <w:pPr>
        <w:pStyle w:val="Default"/>
        <w:bidi w:val="0"/>
        <w:spacing w:before="0" w:after="240" w:line="240" w:lineRule="auto"/>
        <w:ind w:left="0" w:right="0" w:firstLine="0"/>
        <w:jc w:val="center"/>
        <w:rPr>
          <w:rFonts w:ascii="Arial" w:cs="Arial" w:hAnsi="Arial" w:eastAsia="Arial"/>
          <w:b w:val="0"/>
          <w:bCs w:val="0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da-DK"/>
        </w:rPr>
        <w:t>Plataforma Mendix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O Mendix constitui a plataforma central de gest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dos processos de assist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es-ES_tradnl"/>
        </w:rPr>
        <w:t>ncia t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cnica, abrangendo as oito etapas do processo de neg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cio descritas na Sec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2.2, desde a rece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 pedido at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pt-PT"/>
        </w:rPr>
        <w:t xml:space="preserve">ao pagamento e </w:t>
      </w:r>
      <w:r>
        <w:rPr>
          <w:rFonts w:ascii="Arial" w:hAnsi="Arial" w:hint="default"/>
          <w:rtl w:val="0"/>
        </w:rPr>
        <w:t xml:space="preserve">à </w:t>
      </w:r>
      <w:r>
        <w:rPr>
          <w:rFonts w:ascii="Arial" w:hAnsi="Arial"/>
          <w:rtl w:val="0"/>
          <w:lang w:val="pt-PT"/>
        </w:rPr>
        <w:t>entrega do equipamento.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aplica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en-US"/>
        </w:rPr>
        <w:t xml:space="preserve">o web 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pt-PT"/>
        </w:rPr>
        <w:t xml:space="preserve">desenvolvida no Mendix Studio Pro, recorrendo ao </w:t>
      </w:r>
      <w:r>
        <w:rPr>
          <w:rFonts w:ascii="Arial" w:hAnsi="Arial"/>
          <w:i w:val="1"/>
          <w:iCs w:val="1"/>
          <w:rtl w:val="0"/>
          <w:lang w:val="de-DE"/>
        </w:rPr>
        <w:t>Team Server</w:t>
      </w:r>
      <w:r>
        <w:rPr>
          <w:rFonts w:ascii="Arial" w:hAnsi="Arial"/>
          <w:rtl w:val="0"/>
          <w:lang w:val="pt-PT"/>
        </w:rPr>
        <w:t xml:space="preserve"> para apoiar o trabalho colaborativo dos elementos do grupo.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utiliza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da aplica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es-ES_tradnl"/>
        </w:rPr>
        <w:t>o est</w:t>
      </w:r>
      <w:r>
        <w:rPr>
          <w:rFonts w:ascii="Arial" w:hAnsi="Arial" w:hint="default"/>
          <w:rtl w:val="0"/>
        </w:rPr>
        <w:t xml:space="preserve">á </w:t>
      </w:r>
      <w:r>
        <w:rPr>
          <w:rFonts w:ascii="Arial" w:hAnsi="Arial"/>
          <w:rtl w:val="0"/>
          <w:lang w:val="pt-PT"/>
        </w:rPr>
        <w:t>organizada em tr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s perfis principais: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pt-PT"/>
        </w:rPr>
      </w:pPr>
      <w:r>
        <w:rPr>
          <w:rFonts w:ascii="Arial" w:hAnsi="Arial"/>
          <w:b w:val="1"/>
          <w:bCs w:val="1"/>
          <w:rtl w:val="0"/>
          <w:lang w:val="pt-PT"/>
        </w:rPr>
        <w:t>Rececionista/Dispatcher:</w:t>
      </w:r>
      <w:r>
        <w:rPr>
          <w:rFonts w:ascii="Arial" w:hAnsi="Arial"/>
          <w:rtl w:val="0"/>
          <w:lang w:val="en-US"/>
        </w:rPr>
        <w:t xml:space="preserve"> respons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vel pelo registo inicial dos pedidos e clientes, pela organiza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das interven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e pela atribui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t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cnicos.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</w:rPr>
      </w:pPr>
      <w:r>
        <w:rPr>
          <w:rFonts w:ascii="Arial" w:hAnsi="Arial"/>
          <w:b w:val="1"/>
          <w:bCs w:val="1"/>
          <w:rtl w:val="0"/>
        </w:rPr>
        <w:t>T</w:t>
      </w:r>
      <w:r>
        <w:rPr>
          <w:rFonts w:ascii="Arial" w:hAnsi="Arial" w:hint="default"/>
          <w:b w:val="1"/>
          <w:bCs w:val="1"/>
          <w:rtl w:val="0"/>
          <w:lang w:val="fr-FR"/>
        </w:rPr>
        <w:t>é</w:t>
      </w:r>
      <w:r>
        <w:rPr>
          <w:rFonts w:ascii="Arial" w:hAnsi="Arial"/>
          <w:b w:val="1"/>
          <w:bCs w:val="1"/>
          <w:rtl w:val="0"/>
          <w:lang w:val="it-IT"/>
        </w:rPr>
        <w:t>cnico:</w:t>
      </w:r>
      <w:r>
        <w:rPr>
          <w:rFonts w:ascii="Arial" w:hAnsi="Arial"/>
          <w:rtl w:val="0"/>
          <w:lang w:val="en-US"/>
        </w:rPr>
        <w:t xml:space="preserve"> respons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vel pelo diagn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es-ES_tradnl"/>
        </w:rPr>
        <w:t>stico, elabora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or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amentos, identifica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das pe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as necess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rias, registo das horas de trabalho e realiza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testes.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de-DE"/>
        </w:rPr>
      </w:pPr>
      <w:r>
        <w:rPr>
          <w:rFonts w:ascii="Arial" w:hAnsi="Arial"/>
          <w:b w:val="1"/>
          <w:bCs w:val="1"/>
          <w:rtl w:val="0"/>
          <w:lang w:val="de-DE"/>
        </w:rPr>
        <w:t>Gestor:</w:t>
      </w:r>
      <w:r>
        <w:rPr>
          <w:rFonts w:ascii="Arial" w:hAnsi="Arial"/>
          <w:rtl w:val="0"/>
          <w:lang w:val="en-US"/>
        </w:rPr>
        <w:t xml:space="preserve"> respons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vel pelo acompanhamento das interven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es, fatura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pagamentos e gest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das necessidades de reposi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stock.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 xml:space="preserve">O Cliente 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pt-PT"/>
        </w:rPr>
        <w:t>um interveniente externo e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utiliza diretamente a aplica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Mendix, estabelecendo contacto com a empresa presencialmente ou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 de correio eletr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it-IT"/>
        </w:rPr>
        <w:t>nico.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O modelo de dom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>nio da aplica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 xml:space="preserve">o contempla as entidades </w:t>
      </w:r>
      <w:r>
        <w:rPr>
          <w:rFonts w:ascii="Arial" w:hAnsi="Arial"/>
          <w:sz w:val="26"/>
          <w:szCs w:val="26"/>
          <w:rtl w:val="0"/>
          <w:lang w:val="es-ES_tradnl"/>
        </w:rPr>
        <w:t>Cliente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/>
          <w:sz w:val="26"/>
          <w:szCs w:val="26"/>
          <w:rtl w:val="0"/>
          <w:lang w:val="es-ES_tradnl"/>
        </w:rPr>
        <w:t>Intervencao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/>
          <w:sz w:val="26"/>
          <w:szCs w:val="26"/>
          <w:rtl w:val="0"/>
          <w:lang w:val="it-IT"/>
        </w:rPr>
        <w:t>Tecnico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/>
          <w:sz w:val="26"/>
          <w:szCs w:val="26"/>
          <w:rtl w:val="0"/>
          <w:lang w:val="it-IT"/>
        </w:rPr>
        <w:t>CatalogoPeca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/>
          <w:sz w:val="26"/>
          <w:szCs w:val="26"/>
          <w:rtl w:val="0"/>
          <w:lang w:val="pt-PT"/>
        </w:rPr>
        <w:t>PecaUtilizada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/>
          <w:sz w:val="26"/>
          <w:szCs w:val="26"/>
          <w:rtl w:val="0"/>
          <w:lang w:val="it-IT"/>
        </w:rPr>
        <w:t>Fatura</w:t>
      </w:r>
      <w:r>
        <w:rPr>
          <w:rFonts w:ascii="Arial" w:hAnsi="Arial"/>
          <w:rtl w:val="0"/>
          <w:lang w:val="it-IT"/>
        </w:rPr>
        <w:t xml:space="preserve"> e </w:t>
      </w:r>
      <w:r>
        <w:rPr>
          <w:rFonts w:ascii="Arial" w:hAnsi="Arial"/>
          <w:sz w:val="26"/>
          <w:szCs w:val="26"/>
          <w:rtl w:val="0"/>
          <w:lang w:val="es-ES_tradnl"/>
        </w:rPr>
        <w:t>Recibo</w:t>
      </w:r>
      <w:r>
        <w:rPr>
          <w:rFonts w:ascii="Arial" w:hAnsi="Arial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 xml:space="preserve">A entidade </w:t>
      </w:r>
      <w:r>
        <w:rPr>
          <w:rFonts w:ascii="Arial" w:hAnsi="Arial"/>
          <w:sz w:val="26"/>
          <w:szCs w:val="26"/>
          <w:rtl w:val="0"/>
          <w:lang w:val="es-ES_tradnl"/>
        </w:rPr>
        <w:t>Intervencao</w:t>
      </w:r>
      <w:r>
        <w:rPr>
          <w:rFonts w:ascii="Arial" w:hAnsi="Arial"/>
          <w:rtl w:val="0"/>
          <w:lang w:val="pt-PT"/>
        </w:rPr>
        <w:t xml:space="preserve"> representa o pr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prio pedido de assist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ncia, acompanhando o processo desde o registo inicial at</w:t>
      </w:r>
      <w:r>
        <w:rPr>
          <w:rFonts w:ascii="Arial" w:hAnsi="Arial" w:hint="default"/>
          <w:rtl w:val="0"/>
          <w:lang w:val="fr-FR"/>
        </w:rPr>
        <w:t xml:space="preserve">é à </w:t>
      </w:r>
      <w:r>
        <w:rPr>
          <w:rFonts w:ascii="Arial" w:hAnsi="Arial"/>
          <w:rtl w:val="0"/>
          <w:lang w:val="it-IT"/>
        </w:rPr>
        <w:t>sua conclus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 xml:space="preserve">o, sem necessidade de uma entidade </w:t>
      </w:r>
      <w:r>
        <w:rPr>
          <w:rFonts w:ascii="Arial" w:hAnsi="Arial"/>
          <w:sz w:val="26"/>
          <w:szCs w:val="26"/>
          <w:rtl w:val="0"/>
          <w:lang w:val="pt-PT"/>
        </w:rPr>
        <w:t>Pedido</w:t>
      </w:r>
      <w:r>
        <w:rPr>
          <w:rFonts w:ascii="Arial" w:hAnsi="Arial"/>
          <w:rtl w:val="0"/>
          <w:lang w:val="pt-PT"/>
        </w:rPr>
        <w:t xml:space="preserve"> independente.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Os processos e regras de neg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it-IT"/>
        </w:rPr>
        <w:t>cio 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implementados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es-ES_tradnl"/>
        </w:rPr>
        <w:t xml:space="preserve">s de </w:t>
      </w:r>
      <w:r>
        <w:rPr>
          <w:rFonts w:ascii="Arial" w:hAnsi="Arial"/>
          <w:i w:val="1"/>
          <w:iCs w:val="1"/>
          <w:rtl w:val="0"/>
          <w:lang w:val="en-US"/>
        </w:rPr>
        <w:t>microflows</w:t>
      </w:r>
      <w:r>
        <w:rPr>
          <w:rFonts w:ascii="Arial" w:hAnsi="Arial"/>
          <w:rtl w:val="0"/>
          <w:lang w:val="pt-PT"/>
        </w:rPr>
        <w:t>, permitindo coordenar as diferentes etapas e comunicar com os servi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os externos.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 xml:space="preserve">Para consumir a Services Layer, o Mendix utiliza o contrato </w:t>
      </w:r>
      <w:r>
        <w:rPr>
          <w:rFonts w:ascii="Arial" w:hAnsi="Arial"/>
          <w:sz w:val="26"/>
          <w:szCs w:val="26"/>
          <w:rtl w:val="0"/>
          <w:lang w:val="en-US"/>
        </w:rPr>
        <w:t>services-layer/openapi.yaml</w:t>
      </w:r>
      <w:r>
        <w:rPr>
          <w:rFonts w:ascii="Arial" w:hAnsi="Arial"/>
          <w:rtl w:val="0"/>
          <w:lang w:val="pt-PT"/>
        </w:rPr>
        <w:t xml:space="preserve"> como refer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ncia para a configura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servi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os REST. As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fr-FR"/>
        </w:rPr>
        <w:t>es 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invocadas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 de 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fr-FR"/>
        </w:rPr>
        <w:t xml:space="preserve">es </w:t>
      </w:r>
      <w:r>
        <w:rPr>
          <w:rFonts w:ascii="Arial" w:hAnsi="Arial"/>
          <w:i w:val="1"/>
          <w:iCs w:val="1"/>
          <w:rtl w:val="0"/>
          <w:lang w:val="en-US"/>
        </w:rPr>
        <w:t>Call REST Service</w:t>
      </w:r>
      <w:r>
        <w:rPr>
          <w:rFonts w:ascii="Arial" w:hAnsi="Arial"/>
          <w:rtl w:val="0"/>
          <w:lang w:val="pt-PT"/>
        </w:rPr>
        <w:t>, utilizando o cabe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 xml:space="preserve">alho </w:t>
      </w:r>
      <w:r>
        <w:rPr>
          <w:rFonts w:ascii="Arial" w:hAnsi="Arial"/>
          <w:sz w:val="26"/>
          <w:szCs w:val="26"/>
          <w:rtl w:val="0"/>
        </w:rPr>
        <w:t>X-API-Key</w:t>
      </w:r>
      <w:r>
        <w:rPr>
          <w:rFonts w:ascii="Arial" w:hAnsi="Arial"/>
          <w:rtl w:val="0"/>
          <w:lang w:val="pt-PT"/>
        </w:rPr>
        <w:t xml:space="preserve"> para autentica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it-IT"/>
        </w:rPr>
        <w:t>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As respostas JSON 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transformadas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es-ES_tradnl"/>
        </w:rPr>
        <w:t xml:space="preserve">s de </w:t>
      </w:r>
      <w:r>
        <w:rPr>
          <w:rFonts w:ascii="Arial" w:hAnsi="Arial"/>
          <w:i w:val="1"/>
          <w:iCs w:val="1"/>
          <w:rtl w:val="0"/>
        </w:rPr>
        <w:t>import mappings</w:t>
      </w:r>
      <w:r>
        <w:rPr>
          <w:rFonts w:ascii="Arial" w:hAnsi="Arial"/>
          <w:rtl w:val="0"/>
          <w:lang w:val="pt-PT"/>
        </w:rPr>
        <w:t xml:space="preserve"> e entidades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persistentes, sendo posteriormente transferidos para as entidades persistentes os dados relevantes e as refer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 xml:space="preserve">ncias aos registos do ERP, como </w:t>
      </w:r>
      <w:r>
        <w:rPr>
          <w:rFonts w:ascii="Arial" w:hAnsi="Arial"/>
          <w:sz w:val="26"/>
          <w:szCs w:val="26"/>
          <w:rtl w:val="0"/>
          <w:lang w:val="en-US"/>
        </w:rPr>
        <w:t>MoloniCustomerId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/>
          <w:sz w:val="26"/>
          <w:szCs w:val="26"/>
          <w:rtl w:val="0"/>
          <w:lang w:val="fr-FR"/>
        </w:rPr>
        <w:t>MoloniProductId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/>
          <w:sz w:val="26"/>
          <w:szCs w:val="26"/>
          <w:rtl w:val="0"/>
          <w:lang w:val="it-IT"/>
        </w:rPr>
        <w:t>MoloniDocumentId</w:t>
      </w:r>
      <w:r>
        <w:rPr>
          <w:rFonts w:ascii="Arial" w:hAnsi="Arial"/>
          <w:rtl w:val="0"/>
          <w:lang w:val="it-IT"/>
        </w:rPr>
        <w:t xml:space="preserve"> e </w:t>
      </w:r>
      <w:r>
        <w:rPr>
          <w:rFonts w:ascii="Arial" w:hAnsi="Arial"/>
          <w:sz w:val="26"/>
          <w:szCs w:val="26"/>
          <w:rtl w:val="0"/>
          <w:lang w:val="en-US"/>
        </w:rPr>
        <w:t>MoloniReceiptId</w:t>
      </w:r>
      <w:r>
        <w:rPr>
          <w:rFonts w:ascii="Arial" w:hAnsi="Arial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Nesta fase, o modelo de dom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>nio encontra-se desenvolvido e os microflows est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em constru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permanecendo por validar a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completa entre a aplica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da-DK"/>
        </w:rPr>
        <w:t>o Mendix e a Services Layer.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Camada de integra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pt-PT"/>
        </w:rPr>
        <w:t>çã</w:t>
      </w:r>
      <w:r>
        <w:rPr>
          <w:rFonts w:ascii="Arial" w:hAnsi="Arial"/>
          <w:b w:val="1"/>
          <w:bCs w:val="1"/>
          <w:sz w:val="28"/>
          <w:szCs w:val="28"/>
          <w:rtl w:val="0"/>
        </w:rPr>
        <w:t xml:space="preserve">o 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Services Layer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Entre o Mendix e o Moloni ON foi desenvolvida uma camada interm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dia de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utilizando Node.js, JavaScript e Express.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Esta componente disponibiliza uma API REST respons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vel por receber pedidos dos sistemas consumidores, validar par</w:t>
      </w:r>
      <w:r>
        <w:rPr>
          <w:rFonts w:ascii="Arial" w:hAnsi="Arial" w:hint="default"/>
          <w:rtl w:val="0"/>
        </w:rPr>
        <w:t>â</w:t>
      </w:r>
      <w:r>
        <w:rPr>
          <w:rFonts w:ascii="Arial" w:hAnsi="Arial"/>
          <w:rtl w:val="0"/>
          <w:lang w:val="pt-PT"/>
        </w:rPr>
        <w:t>metros e credenciais, executar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sobre a API GraphQL do Moloni ON e transformar os resultados em respostas JSON.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Services Layer centraliza os mecanismos de autentica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tratamento de erros, evitando que o Mendix e o n8n tenham de implementar diretamente as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GraphQL do ERP.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Na fase atual, encontram-se implementados e testados cinco endpoints REST:</w:t>
      </w:r>
    </w:p>
    <w:tbl>
      <w:tblPr>
        <w:tblW w:w="904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846"/>
        <w:gridCol w:w="3805"/>
        <w:gridCol w:w="4393"/>
      </w:tblGrid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84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</w:t>
            </w:r>
            <w:r>
              <w:rPr>
                <w:rFonts w:ascii="Arial" w:cs="Arial Unicode MS" w:hAnsi="Arial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todo</w:t>
            </w:r>
          </w:p>
        </w:tc>
        <w:tc>
          <w:tcPr>
            <w:tcW w:type="dxa" w:w="38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Endpoint</w:t>
            </w:r>
          </w:p>
        </w:tc>
        <w:tc>
          <w:tcPr>
            <w:tcW w:type="dxa" w:w="43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Funcionalidade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84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</w:t>
            </w:r>
          </w:p>
        </w:tc>
        <w:tc>
          <w:tcPr>
            <w:tcW w:type="dxa" w:w="38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/api/health</w:t>
            </w:r>
          </w:p>
        </w:tc>
        <w:tc>
          <w:tcPr>
            <w:tcW w:type="dxa" w:w="43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Verifica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 do estado da Services Layer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84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</w:t>
            </w:r>
          </w:p>
        </w:tc>
        <w:tc>
          <w:tcPr>
            <w:tcW w:type="dxa" w:w="38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/api/produtos</w:t>
            </w:r>
          </w:p>
        </w:tc>
        <w:tc>
          <w:tcPr>
            <w:tcW w:type="dxa" w:w="43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Consulta dos produtos existentes no ERP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84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</w:t>
            </w:r>
          </w:p>
        </w:tc>
        <w:tc>
          <w:tcPr>
            <w:tcW w:type="dxa" w:w="38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/api/clientes?nif=...</w:t>
            </w:r>
          </w:p>
        </w:tc>
        <w:tc>
          <w:tcPr>
            <w:tcW w:type="dxa" w:w="43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Pesquisa de clientes atrav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 do NIF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84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</w:t>
            </w:r>
          </w:p>
        </w:tc>
        <w:tc>
          <w:tcPr>
            <w:tcW w:type="dxa" w:w="38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/api/produtos/stock</w:t>
            </w:r>
          </w:p>
        </w:tc>
        <w:tc>
          <w:tcPr>
            <w:tcW w:type="dxa" w:w="43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Consulta dos produtos com controlo de stock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84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</w:t>
            </w:r>
          </w:p>
        </w:tc>
        <w:tc>
          <w:tcPr>
            <w:tcW w:type="dxa" w:w="38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/api/produtos/{id}/stock</w:t>
            </w:r>
          </w:p>
        </w:tc>
        <w:tc>
          <w:tcPr>
            <w:tcW w:type="dxa" w:w="43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Consulta do stock de um produto espec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fico</w:t>
            </w:r>
          </w:p>
        </w:tc>
      </w:tr>
    </w:tbl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Foi igualmente realizada uma prova de conceito de fatura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 de scripts de teste que permitiram criar e consultar uma fatura em rascunho no Moloni 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disponibiliza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es-ES_tradnl"/>
        </w:rPr>
        <w:t>o de endpoints REST para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de fatura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cria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clientes e registo de recibos est</w:t>
      </w:r>
      <w:r>
        <w:rPr>
          <w:rFonts w:ascii="Arial" w:hAnsi="Arial" w:hint="default"/>
          <w:rtl w:val="0"/>
        </w:rPr>
        <w:t xml:space="preserve">á </w:t>
      </w:r>
      <w:r>
        <w:rPr>
          <w:rFonts w:ascii="Arial" w:hAnsi="Arial"/>
          <w:rtl w:val="0"/>
          <w:lang w:val="pt-PT"/>
        </w:rPr>
        <w:t>prevista para uma fase posterior de desenvolvimento.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utiliza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desta camada interm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dia promove a separa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responsabilidades, a reutiliza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servi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os e a evolu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independente dos diferentes componentes tecnol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gicos.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it-IT"/>
        </w:rPr>
        <w:t>ERP Moloni 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O Moloni ON desempenha o papel de sistema de gest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comercial e administrativa, centralizando informa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relativas a clientes, produtos, exist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ncias em armaz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m, documentos de fatura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pagamentos.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comunica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 xml:space="preserve">o com o ERP 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pt-PT"/>
        </w:rPr>
        <w:t>realizada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 da sua API GraphQL, utilizando pedidos HTTPS POST ao endere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</w:rPr>
        <w:t xml:space="preserve">o </w:t>
      </w:r>
      <w:r>
        <w:rPr>
          <w:rFonts w:ascii="Arial" w:hAnsi="Arial"/>
          <w:sz w:val="26"/>
          <w:szCs w:val="26"/>
          <w:rtl w:val="0"/>
          <w:lang w:val="it-IT"/>
        </w:rPr>
        <w:t>https://api.molonion.pt/v1</w:t>
      </w:r>
      <w:r>
        <w:rPr>
          <w:rFonts w:ascii="Arial" w:hAnsi="Arial"/>
          <w:rtl w:val="0"/>
          <w:lang w:val="it-IT"/>
        </w:rPr>
        <w:t xml:space="preserve"> e autentica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es-ES_tradnl"/>
        </w:rPr>
        <w:t>o por API Key no cabe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 xml:space="preserve">alho </w:t>
      </w:r>
      <w:r>
        <w:rPr>
          <w:rFonts w:ascii="Arial" w:hAnsi="Arial"/>
          <w:sz w:val="26"/>
          <w:szCs w:val="26"/>
          <w:rtl w:val="0"/>
          <w:lang w:val="en-US"/>
        </w:rPr>
        <w:t>Authorization</w:t>
      </w:r>
      <w:r>
        <w:rPr>
          <w:rFonts w:ascii="Arial" w:hAnsi="Arial"/>
          <w:rtl w:val="0"/>
          <w:lang w:val="pt-PT"/>
        </w:rPr>
        <w:t>,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 xml:space="preserve">s do esquema </w:t>
      </w:r>
      <w:r>
        <w:rPr>
          <w:rFonts w:ascii="Arial" w:hAnsi="Arial"/>
          <w:i w:val="1"/>
          <w:iCs w:val="1"/>
          <w:rtl w:val="0"/>
          <w:lang w:val="en-US"/>
        </w:rPr>
        <w:t>Bearer</w:t>
      </w:r>
      <w:r>
        <w:rPr>
          <w:rFonts w:ascii="Arial" w:hAnsi="Arial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As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de consulta e atualiza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</w:rPr>
        <w:t>o 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efetuadas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es-ES_tradnl"/>
        </w:rPr>
        <w:t xml:space="preserve">s de </w:t>
      </w:r>
      <w:r>
        <w:rPr>
          <w:rFonts w:ascii="Arial" w:hAnsi="Arial"/>
          <w:i w:val="1"/>
          <w:iCs w:val="1"/>
          <w:rtl w:val="0"/>
          <w:lang w:val="es-ES_tradnl"/>
        </w:rPr>
        <w:t>queries</w:t>
      </w:r>
      <w:r>
        <w:rPr>
          <w:rFonts w:ascii="Arial" w:hAnsi="Arial"/>
          <w:rtl w:val="0"/>
          <w:lang w:val="it-IT"/>
        </w:rPr>
        <w:t xml:space="preserve"> e </w:t>
      </w:r>
      <w:r>
        <w:rPr>
          <w:rFonts w:ascii="Arial" w:hAnsi="Arial"/>
          <w:i w:val="1"/>
          <w:iCs w:val="1"/>
          <w:rtl w:val="0"/>
          <w:lang w:val="fr-FR"/>
        </w:rPr>
        <w:t>mutations</w:t>
      </w:r>
      <w:r>
        <w:rPr>
          <w:rFonts w:ascii="Arial" w:hAnsi="Arial"/>
          <w:rtl w:val="0"/>
          <w:lang w:val="pt-PT"/>
        </w:rPr>
        <w:t>, respetivamente.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Para al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m da API GraphQL, a arquitetura contempla a utiliza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da API de media do Moloni ON para a recupera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documentos comerciais em formato PDF, nomeadamente faturas. Embora este processo j</w:t>
      </w:r>
      <w:r>
        <w:rPr>
          <w:rFonts w:ascii="Arial" w:hAnsi="Arial" w:hint="default"/>
          <w:rtl w:val="0"/>
        </w:rPr>
        <w:t xml:space="preserve">á </w:t>
      </w:r>
      <w:r>
        <w:rPr>
          <w:rFonts w:ascii="Arial" w:hAnsi="Arial"/>
          <w:rtl w:val="0"/>
          <w:lang w:val="pt-PT"/>
        </w:rPr>
        <w:t>tenha sido explorado na componente ERP, a sua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na Services Layer encontra-se prevista para uma fase posterior.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O ERP constitui o sistema de refer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ncia para os dados comerciais, enquanto a informa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operacional relativa aos pedidos, t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cnicos e interven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fr-FR"/>
        </w:rPr>
        <w:t xml:space="preserve">es 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pt-PT"/>
        </w:rPr>
        <w:t>gerida no Mendix.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Durante a an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it-IT"/>
        </w:rPr>
        <w:t>lise tecnol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gica, foi tamb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m considerada a plataforma Jasmin como alternativa de ERP. Contudo, a arquitetura adotada utiliza o Moloni ON,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tendo sido desenvolvida uma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com o Jasmin.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Automa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pt-PT"/>
        </w:rPr>
        <w:t>çã</w:t>
      </w: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o com n8n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solu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integra a ferramenta n8n, executada em ambiente local (</w:t>
      </w:r>
      <w:r>
        <w:rPr>
          <w:rFonts w:ascii="Arial" w:hAnsi="Arial"/>
          <w:i w:val="1"/>
          <w:iCs w:val="1"/>
          <w:rtl w:val="0"/>
          <w:lang w:val="en-US"/>
        </w:rPr>
        <w:t>self-hosted</w:t>
      </w:r>
      <w:r>
        <w:rPr>
          <w:rFonts w:ascii="Arial" w:hAnsi="Arial"/>
          <w:rtl w:val="0"/>
          <w:lang w:val="pt-PT"/>
        </w:rPr>
        <w:t>), como componente respons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vel pela automatiza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da monitoriza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exist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ncias.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 xml:space="preserve">O workflow </w:t>
      </w:r>
      <w:r>
        <w:rPr>
          <w:rFonts w:ascii="Arial" w:hAnsi="Arial" w:hint="default"/>
          <w:b w:val="1"/>
          <w:bCs w:val="1"/>
          <w:rtl w:val="0"/>
          <w:lang w:val="fr-FR"/>
        </w:rPr>
        <w:t>«</w:t>
      </w:r>
      <w:r>
        <w:rPr>
          <w:rFonts w:ascii="Arial" w:hAnsi="Arial"/>
          <w:b w:val="1"/>
          <w:bCs w:val="1"/>
          <w:rtl w:val="0"/>
          <w:lang w:val="pt-PT"/>
        </w:rPr>
        <w:t>Alerta de stock baixo</w:t>
      </w:r>
      <w:r>
        <w:rPr>
          <w:rFonts w:ascii="Arial" w:hAnsi="Arial" w:hint="default"/>
          <w:b w:val="1"/>
          <w:bCs w:val="1"/>
          <w:rtl w:val="0"/>
          <w:lang w:val="it-IT"/>
        </w:rPr>
        <w:t>»</w:t>
      </w:r>
      <w:r>
        <w:rPr>
          <w:rFonts w:ascii="Arial" w:hAnsi="Arial"/>
          <w:rtl w:val="0"/>
          <w:lang w:val="pt-PT"/>
        </w:rPr>
        <w:t xml:space="preserve"> encontra-se implementado e testado. A sua execu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es-ES_tradnl"/>
        </w:rPr>
        <w:t>o est</w:t>
      </w:r>
      <w:r>
        <w:rPr>
          <w:rFonts w:ascii="Arial" w:hAnsi="Arial" w:hint="default"/>
          <w:rtl w:val="0"/>
        </w:rPr>
        <w:t xml:space="preserve">á </w:t>
      </w:r>
      <w:r>
        <w:rPr>
          <w:rFonts w:ascii="Arial" w:hAnsi="Arial"/>
          <w:rtl w:val="0"/>
          <w:lang w:val="pt-PT"/>
        </w:rPr>
        <w:t>agendada diariamente para as 9h,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 do n</w:t>
      </w:r>
      <w:r>
        <w:rPr>
          <w:rFonts w:ascii="Arial" w:hAnsi="Arial" w:hint="default"/>
          <w:rtl w:val="0"/>
        </w:rPr>
        <w:t xml:space="preserve">ó </w:t>
      </w:r>
      <w:r>
        <w:rPr>
          <w:rFonts w:ascii="Arial" w:hAnsi="Arial"/>
          <w:i w:val="1"/>
          <w:iCs w:val="1"/>
          <w:rtl w:val="0"/>
          <w:lang w:val="en-US"/>
        </w:rPr>
        <w:t>Schedule Trigger</w:t>
      </w:r>
      <w:r>
        <w:rPr>
          <w:rFonts w:ascii="Arial" w:hAnsi="Arial"/>
          <w:rtl w:val="0"/>
          <w:lang w:val="pt-PT"/>
        </w:rPr>
        <w:t>, utilizando o fuso hor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rio Europe/Lisbon.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 xml:space="preserve">O workflow consulta o endpoint REST </w:t>
      </w:r>
      <w:r>
        <w:rPr>
          <w:rFonts w:ascii="Arial" w:hAnsi="Arial"/>
          <w:sz w:val="26"/>
          <w:szCs w:val="26"/>
          <w:rtl w:val="0"/>
          <w:lang w:val="pt-PT"/>
        </w:rPr>
        <w:t>GET /api/produtos/stock</w:t>
      </w:r>
      <w:r>
        <w:rPr>
          <w:rFonts w:ascii="Arial" w:hAnsi="Arial"/>
          <w:rtl w:val="0"/>
          <w:lang w:val="pt-PT"/>
        </w:rPr>
        <w:t xml:space="preserve"> da Services Layer, autenticando-se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 do cabe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 xml:space="preserve">alho </w:t>
      </w:r>
      <w:r>
        <w:rPr>
          <w:rFonts w:ascii="Arial" w:hAnsi="Arial"/>
          <w:sz w:val="26"/>
          <w:szCs w:val="26"/>
          <w:rtl w:val="0"/>
        </w:rPr>
        <w:t>X-API-Key</w:t>
      </w:r>
      <w:r>
        <w:rPr>
          <w:rFonts w:ascii="Arial" w:hAnsi="Arial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Os produtos cujo stock atual se encontra abaixo do m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es-ES_tradnl"/>
        </w:rPr>
        <w:t>nimo configurado 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 xml:space="preserve">o identificados e agrupados num </w:t>
      </w:r>
      <w:r>
        <w:rPr>
          <w:rFonts w:ascii="Arial" w:hAnsi="Arial" w:hint="default"/>
          <w:rtl w:val="0"/>
        </w:rPr>
        <w:t>ú</w:t>
      </w:r>
      <w:r>
        <w:rPr>
          <w:rFonts w:ascii="Arial" w:hAnsi="Arial"/>
          <w:rtl w:val="0"/>
          <w:lang w:val="pt-PT"/>
        </w:rPr>
        <w:t>nico alerta, enviado por correio eletr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nico ao Gestor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fr-FR"/>
        </w:rPr>
        <w:t>s de SMTP.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Foram realizados testes com dados reais do Moloni ON, tendo sido validados a identifica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das pe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as abaixo do m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>nimo, o envio do e-mail e a execu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autom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tica por agendamento, a 27 de outubro de 2026.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 xml:space="preserve">O workflow foi igualmente exportado para o ficheiro </w:t>
      </w:r>
      <w:r>
        <w:rPr>
          <w:rFonts w:ascii="Arial" w:hAnsi="Arial"/>
          <w:sz w:val="26"/>
          <w:szCs w:val="26"/>
          <w:rtl w:val="0"/>
          <w:lang w:val="pt-PT"/>
        </w:rPr>
        <w:t>RPA/workflow-alerta-stock-baixo.json</w:t>
      </w:r>
      <w:r>
        <w:rPr>
          <w:rFonts w:ascii="Arial" w:hAnsi="Arial"/>
          <w:rtl w:val="0"/>
          <w:lang w:val="pt-PT"/>
        </w:rPr>
        <w:t>, permitindo a sua reutiliza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it-IT"/>
        </w:rPr>
        <w:t>o e configura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noutra inst</w:t>
      </w:r>
      <w:r>
        <w:rPr>
          <w:rFonts w:ascii="Arial" w:hAnsi="Arial" w:hint="default"/>
          <w:rtl w:val="0"/>
        </w:rPr>
        <w:t>â</w:t>
      </w:r>
      <w:r>
        <w:rPr>
          <w:rFonts w:ascii="Arial" w:hAnsi="Arial"/>
          <w:rtl w:val="0"/>
          <w:lang w:val="pt-PT"/>
        </w:rPr>
        <w:t>ncia do n8n.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execu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atual depende da disponibilidade dos servi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os instalados localmente. Para assegurar o funcionamento cont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it-IT"/>
        </w:rPr>
        <w:t>nuo, ser</w:t>
      </w:r>
      <w:r>
        <w:rPr>
          <w:rFonts w:ascii="Arial" w:hAnsi="Arial" w:hint="default"/>
          <w:rtl w:val="0"/>
        </w:rPr>
        <w:t xml:space="preserve">á </w:t>
      </w:r>
      <w:r>
        <w:rPr>
          <w:rFonts w:ascii="Arial" w:hAnsi="Arial"/>
          <w:rtl w:val="0"/>
          <w:lang w:val="pt-PT"/>
        </w:rPr>
        <w:t>necess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rio disponibilizar a solu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num ambiente permanentemente acess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>vel.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it-IT"/>
        </w:rPr>
        <w:t>Comunica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pt-PT"/>
        </w:rPr>
        <w:t>çã</w:t>
      </w: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o e seguran</w:t>
      </w:r>
      <w:r>
        <w:rPr>
          <w:rFonts w:ascii="Arial" w:hAnsi="Arial" w:hint="default"/>
          <w:b w:val="1"/>
          <w:bCs w:val="1"/>
          <w:sz w:val="28"/>
          <w:szCs w:val="28"/>
          <w:rtl w:val="0"/>
        </w:rPr>
        <w:t>ç</w:t>
      </w:r>
      <w:r>
        <w:rPr>
          <w:rFonts w:ascii="Arial" w:hAnsi="Arial"/>
          <w:b w:val="1"/>
          <w:bCs w:val="1"/>
          <w:sz w:val="28"/>
          <w:szCs w:val="28"/>
          <w:rtl w:val="0"/>
        </w:rPr>
        <w:t>a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arquitetura prev</w:t>
      </w:r>
      <w:r>
        <w:rPr>
          <w:rFonts w:ascii="Arial" w:hAnsi="Arial" w:hint="default"/>
          <w:rtl w:val="0"/>
        </w:rPr>
        <w:t xml:space="preserve">ê </w:t>
      </w:r>
      <w:r>
        <w:rPr>
          <w:rFonts w:ascii="Arial" w:hAnsi="Arial"/>
          <w:rtl w:val="0"/>
          <w:lang w:val="pt-PT"/>
        </w:rPr>
        <w:t>a utiliza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HTTPS nas comunica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entre os diferentes sistemas em ambientes acess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>veis por rede.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O Mendix e o n8n utilizam uma interface REST para comunicar com a Services Layer, com troca de dados em formato JSON e autentica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 de uma chave interna transmitida no cabe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 xml:space="preserve">alho </w:t>
      </w:r>
      <w:r>
        <w:rPr>
          <w:rFonts w:ascii="Arial" w:hAnsi="Arial"/>
          <w:sz w:val="26"/>
          <w:szCs w:val="26"/>
          <w:rtl w:val="0"/>
        </w:rPr>
        <w:t>X-API-Key</w:t>
      </w:r>
      <w:r>
        <w:rPr>
          <w:rFonts w:ascii="Arial" w:hAnsi="Arial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Por sua vez, a Services Layer utiliza a autentica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pr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pria do Moloni ON para executar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</w:rPr>
        <w:t>es GraphQL.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Esta separa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permite centralizar as credenciais do ERP na camada de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evitar a sua exposi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direta aos restantes componentes.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Services Layer encontra-se preparada para validar os pedidos recebidos e tratar erros de comunica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com o ERP. Est</w:t>
      </w:r>
      <w:r>
        <w:rPr>
          <w:rFonts w:ascii="Arial" w:hAnsi="Arial" w:hint="default"/>
          <w:rtl w:val="0"/>
        </w:rPr>
        <w:t xml:space="preserve">á </w:t>
      </w:r>
      <w:r>
        <w:rPr>
          <w:rFonts w:ascii="Arial" w:hAnsi="Arial"/>
          <w:rtl w:val="0"/>
          <w:lang w:val="it-IT"/>
        </w:rPr>
        <w:t>prevista a melhoria do tratamento de erros de autentica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de opera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devolvidos pelo Moloni ON, permitindo que o Mendix receba c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digos HTTP e mensagens JSON adequados.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arquitetura contempla tamb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m dois mecanismos de envio de correio eletr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it-IT"/>
        </w:rPr>
        <w:t>nico.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O workflow n8n utiliza SMTP para enviar os alertas de stock baixo ao Gestor, funcionalidade j</w:t>
      </w:r>
      <w:r>
        <w:rPr>
          <w:rFonts w:ascii="Arial" w:hAnsi="Arial" w:hint="default"/>
          <w:rtl w:val="0"/>
        </w:rPr>
        <w:t xml:space="preserve">á </w:t>
      </w:r>
      <w:r>
        <w:rPr>
          <w:rFonts w:ascii="Arial" w:hAnsi="Arial"/>
          <w:rtl w:val="0"/>
          <w:lang w:val="pt-PT"/>
        </w:rPr>
        <w:t>implementada e testada.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Por sua vez, o Mendix prev</w:t>
      </w:r>
      <w:r>
        <w:rPr>
          <w:rFonts w:ascii="Arial" w:hAnsi="Arial" w:hint="default"/>
          <w:rtl w:val="0"/>
        </w:rPr>
        <w:t xml:space="preserve">ê </w:t>
      </w:r>
      <w:r>
        <w:rPr>
          <w:rFonts w:ascii="Arial" w:hAnsi="Arial"/>
          <w:rtl w:val="0"/>
          <w:lang w:val="pt-PT"/>
        </w:rPr>
        <w:t>utilizar o m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es-ES_tradnl"/>
        </w:rPr>
        <w:t xml:space="preserve">dulo </w:t>
      </w:r>
      <w:r>
        <w:rPr>
          <w:rFonts w:ascii="Arial" w:hAnsi="Arial"/>
          <w:i w:val="1"/>
          <w:iCs w:val="1"/>
          <w:rtl w:val="0"/>
          <w:lang w:val="en-US"/>
        </w:rPr>
        <w:t>Email Connector</w:t>
      </w:r>
      <w:r>
        <w:rPr>
          <w:rFonts w:ascii="Arial" w:hAnsi="Arial"/>
          <w:rtl w:val="0"/>
          <w:lang w:val="pt-PT"/>
        </w:rPr>
        <w:t>, tamb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m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 de SMTP, para enviar notifica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e documentos associados aos processos de assist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es-ES_tradnl"/>
        </w:rPr>
        <w:t>ncia t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cnica, incluindo faturas em PDF.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Atualmente, a Services Layer encontra-se em ambiente local de desenvolvimento. A defini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um endere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o acess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 xml:space="preserve">vel ao Mendix e de uma infraestrutura adequada </w:t>
      </w:r>
      <w:r>
        <w:rPr>
          <w:rFonts w:ascii="Arial" w:hAnsi="Arial" w:hint="default"/>
          <w:rtl w:val="0"/>
        </w:rPr>
        <w:t xml:space="preserve">à </w:t>
      </w:r>
      <w:r>
        <w:rPr>
          <w:rFonts w:ascii="Arial" w:hAnsi="Arial"/>
          <w:rtl w:val="0"/>
          <w:lang w:val="pt-PT"/>
        </w:rPr>
        <w:t>execu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it-IT"/>
        </w:rPr>
        <w:t>o cont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it-IT"/>
        </w:rPr>
        <w:t>nua da solu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permanece por concluir.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S</w:t>
      </w:r>
      <w:r>
        <w:rPr>
          <w:rFonts w:ascii="Arial" w:hAnsi="Arial" w:hint="default"/>
          <w:b w:val="1"/>
          <w:bCs w:val="1"/>
          <w:sz w:val="28"/>
          <w:szCs w:val="28"/>
          <w:rtl w:val="0"/>
        </w:rPr>
        <w:t>í</w:t>
      </w: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ntese da arquitetura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arquitetura definida assegura a separa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responsabilidades entre os diferentes sistemas e estabelece uma base tecnol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gica para a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progressiva dos processos de assist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es-ES_tradnl"/>
        </w:rPr>
        <w:t>ncia t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it-IT"/>
        </w:rPr>
        <w:t>cnica.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fr-FR"/>
        </w:rPr>
        <w:t>O Mendix concentra a gest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operacional e a intera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com os utilizadores; a Services Layer centraliza a comunica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transforma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dados; o Moloni ON disponibiliza as funcionalidades comerciais e administrativas; e o n8n executa a automatiza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alertas de stock.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Nesta fase, encontram-se validadas a comunica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entre a Services Layer e o Moloni ON, as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REST de consulta, a prova de conceito de fatura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a automatiza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alertas com n8n.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Arial" w:hAnsi="Arial"/>
          <w:rtl w:val="0"/>
          <w:lang w:val="pt-PT"/>
        </w:rPr>
        <w:t>A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completa com os microflows do Mendix e a disponibiliza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restantes endpoints REST constituem atividades previstas para as fases seguintes do projeto.</w:t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