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299" w:line="240" w:lineRule="auto"/>
        <w:jc w:val="left"/>
        <w:rPr>
          <w:rFonts w:ascii="Arial" w:cs="Arial" w:hAnsi="Arial" w:eastAsia="Arial"/>
          <w:b w:val="1"/>
          <w:bCs w:val="1"/>
          <w:sz w:val="36"/>
          <w:szCs w:val="36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pt-PT"/>
        </w:rPr>
        <w:t>4.2. Estudo da integra</w:t>
      </w:r>
      <w:r>
        <w:rPr>
          <w:rFonts w:ascii="Arial" w:hAnsi="Arial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36"/>
          <w:szCs w:val="36"/>
          <w:rtl w:val="0"/>
          <w:lang w:val="pt-PT"/>
        </w:rPr>
        <w:t>o com o ERP Jasmin</w:t>
      </w:r>
    </w:p>
    <w:p>
      <w:pPr>
        <w:pStyle w:val="Default"/>
        <w:spacing w:before="0" w:after="281" w:line="240" w:lineRule="auto"/>
        <w:jc w:val="left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4.2.1. Enquadramento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Durante 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das solu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ERP para o projeto de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Inteligente de Assist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ncia T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cnica e Interven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es, foi considerada a plataforma Jasmin como uma alternativa para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processos comerciais e administrativos.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objetivo deste estudo consistiu em avaliar a possibilidade de utilizar a API do Jasmin para gerir informa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relacionadas com clientes, artigos, exist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ncias e documentos comerciais, estabelecendo uma liga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desenvolvida em Mendix.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Ao contr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 do Moloni ON, que utiliza uma API GraphQL, o Jasmin disponibiliza uma API REST, permitindo realizar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consulta,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atualiza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recursos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de pedidos HTTP e troca de dados em formato JSON.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centrou-se nos mecanismos de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adapta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os, de modo a avaliar a possibilidade de reutilizar a arquitetura interm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dia definida para o projeto.</w:t>
      </w:r>
    </w:p>
    <w:p>
      <w:pPr>
        <w:pStyle w:val="Default"/>
        <w:spacing w:before="0" w:after="281" w:line="240" w:lineRule="auto"/>
        <w:jc w:val="left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4.2.2. Abordagem de integra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abordagem considerada para o Jasmin baseava-se na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sua Web API REST,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de pedidos HTTPS e respostas em formato JSON.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t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cnica apresenta uma estrutura de URLs que identifica a conta, a subscri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o m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dulo funcional e o recurso pretendido, seguindo o formato: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6"/>
          <w:szCs w:val="26"/>
          <w:rtl w:val="0"/>
          <w:lang w:val="pt-PT"/>
        </w:rPr>
        <w:t>https://my.jasminsoftware.com/api/{account}/{subscription}/{module}/{resource}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Para permitir o acesso </w:t>
      </w:r>
      <w:r>
        <w:rPr>
          <w:rFonts w:ascii="Arial" w:hAnsi="Arial" w:hint="default"/>
          <w:rtl w:val="0"/>
          <w:lang w:val="pt-PT"/>
        </w:rPr>
        <w:t xml:space="preserve">à </w:t>
      </w:r>
      <w:r>
        <w:rPr>
          <w:rFonts w:ascii="Arial" w:hAnsi="Arial"/>
          <w:rtl w:val="0"/>
          <w:lang w:val="pt-PT"/>
        </w:rPr>
        <w:t>API, seria necess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 registar uma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no ecossistema Primavera, configurar o mecanismo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obter as credenciais e autoriza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adequadas.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>baseada no protocolo OAuth 2.0,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do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 Primavera Identity, permitindo obter tokens de acesso para 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pedidos.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Na arquitetura proposta, a Services Layer poderia funcionar como intermedi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ria entre o Mendix e o Jasmin, ficando respons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vel pela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dos tokens,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pedidos REST, transforma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dados e tratamento dos erros devolvidos pelo ERP.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  <w:b w:val="0"/>
          <w:bCs w:val="0"/>
        </w:rPr>
      </w:pPr>
      <w:r>
        <w:rPr>
          <w:rFonts w:ascii="Arial" w:hAnsi="Arial"/>
          <w:b w:val="1"/>
          <w:bCs w:val="1"/>
          <w:rtl w:val="0"/>
          <w:lang w:val="pt-PT"/>
        </w:rPr>
        <w:t>Opera</w:t>
      </w:r>
      <w:r>
        <w:rPr>
          <w:rFonts w:ascii="Arial" w:hAnsi="Arial" w:hint="default"/>
          <w:b w:val="1"/>
          <w:bCs w:val="1"/>
          <w:rtl w:val="0"/>
          <w:lang w:val="pt-PT"/>
        </w:rPr>
        <w:t>çõ</w:t>
      </w:r>
      <w:r>
        <w:rPr>
          <w:rFonts w:ascii="Arial" w:hAnsi="Arial"/>
          <w:b w:val="1"/>
          <w:bCs w:val="1"/>
          <w:rtl w:val="0"/>
          <w:lang w:val="pt-PT"/>
        </w:rPr>
        <w:t>es consideradas para a integra</w:t>
      </w:r>
      <w:r>
        <w:rPr>
          <w:rFonts w:ascii="Arial" w:hAnsi="Arial" w:hint="default"/>
          <w:b w:val="1"/>
          <w:bCs w:val="1"/>
          <w:rtl w:val="0"/>
          <w:lang w:val="pt-PT"/>
        </w:rPr>
        <w:t>çã</w:t>
      </w:r>
      <w:r>
        <w:rPr>
          <w:rFonts w:ascii="Arial" w:hAnsi="Arial"/>
          <w:b w:val="1"/>
          <w:bCs w:val="1"/>
          <w:rtl w:val="0"/>
          <w:lang w:val="pt-PT"/>
        </w:rPr>
        <w:t>o</w:t>
      </w:r>
    </w:p>
    <w:tbl>
      <w:tblPr>
        <w:tblW w:w="718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582"/>
        <w:gridCol w:w="5605"/>
      </w:tblGrid>
      <w:tr>
        <w:tblPrEx>
          <w:shd w:val="clear" w:color="auto" w:fill="cadfff"/>
        </w:tblPrEx>
        <w:trPr>
          <w:trHeight w:val="572" w:hRule="atLeast"/>
        </w:trPr>
        <w:tc>
          <w:tcPr>
            <w:tcW w:type="dxa" w:w="1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rea funcional</w:t>
            </w:r>
          </w:p>
        </w:tc>
        <w:tc>
          <w:tcPr>
            <w:tcW w:type="dxa" w:w="56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Opera</w:t>
            </w:r>
            <w:r>
              <w:rPr>
                <w:rFonts w:ascii="Arial" w:cs="Arial Unicode MS" w:hAnsi="Arial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pretendida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Clientes</w:t>
            </w:r>
          </w:p>
        </w:tc>
        <w:tc>
          <w:tcPr>
            <w:tcW w:type="dxa" w:w="56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Pesquisar clientes por NIF e criar novas fichas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Artigos</w:t>
            </w:r>
          </w:p>
        </w:tc>
        <w:tc>
          <w:tcPr>
            <w:tcW w:type="dxa" w:w="56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Consultar produtos, servi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os e respetivos pre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os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Stock</w:t>
            </w:r>
          </w:p>
        </w:tc>
        <w:tc>
          <w:tcPr>
            <w:tcW w:type="dxa" w:w="56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Consultar exist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ê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ncias dos artigos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Fatura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</w:t>
            </w:r>
          </w:p>
        </w:tc>
        <w:tc>
          <w:tcPr>
            <w:tcW w:type="dxa" w:w="56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Criar e consultar documentos comerciais</w:t>
            </w:r>
          </w:p>
        </w:tc>
      </w:tr>
      <w:tr>
        <w:tblPrEx>
          <w:shd w:val="clear" w:color="auto" w:fill="cadfff"/>
        </w:tblPrEx>
        <w:trPr>
          <w:trHeight w:val="572" w:hRule="atLeast"/>
        </w:trPr>
        <w:tc>
          <w:tcPr>
            <w:tcW w:type="dxa" w:w="1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Documentos</w:t>
            </w:r>
          </w:p>
        </w:tc>
        <w:tc>
          <w:tcPr>
            <w:tcW w:type="dxa" w:w="56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Obter representa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çõ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 de faturas para envio ao cliente</w:t>
            </w:r>
          </w:p>
        </w:tc>
      </w:tr>
      <w:tr>
        <w:tblPrEx>
          <w:shd w:val="clear" w:color="auto" w:fill="cadfff"/>
        </w:tblPrEx>
        <w:trPr>
          <w:trHeight w:val="572" w:hRule="atLeast"/>
        </w:trPr>
        <w:tc>
          <w:tcPr>
            <w:tcW w:type="dxa" w:w="1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Pagamentos</w:t>
            </w:r>
          </w:p>
        </w:tc>
        <w:tc>
          <w:tcPr>
            <w:tcW w:type="dxa" w:w="56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Consultar ou registar documentos associados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à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liquida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</w:t>
            </w:r>
          </w:p>
        </w:tc>
      </w:tr>
    </w:tbl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representam os requisitos funcionais que teriam de ser mapeados para os recursos concretos disponibilizados pela API Jasmin. A disponibilidade e os par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metros exatos de cada opera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dependeriam da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espec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fica dos respetivos endpoints.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disponibiliza refer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ncias t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cnicas e cole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Postman que poderiam apoiar a explora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os testes da API.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foi identificada, no 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mbito desta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lise, uma camada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REST previamente desenvolvida que correspondesse integralmente ao contrato definido para 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Mendix.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Assim, 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Jasmin exigiria 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 adaptador pr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prio, respons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vel por converter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internas da Services Layer nas chamadas espec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ficas da API do ERP.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Este adaptador permitiria preservar a interface REST apresentada ao Mendix, alterando apenas 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 sistema comercial.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Contudo, esta possibilidade permaneceu ao n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vel de estudo t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cnico.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foi implementado um adaptador para o Jasmin nem foram validadas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reais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 xml:space="preserve">s da sua API no 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mbito da presente fase do projeto.</w:t>
      </w:r>
    </w:p>
    <w:p>
      <w:pPr>
        <w:pStyle w:val="Default"/>
        <w:spacing w:before="0" w:after="281" w:line="240" w:lineRule="auto"/>
        <w:jc w:val="left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4.2.3. Decis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 tecnol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ó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gica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Ap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s 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das alternativas, o grupo optou por utilizar o Moloni ON como ERP principal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 decis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permitiu concentrar o desenvolvimento e a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numa 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 xml:space="preserve">nica plataforma, reduzindo a complexidade associada </w:t>
      </w:r>
      <w:r>
        <w:rPr>
          <w:rFonts w:ascii="Arial" w:hAnsi="Arial" w:hint="default"/>
          <w:rtl w:val="0"/>
          <w:lang w:val="pt-PT"/>
        </w:rPr>
        <w:t xml:space="preserve">à </w:t>
      </w:r>
      <w:r>
        <w:rPr>
          <w:rFonts w:ascii="Arial" w:hAnsi="Arial"/>
          <w:rtl w:val="0"/>
          <w:lang w:val="pt-PT"/>
        </w:rPr>
        <w:t>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simult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nea de integra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com diferentes sistemas comerciais.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escolha possibilitou 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uma Services Layer funcional em Node.js e Express, com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OpenAPI e endpoints REST de consulta de produtos, clientes e stock.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Foi igualmente realizada uma prova de conceito de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com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consulta de uma fatura em rascunho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da API GraphQL do Moloni ON.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Jasmin permaneceu, assim, como alternativa tecnol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gica estudada, sem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tica nesta fase. A compara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caracter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 xml:space="preserve">sticas dos dois sistemas </w:t>
      </w: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>apresentada na Sec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3.2, dedicada </w:t>
      </w:r>
      <w:r>
        <w:rPr>
          <w:rFonts w:ascii="Arial" w:hAnsi="Arial" w:hint="default"/>
          <w:rtl w:val="0"/>
          <w:lang w:val="pt-PT"/>
        </w:rPr>
        <w:t xml:space="preserve">à </w:t>
      </w:r>
      <w:r>
        <w:rPr>
          <w:rFonts w:ascii="Arial" w:hAnsi="Arial"/>
          <w:rtl w:val="0"/>
          <w:lang w:val="pt-PT"/>
        </w:rPr>
        <w:t>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do ERP Jasmin.</w:t>
      </w:r>
    </w:p>
    <w:p>
      <w:pPr>
        <w:pStyle w:val="Default"/>
        <w:spacing w:before="0" w:after="281" w:line="240" w:lineRule="auto"/>
        <w:jc w:val="left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4.2.4. S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í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ntese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estudo da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 Jasmin contribuiu para compreender uma abordagem alternativa de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sistemas ERP, baseada em APIs REST e mecanismos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OAuth 2.0.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permitiu identificar os principais requisitos t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cnicos para uma eventual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nomeadamente o registo da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a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de tokens, a identifica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recursos dispon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veis e a adapta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modelos de dados.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Apesar de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ter sido implementado um adaptador Jasmin, a separa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responsabilidades estabelecida na arquitetura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permitiria, conceptualmente, incorporar outros sistemas ERP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do desenvolvimento de m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dulos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espec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ficos.</w:t>
      </w:r>
    </w:p>
    <w:p>
      <w:pPr>
        <w:pStyle w:val="Default"/>
        <w:spacing w:before="0" w:after="240" w:line="240" w:lineRule="auto"/>
        <w:jc w:val="left"/>
      </w:pPr>
      <w:r>
        <w:rPr>
          <w:rFonts w:ascii="Arial" w:hAnsi="Arial"/>
          <w:rtl w:val="0"/>
          <w:lang w:val="pt-PT"/>
        </w:rPr>
        <w:t>Nesta fase, o desenvolvimento prosseguiu com o Moloni ON, mantendo o estudo do Jasmin como refer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ncia para uma eventual 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futura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