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Look w:val="04A0"/>
      </w:tblPr>
      <w:tblGrid>
        <w:gridCol w:w="4358"/>
        <w:gridCol w:w="2180"/>
        <w:gridCol w:w="2182"/>
      </w:tblGrid>
      <w:tr w:rsidR="001F104D" w:rsidTr="001A762C">
        <w:tc>
          <w:tcPr>
            <w:tcW w:w="5000" w:type="pct"/>
            <w:gridSpan w:val="3"/>
            <w:shd w:val="clear" w:color="auto" w:fill="FABF8F" w:themeFill="accent6" w:themeFillTint="99"/>
          </w:tcPr>
          <w:p w:rsidR="001F104D" w:rsidRPr="00614DD0" w:rsidRDefault="001F104D" w:rsidP="001A762C">
            <w:pPr>
              <w:jc w:val="center"/>
              <w:rPr>
                <w:b/>
              </w:rPr>
            </w:pPr>
            <w:r>
              <w:rPr>
                <w:b/>
              </w:rPr>
              <w:t>Minuta de reunión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Lugar y fecha</w:t>
            </w:r>
          </w:p>
        </w:tc>
        <w:tc>
          <w:tcPr>
            <w:tcW w:w="2501" w:type="pct"/>
            <w:gridSpan w:val="2"/>
          </w:tcPr>
          <w:p w:rsidR="001F104D" w:rsidRDefault="005C2620" w:rsidP="001A762C">
            <w:bookmarkStart w:id="0" w:name="_GoBack"/>
            <w:bookmarkEnd w:id="0"/>
            <w:r>
              <w:t>DINAF, Godoy Cruz – 28/04/2014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Hora de inicio</w:t>
            </w:r>
          </w:p>
        </w:tc>
        <w:tc>
          <w:tcPr>
            <w:tcW w:w="2501" w:type="pct"/>
            <w:gridSpan w:val="2"/>
          </w:tcPr>
          <w:p w:rsidR="001F104D" w:rsidRDefault="005C2620" w:rsidP="001A762C">
            <w:r>
              <w:t>11:00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Hora de fin</w:t>
            </w:r>
          </w:p>
        </w:tc>
        <w:tc>
          <w:tcPr>
            <w:tcW w:w="2501" w:type="pct"/>
            <w:gridSpan w:val="2"/>
          </w:tcPr>
          <w:p w:rsidR="001F104D" w:rsidRDefault="005C2620" w:rsidP="001A762C">
            <w:r>
              <w:t>12:00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Objetivo de la reunión</w:t>
            </w:r>
          </w:p>
        </w:tc>
        <w:tc>
          <w:tcPr>
            <w:tcW w:w="2501" w:type="pct"/>
            <w:gridSpan w:val="2"/>
          </w:tcPr>
          <w:p w:rsidR="001F104D" w:rsidRDefault="005C2620" w:rsidP="001A762C">
            <w:r>
              <w:t>Comprender mejor cómo se integran los sistemas que funcionan en el Servicio de Guaymallén con los de la DINAF, ubicada en Godoy Cruz.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Fecha de la próxima reunión</w:t>
            </w:r>
          </w:p>
        </w:tc>
        <w:tc>
          <w:tcPr>
            <w:tcW w:w="2501" w:type="pct"/>
            <w:gridSpan w:val="2"/>
          </w:tcPr>
          <w:p w:rsidR="001F104D" w:rsidRDefault="005C2620" w:rsidP="001A762C">
            <w:r>
              <w:t>lunes, 28 de abril de 2014</w:t>
            </w:r>
          </w:p>
        </w:tc>
      </w:tr>
      <w:tr w:rsidR="0024649A" w:rsidTr="001A762C">
        <w:trPr>
          <w:trHeight w:val="85"/>
        </w:trPr>
        <w:tc>
          <w:tcPr>
            <w:tcW w:w="2499" w:type="pct"/>
            <w:vMerge w:val="restart"/>
          </w:tcPr>
          <w:p w:rsidR="0024649A" w:rsidRDefault="0024649A" w:rsidP="001A762C">
            <w:r>
              <w:t>Participantes</w:t>
            </w:r>
          </w:p>
        </w:tc>
        <w:tc>
          <w:tcPr>
            <w:tcW w:w="1250" w:type="pct"/>
          </w:tcPr>
          <w:p w:rsidR="0024649A" w:rsidRDefault="005C2620" w:rsidP="007C4252">
            <w:r>
              <w:t>Joaquín Soler</w:t>
            </w:r>
          </w:p>
        </w:tc>
        <w:tc>
          <w:tcPr>
            <w:tcW w:w="1251" w:type="pct"/>
          </w:tcPr>
          <w:p w:rsidR="0024649A" w:rsidRDefault="0024649A" w:rsidP="001A762C">
            <w:r>
              <w:t>Firma</w:t>
            </w:r>
          </w:p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24649A" w:rsidRDefault="005C2620" w:rsidP="001A762C">
            <w:r>
              <w:t>Matías Ponce</w:t>
            </w:r>
          </w:p>
        </w:tc>
        <w:tc>
          <w:tcPr>
            <w:tcW w:w="1251" w:type="pct"/>
          </w:tcPr>
          <w:p w:rsidR="0024649A" w:rsidRDefault="0024649A" w:rsidP="001A762C">
            <w:r>
              <w:t>Firma</w:t>
            </w:r>
          </w:p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24649A" w:rsidRDefault="005C2620" w:rsidP="001A762C">
            <w:r>
              <w:t>Maximiliano Sánchez</w:t>
            </w:r>
          </w:p>
        </w:tc>
        <w:tc>
          <w:tcPr>
            <w:tcW w:w="1251" w:type="pct"/>
          </w:tcPr>
          <w:p w:rsidR="0024649A" w:rsidRDefault="0024649A" w:rsidP="001A762C">
            <w:r>
              <w:t>Firma</w:t>
            </w:r>
          </w:p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24649A" w:rsidRDefault="005C2620" w:rsidP="001A762C">
            <w:r>
              <w:t xml:space="preserve">Walter </w:t>
            </w:r>
            <w:proofErr w:type="spellStart"/>
            <w:r>
              <w:t>Manna</w:t>
            </w:r>
            <w:proofErr w:type="spellEnd"/>
          </w:p>
        </w:tc>
        <w:tc>
          <w:tcPr>
            <w:tcW w:w="1251" w:type="pct"/>
          </w:tcPr>
          <w:p w:rsidR="0024649A" w:rsidRDefault="00C0209C" w:rsidP="001A762C">
            <w:r>
              <w:t>Firma</w:t>
            </w:r>
          </w:p>
          <w:p w:rsidR="00C0209C" w:rsidRDefault="00C0209C" w:rsidP="001A762C"/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C0209C" w:rsidRDefault="00C0209C" w:rsidP="001A762C"/>
        </w:tc>
        <w:tc>
          <w:tcPr>
            <w:tcW w:w="1251" w:type="pct"/>
          </w:tcPr>
          <w:p w:rsidR="0024649A" w:rsidRDefault="00C0209C" w:rsidP="001A762C">
            <w:r>
              <w:t>Firma</w:t>
            </w:r>
          </w:p>
        </w:tc>
      </w:tr>
      <w:tr w:rsidR="00C0209C" w:rsidTr="00C0209C">
        <w:trPr>
          <w:trHeight w:val="826"/>
        </w:trPr>
        <w:tc>
          <w:tcPr>
            <w:tcW w:w="2499" w:type="pct"/>
          </w:tcPr>
          <w:p w:rsidR="00C0209C" w:rsidRDefault="00C0209C" w:rsidP="001A762C">
            <w:r>
              <w:t>Actividades realizadas</w:t>
            </w:r>
          </w:p>
        </w:tc>
        <w:tc>
          <w:tcPr>
            <w:tcW w:w="2501" w:type="pct"/>
            <w:gridSpan w:val="2"/>
          </w:tcPr>
          <w:p w:rsidR="00C0209C" w:rsidRDefault="005C2620" w:rsidP="001A762C">
            <w:r>
              <w:t xml:space="preserve">Entrevista a </w:t>
            </w:r>
            <w:r w:rsidR="00A76F05">
              <w:t xml:space="preserve">la jefa del centro de cómputos de DINAF, Laura </w:t>
            </w:r>
            <w:proofErr w:type="spellStart"/>
            <w:r w:rsidR="00A76F05">
              <w:t>Guiñazú</w:t>
            </w:r>
            <w:proofErr w:type="spellEnd"/>
            <w:r w:rsidR="00A76F05">
              <w:t>.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Acuerdos de la reunión</w:t>
            </w:r>
          </w:p>
        </w:tc>
        <w:tc>
          <w:tcPr>
            <w:tcW w:w="2501" w:type="pct"/>
            <w:gridSpan w:val="2"/>
          </w:tcPr>
          <w:p w:rsidR="001F104D" w:rsidRDefault="00A76F05" w:rsidP="00A9781D">
            <w:r>
              <w:t>Definir la participación del grupo en el relevamiento y análisis del sistema de DINAF.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Observaciones</w:t>
            </w:r>
          </w:p>
        </w:tc>
        <w:tc>
          <w:tcPr>
            <w:tcW w:w="2501" w:type="pct"/>
            <w:gridSpan w:val="2"/>
          </w:tcPr>
          <w:p w:rsidR="001F104D" w:rsidRDefault="00A76F05" w:rsidP="00A9781D">
            <w:r>
              <w:t>Se debe presentar una nota al director de DINAF, con el apoyo de la jefa del centro de cómputos.</w:t>
            </w:r>
          </w:p>
        </w:tc>
      </w:tr>
    </w:tbl>
    <w:p w:rsidR="00F97239" w:rsidRDefault="00F97239"/>
    <w:p w:rsidR="00DE6B76" w:rsidRDefault="00DE6B76" w:rsidP="00132F62">
      <w:pPr>
        <w:jc w:val="both"/>
      </w:pPr>
    </w:p>
    <w:sectPr w:rsidR="00DE6B76" w:rsidSect="00720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A650F"/>
    <w:multiLevelType w:val="hybridMultilevel"/>
    <w:tmpl w:val="5CF82946"/>
    <w:lvl w:ilvl="0" w:tplc="159659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F79646" w:themeColor="accent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>
    <w:useFELayout/>
  </w:compat>
  <w:rsids>
    <w:rsidRoot w:val="001F104D"/>
    <w:rsid w:val="0000742B"/>
    <w:rsid w:val="00040478"/>
    <w:rsid w:val="001100BB"/>
    <w:rsid w:val="00132F62"/>
    <w:rsid w:val="00197854"/>
    <w:rsid w:val="001D5AB0"/>
    <w:rsid w:val="001E1C88"/>
    <w:rsid w:val="001F104D"/>
    <w:rsid w:val="0024649A"/>
    <w:rsid w:val="003142C8"/>
    <w:rsid w:val="003434B0"/>
    <w:rsid w:val="003A44AA"/>
    <w:rsid w:val="004E42A4"/>
    <w:rsid w:val="00577FA1"/>
    <w:rsid w:val="005C2620"/>
    <w:rsid w:val="00643154"/>
    <w:rsid w:val="00710A58"/>
    <w:rsid w:val="00720624"/>
    <w:rsid w:val="007C4252"/>
    <w:rsid w:val="00817A12"/>
    <w:rsid w:val="00860A85"/>
    <w:rsid w:val="008828E6"/>
    <w:rsid w:val="00895A0C"/>
    <w:rsid w:val="008C0947"/>
    <w:rsid w:val="009634F4"/>
    <w:rsid w:val="009B00F9"/>
    <w:rsid w:val="009E6745"/>
    <w:rsid w:val="00A641A0"/>
    <w:rsid w:val="00A76F05"/>
    <w:rsid w:val="00A9781D"/>
    <w:rsid w:val="00B71C37"/>
    <w:rsid w:val="00BE716F"/>
    <w:rsid w:val="00BF387F"/>
    <w:rsid w:val="00C0209C"/>
    <w:rsid w:val="00C22FD9"/>
    <w:rsid w:val="00C4130C"/>
    <w:rsid w:val="00CD58F2"/>
    <w:rsid w:val="00D64EFB"/>
    <w:rsid w:val="00D72F3C"/>
    <w:rsid w:val="00DC389A"/>
    <w:rsid w:val="00DE6B76"/>
    <w:rsid w:val="00F53888"/>
    <w:rsid w:val="00F77150"/>
    <w:rsid w:val="00F90793"/>
    <w:rsid w:val="00F97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6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10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104D"/>
    <w:pPr>
      <w:ind w:left="720"/>
      <w:contextualSpacing/>
      <w:jc w:val="both"/>
    </w:pPr>
    <w:rPr>
      <w:rFonts w:ascii="Arial" w:eastAsiaTheme="minorHAnsi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10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104D"/>
    <w:pPr>
      <w:ind w:left="720"/>
      <w:contextualSpacing/>
      <w:jc w:val="both"/>
    </w:pPr>
    <w:rPr>
      <w:rFonts w:ascii="Arial" w:eastAsiaTheme="minorHAnsi" w:hAnsi="Arial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Walter Manna</cp:lastModifiedBy>
  <cp:revision>3</cp:revision>
  <dcterms:created xsi:type="dcterms:W3CDTF">2014-04-28T18:44:00Z</dcterms:created>
  <dcterms:modified xsi:type="dcterms:W3CDTF">2014-04-28T18:55:00Z</dcterms:modified>
</cp:coreProperties>
</file>