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6CF" w:rsidRPr="008206CF" w:rsidRDefault="008206CF" w:rsidP="008206C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2"/>
          <w:sz w:val="24"/>
          <w:szCs w:val="24"/>
          <w:lang w:eastAsia="es-AR"/>
        </w:rPr>
      </w:pPr>
      <w:r w:rsidRPr="008206CF">
        <w:rPr>
          <w:rFonts w:ascii="Arial" w:eastAsia="Times New Roman" w:hAnsi="Arial" w:cs="Arial"/>
          <w:color w:val="D93025"/>
          <w:spacing w:val="2"/>
          <w:sz w:val="24"/>
          <w:szCs w:val="24"/>
          <w:lang w:eastAsia="es-AR"/>
        </w:rPr>
        <w:t>Dentro de una interfaz pueden definirse:</w:t>
      </w:r>
    </w:p>
    <w:p w:rsidR="008206CF" w:rsidRPr="008206CF" w:rsidRDefault="008206CF" w:rsidP="008206CF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  <w:t>0/1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a. Métodos de instancia y métodos estáticos.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>b. Métodos de instancia, propiedades y constructores de instancia.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c. Propiedades de instancia y métodos de instancia.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d. Constructores de clase.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e. a y c.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f. c y d.</w:t>
      </w:r>
    </w:p>
    <w:p w:rsidR="008206CF" w:rsidRPr="008206CF" w:rsidRDefault="008206CF" w:rsidP="008206CF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g. Ninguna de las anteriores.</w:t>
      </w:r>
    </w:p>
    <w:p w:rsidR="008206CF" w:rsidRPr="008206CF" w:rsidRDefault="008206CF" w:rsidP="008206CF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4"/>
          <w:sz w:val="21"/>
          <w:szCs w:val="21"/>
          <w:lang w:eastAsia="es-AR"/>
        </w:rPr>
        <w:t>Respuesta correcta</w:t>
      </w:r>
    </w:p>
    <w:p w:rsidR="008206CF" w:rsidRPr="008206CF" w:rsidRDefault="008206CF" w:rsidP="008206CF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>c. Propiedades de instancia y métodos de instancia.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:rsidR="008206CF" w:rsidRPr="008206CF" w:rsidRDefault="008206CF" w:rsidP="008206C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</w:pPr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>¿Qué son los test unitarios?</w:t>
      </w:r>
    </w:p>
    <w:p w:rsidR="008206CF" w:rsidRPr="008206CF" w:rsidRDefault="008206CF" w:rsidP="008206CF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  <w:t>1/1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a. Son pruebas basadas en la ejecución, revisión y retroalimentación de las funcionalidades previamente diseñadas para el software.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b. Son aquellos que prueban que todos los elementos unitarios funcionan juntos correctamente probándolos en grupo.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>c. Son pruebas diseñadas para cada función o método en un módulo, de forma que cada prueba sea independiente del resto.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d. Son pruebas individuales que se aplican sobre la aplicación, para probar el correcto funcionamiento de la misma.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e. Todas las anteriores.</w:t>
      </w:r>
    </w:p>
    <w:p w:rsidR="008206CF" w:rsidRPr="008206CF" w:rsidRDefault="008206CF" w:rsidP="008206CF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f. Ninguna de las anteriores.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:rsidR="008206CF" w:rsidRPr="008206CF" w:rsidRDefault="008206CF" w:rsidP="008206C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2"/>
          <w:sz w:val="24"/>
          <w:szCs w:val="24"/>
          <w:lang w:eastAsia="es-AR"/>
        </w:rPr>
      </w:pPr>
      <w:r w:rsidRPr="008206CF">
        <w:rPr>
          <w:rFonts w:ascii="Arial" w:eastAsia="Times New Roman" w:hAnsi="Arial" w:cs="Arial"/>
          <w:color w:val="D93025"/>
          <w:spacing w:val="2"/>
          <w:sz w:val="24"/>
          <w:szCs w:val="24"/>
          <w:lang w:eastAsia="es-AR"/>
        </w:rPr>
        <w:t>¿Cuáles de las siguientes afirmaciones son verdaderas al hablar de métodos de extensión?</w:t>
      </w:r>
    </w:p>
    <w:p w:rsidR="008206CF" w:rsidRPr="008206CF" w:rsidRDefault="008206CF" w:rsidP="008206CF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  <w:t>0/1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a. Permiten adicionar métodos a tipos existentes sin crear un nuevo tipo derivado, recompilar o modificar de otra manera el tipo original.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b. Se pueden definir dentro de cualquier clase del sistema y para cualquier tipo de dato.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c. Por definición, la clase y el método deberán ser estáticos.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d. Su utilización será mediante una instancia de la clase extendida.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e. Permiten extender clases selladas.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f. Todas las anteriores.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g. Ninguna de las anteriores.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h. a, c, d y e.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i. a, d y e.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>j. a y d.</w:t>
      </w:r>
    </w:p>
    <w:p w:rsidR="008206CF" w:rsidRPr="008206CF" w:rsidRDefault="008206CF" w:rsidP="008206CF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:rsidR="008206CF" w:rsidRPr="008206CF" w:rsidRDefault="008206CF" w:rsidP="008206CF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4"/>
          <w:sz w:val="21"/>
          <w:szCs w:val="21"/>
          <w:lang w:eastAsia="es-AR"/>
        </w:rPr>
        <w:t>Respuesta correcta</w:t>
      </w:r>
    </w:p>
    <w:p w:rsidR="008206CF" w:rsidRPr="008206CF" w:rsidRDefault="008206CF" w:rsidP="008206CF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>i. a, d y e.</w:t>
      </w:r>
    </w:p>
    <w:p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:rsidR="008206CF" w:rsidRPr="008206CF" w:rsidRDefault="008206CF" w:rsidP="008206C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</w:pPr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lastRenderedPageBreak/>
        <w:t xml:space="preserve">Indique cuáles de las siguientes afirmaciones sobre </w:t>
      </w:r>
      <w:proofErr w:type="spellStart"/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>serialización</w:t>
      </w:r>
      <w:proofErr w:type="spellEnd"/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 xml:space="preserve"> son correctas:</w:t>
      </w:r>
    </w:p>
    <w:p w:rsidR="008206CF" w:rsidRPr="008206CF" w:rsidRDefault="008206CF" w:rsidP="008206CF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  <w:t>1/1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a. Sólo se pueden serializar atributos y propiedades públicas, en formato XML.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b. Los objetos que se deseen serializar en formato binario no necesitan ningún agregado o característica en particular.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>c. Los objetos que se deseen serializar en formato XML deben tener un constructor público sin parámetros.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d. No es posible serializar en formato binario una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gerarquía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 de clases (clase padre, clase hija) en una colección.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e. No es posible serializar en formato XML una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gerarquía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 de clases (clase padre, clase hija) en una colección.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f. Todas las anteriores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g. Ninguna de las anteriores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h. a, c y d.</w:t>
      </w:r>
    </w:p>
    <w:p w:rsidR="008206CF" w:rsidRPr="008206CF" w:rsidRDefault="008206CF" w:rsidP="008206CF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i. c y d.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:rsidR="008206CF" w:rsidRPr="008206CF" w:rsidRDefault="008206CF" w:rsidP="008206C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</w:pPr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>Delegados:</w:t>
      </w:r>
    </w:p>
    <w:p w:rsidR="008206CF" w:rsidRPr="008206CF" w:rsidRDefault="008206CF" w:rsidP="008206CF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  <w:t>1/1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a. La propiedad de sólo lectura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Method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, devuelve el último método de la lista de invocación.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b. Para agregar métodos a la lista de invocación, se utiliza el método Combine.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c. El método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GetInvocationList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, retorna un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array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 de tipo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Delegate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d. El método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Invoke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, invoca la ejecución de los métodos que contiene el delegado.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>e. Todas las anteriores.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:rsidR="008206CF" w:rsidRPr="008206CF" w:rsidRDefault="008206CF" w:rsidP="008206CF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f. Ninguna de las anteriores.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:rsidR="008206CF" w:rsidRPr="008206CF" w:rsidRDefault="008206CF" w:rsidP="008206C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</w:pPr>
      <w:proofErr w:type="spellStart"/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>Generics</w:t>
      </w:r>
      <w:proofErr w:type="spellEnd"/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>:</w:t>
      </w:r>
    </w:p>
    <w:p w:rsidR="008206CF" w:rsidRPr="008206CF" w:rsidRDefault="008206CF" w:rsidP="008206CF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  <w:t>1/1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a. Se pueden utilizar en clases, métodos, atributos y propiedades.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b. Sólo se puede tener un tipo genérico por clase.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c. Al generar la clase, se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reempla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 por un comodín lo que podría ser un tipo de dato específico.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d. Los métodos pueden recibir tipos genéricos, pero no retornarlos.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e. Las interfaces no pueden implementarlos.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f. a y b.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>g. a y c.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h. a, b y c.</w:t>
      </w:r>
    </w:p>
    <w:p w:rsidR="008206CF" w:rsidRPr="008206CF" w:rsidRDefault="008206CF" w:rsidP="008206CF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f. Ninguna de las anteriores.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:rsidR="008206CF" w:rsidRPr="008206CF" w:rsidRDefault="008206CF" w:rsidP="008206C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</w:pPr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>El método ‘</w:t>
      </w:r>
      <w:proofErr w:type="spellStart"/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>Update</w:t>
      </w:r>
      <w:proofErr w:type="spellEnd"/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 xml:space="preserve">’ del </w:t>
      </w:r>
      <w:proofErr w:type="spellStart"/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>SqlDataAdapter</w:t>
      </w:r>
      <w:proofErr w:type="spellEnd"/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 xml:space="preserve"> ¿ejecuta algún comando sobre la base de datos?</w:t>
      </w:r>
    </w:p>
    <w:p w:rsidR="008206CF" w:rsidRPr="008206CF" w:rsidRDefault="008206CF" w:rsidP="008206CF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  <w:t>1/1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a. Sí, todos.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 xml:space="preserve">b. Algunos, según el </w:t>
      </w:r>
      <w:proofErr w:type="spellStart"/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>RowState</w:t>
      </w:r>
      <w:proofErr w:type="spellEnd"/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>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c. Sí, solo los que estén configurados.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d. Sí, el comando de selección (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selectCommand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).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e. Sí, el comando de actualización (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updateCommand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).</w:t>
      </w:r>
    </w:p>
    <w:p w:rsidR="008206CF" w:rsidRPr="008206CF" w:rsidRDefault="008206CF" w:rsidP="008206CF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f. Ninguna de las anteriores.</w:t>
      </w:r>
    </w:p>
    <w:p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:rsidR="008206CF" w:rsidRPr="008206CF" w:rsidRDefault="008206CF" w:rsidP="008206C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2"/>
          <w:sz w:val="24"/>
          <w:szCs w:val="24"/>
          <w:lang w:eastAsia="es-AR"/>
        </w:rPr>
      </w:pPr>
      <w:r w:rsidRPr="008206CF">
        <w:rPr>
          <w:rFonts w:ascii="Arial" w:eastAsia="Times New Roman" w:hAnsi="Arial" w:cs="Arial"/>
          <w:color w:val="D93025"/>
          <w:spacing w:val="2"/>
          <w:sz w:val="24"/>
          <w:szCs w:val="24"/>
          <w:lang w:eastAsia="es-AR"/>
        </w:rPr>
        <w:lastRenderedPageBreak/>
        <w:t>Para conectarse con una base de datos SQL Server:</w:t>
      </w:r>
    </w:p>
    <w:p w:rsidR="008206CF" w:rsidRPr="008206CF" w:rsidRDefault="008206CF" w:rsidP="008206CF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  <w:t>0/1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a. El objeto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SqlCommand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 se conectará a la base de datos y ejecutará distintas consultas.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b. Podremos utilizar el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SqlCommand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 para ejecutar consultas en distintos servidores (SQL, ORACLE, etc.), sólo cambiando la conexión.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 xml:space="preserve">c. </w:t>
      </w:r>
      <w:proofErr w:type="spellStart"/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>SqlConnection</w:t>
      </w:r>
      <w:proofErr w:type="spellEnd"/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 xml:space="preserve"> administra la conexión con cualquier servidor (SQL, ORACLE, etc.).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d. Se pueden ejecutar sentencias al menos de dos formas: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ExecuteNonQuery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 y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ExecuteReader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e. Todas las anteriores.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f. a y d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g. b, c y d.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h. c y d.</w:t>
      </w:r>
    </w:p>
    <w:p w:rsidR="008206CF" w:rsidRPr="008206CF" w:rsidRDefault="008206CF" w:rsidP="008206CF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i. Ninguna de las anteriores.</w:t>
      </w:r>
    </w:p>
    <w:p w:rsidR="008206CF" w:rsidRPr="008206CF" w:rsidRDefault="008206CF" w:rsidP="008206CF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4"/>
          <w:sz w:val="21"/>
          <w:szCs w:val="21"/>
          <w:lang w:eastAsia="es-AR"/>
        </w:rPr>
        <w:t>Respuesta correcta</w:t>
      </w:r>
    </w:p>
    <w:p w:rsidR="008206CF" w:rsidRPr="008206CF" w:rsidRDefault="008206CF" w:rsidP="008206CF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>i. Ninguna de las anteriores.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:rsidR="008206CF" w:rsidRPr="008206CF" w:rsidRDefault="008206CF" w:rsidP="008206C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</w:pPr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>Para ejecutar un comando de selección de datos debo acceder al método:</w:t>
      </w:r>
    </w:p>
    <w:p w:rsidR="008206CF" w:rsidRPr="008206CF" w:rsidRDefault="008206CF" w:rsidP="008206CF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val="en-US" w:eastAsia="es-AR"/>
        </w:rPr>
      </w:pPr>
      <w:r w:rsidRPr="008206CF">
        <w:rPr>
          <w:rFonts w:ascii="Helvetica" w:eastAsia="Times New Roman" w:hAnsi="Helvetica" w:cs="Times New Roman"/>
          <w:color w:val="202124"/>
          <w:sz w:val="21"/>
          <w:szCs w:val="21"/>
          <w:lang w:val="en-US" w:eastAsia="es-AR"/>
        </w:rPr>
        <w:t>1/1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val="en-US" w:eastAsia="es-AR"/>
        </w:rPr>
        <w:t xml:space="preserve">a. </w:t>
      </w:r>
      <w:proofErr w:type="spellStart"/>
      <w:proofErr w:type="gram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val="en-US" w:eastAsia="es-AR"/>
        </w:rPr>
        <w:t>ExecuteReader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val="en-US" w:eastAsia="es-AR"/>
        </w:rPr>
        <w:t>(</w:t>
      </w:r>
      <w:proofErr w:type="gram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val="en-US" w:eastAsia="es-AR"/>
        </w:rPr>
        <w:t>)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val="en-US" w:eastAsia="es-AR"/>
        </w:rPr>
        <w:t xml:space="preserve">b. </w:t>
      </w:r>
      <w:proofErr w:type="spellStart"/>
      <w:proofErr w:type="gram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val="en-US" w:eastAsia="es-AR"/>
        </w:rPr>
        <w:t>ExecuteScalar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val="en-US" w:eastAsia="es-AR"/>
        </w:rPr>
        <w:t>(</w:t>
      </w:r>
      <w:proofErr w:type="gram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val="en-US" w:eastAsia="es-AR"/>
        </w:rPr>
        <w:t>)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val="en-US" w:eastAsia="es-AR"/>
        </w:rPr>
        <w:t xml:space="preserve">c. </w:t>
      </w:r>
      <w:proofErr w:type="spellStart"/>
      <w:proofErr w:type="gram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val="en-US" w:eastAsia="es-AR"/>
        </w:rPr>
        <w:t>ExecuteNonQuery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val="en-US" w:eastAsia="es-AR"/>
        </w:rPr>
        <w:t>(</w:t>
      </w:r>
      <w:proofErr w:type="gram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val="en-US" w:eastAsia="es-AR"/>
        </w:rPr>
        <w:t>)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d. Todas las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anterioes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>e. a y b.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f. a y c.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g. b y c.</w:t>
      </w:r>
    </w:p>
    <w:p w:rsidR="008206CF" w:rsidRPr="008206CF" w:rsidRDefault="008206CF" w:rsidP="008206CF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h. Ninguna de las anteriores.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:rsidR="008206CF" w:rsidRPr="008206CF" w:rsidRDefault="008206CF" w:rsidP="008206C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</w:pPr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>Hilos:</w:t>
      </w:r>
    </w:p>
    <w:p w:rsidR="008206CF" w:rsidRPr="008206CF" w:rsidRDefault="008206CF" w:rsidP="008206CF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  <w:t>1/1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a. Si se quiere lanzar un hilo parametrizado, se debe utilizar el delegado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ParameterizedThreadStart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b. Un proceso está compuesto de ‘n’ hilos. Si alguno queda abierto, el proceso seguirá vivo.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c. Si se quiere detener un hilo se utiliza el método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Abort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d. No es posible acceder a un control (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WindowsForm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) desde un hilo secundario.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e. Todas las anteriores.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f. Ninguna de las anteriores.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h. a, b y c.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>i. a y c.</w:t>
      </w:r>
    </w:p>
    <w:p w:rsidR="008206CF" w:rsidRPr="008206CF" w:rsidRDefault="008206CF" w:rsidP="008206CF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:rsidR="008206CF" w:rsidRPr="008206CF" w:rsidRDefault="008206CF" w:rsidP="008206C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</w:pPr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lastRenderedPageBreak/>
        <w:t xml:space="preserve">La </w:t>
      </w:r>
      <w:proofErr w:type="spellStart"/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>serialización</w:t>
      </w:r>
      <w:proofErr w:type="spellEnd"/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 xml:space="preserve"> binaria sirve para:</w:t>
      </w:r>
    </w:p>
    <w:p w:rsidR="008206CF" w:rsidRPr="008206CF" w:rsidRDefault="008206CF" w:rsidP="008206CF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  <w:t>1/1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a. Generar archivos sólo con la extensión .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bin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 o .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dat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b. Guardar en formato de bytes distintos tipos de datos.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c. Serializar clases.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d. Serializar objetos.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e. Todas las anteriores.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f. Serializar atributos públicos y privados.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g. Serializar métodos de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instacia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 y métodos de clase.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val="en-US" w:eastAsia="es-AR"/>
        </w:rPr>
        <w:t>h. a, b, c.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 w:eastAsia="es-AR"/>
        </w:rPr>
      </w:pP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val="en-US" w:eastAsia="es-AR"/>
        </w:rPr>
        <w:t>i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val="en-US" w:eastAsia="es-AR"/>
        </w:rPr>
        <w:t>. b, c, f, g.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val="en-US" w:eastAsia="es-AR"/>
        </w:rPr>
        <w:t>j. b, d, f, g.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>k. b, d, f.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:rsidR="008206CF" w:rsidRPr="008206CF" w:rsidRDefault="008206CF" w:rsidP="008206CF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l. Ninguna de las anteriores.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:rsidR="008206CF" w:rsidRPr="008206CF" w:rsidRDefault="008206CF" w:rsidP="008206C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</w:pPr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>Los eventos:</w:t>
      </w:r>
    </w:p>
    <w:p w:rsidR="008206CF" w:rsidRPr="008206CF" w:rsidRDefault="008206CF" w:rsidP="008206CF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  <w:t>1/1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a. Son un modo que tienen los objetos de proporcionar notificaciones cuando ocurre algo en particular.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b. Se pueden referenciar a varios métodos (con distinta firma) para que controlen a un evento en particular.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c. El evento al ser lanzado conoce que método lo va a tratar.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d. Se implementan mediante delegados.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e. El método manejador del evento debe estar implementado en la misma clase donde se definió el evento.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f. Todas las anteriores.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g. a, b y d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h. a, c, d y e.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>i. a y d.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:rsidR="008206CF" w:rsidRPr="008206CF" w:rsidRDefault="008206CF" w:rsidP="008206CF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j. Ninguna de las anteriores.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:rsidR="008206CF" w:rsidRPr="008206CF" w:rsidRDefault="008206CF" w:rsidP="008206C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</w:pPr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>El método ‘</w:t>
      </w:r>
      <w:proofErr w:type="spellStart"/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>Fill</w:t>
      </w:r>
      <w:proofErr w:type="spellEnd"/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 xml:space="preserve">’ del </w:t>
      </w:r>
      <w:proofErr w:type="spellStart"/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>SqlDataAdapter</w:t>
      </w:r>
      <w:proofErr w:type="spellEnd"/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 xml:space="preserve"> ¿ejecuta algún comando sobre la base de datos?</w:t>
      </w:r>
    </w:p>
    <w:p w:rsidR="008206CF" w:rsidRPr="008206CF" w:rsidRDefault="008206CF" w:rsidP="008206CF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  <w:t>1/1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a. Sí, todos.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b. Algunos, según el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RowState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c. Sí, solo los que estén configurados.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>d. Sí, el comando de selección (</w:t>
      </w:r>
      <w:proofErr w:type="spellStart"/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>selectCommand</w:t>
      </w:r>
      <w:proofErr w:type="spellEnd"/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>).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e. Sí, el comando de actualización (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updateCommand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).</w:t>
      </w:r>
    </w:p>
    <w:p w:rsidR="008206CF" w:rsidRPr="008206CF" w:rsidRDefault="008206CF" w:rsidP="008206CF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f. Ninguna de las anteriores.</w:t>
      </w:r>
    </w:p>
    <w:p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:rsid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</w:p>
    <w:p w:rsidR="008206CF" w:rsidRPr="008206CF" w:rsidRDefault="008206CF" w:rsidP="008206C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</w:pPr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lastRenderedPageBreak/>
        <w:t>Interfaces:</w:t>
      </w:r>
    </w:p>
    <w:p w:rsidR="008206CF" w:rsidRPr="008206CF" w:rsidRDefault="008206CF" w:rsidP="008206CF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  <w:t>1/1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a. Se implementan mediante el siguiente código: </w:t>
      </w:r>
      <w:proofErr w:type="spellStart"/>
      <w:proofErr w:type="gram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ClaseA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 :</w:t>
      </w:r>
      <w:proofErr w:type="gram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IMiInterfaz</w:t>
      </w:r>
      <w:proofErr w:type="spellEnd"/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b. Podremos definir métodos, propiedades y atributos, sin indicar los modificadores de visibilidad.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c. Los métodos se definirán con la palabra reservada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abstract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 ya que no definen código.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d. Debemos indicar la visibilidad de cada miembro de la interface.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e. Si los miembros de una interface se implementan de forma implícita, no se debe colocar el modificador de visibilidad.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f. Si quiero invocar a un miembro implementado explícitamente, debo castear a la interface para poder acceder a los mismos.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g. Al realizar la herencia de una clase que implementa una interfaz, podré implementar los métodos directamente en la clase que la hereda, sin deber implementarlos en la clase base.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h. a, b y f.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i. a y e.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j. a, e y f.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>k. a y f.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:rsidR="008206CF" w:rsidRPr="008206CF" w:rsidRDefault="008206CF" w:rsidP="008206CF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l. Ninguna de las anteriores.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:rsidR="008206CF" w:rsidRPr="008206CF" w:rsidRDefault="008206CF" w:rsidP="008206C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</w:pPr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 xml:space="preserve">Hilos. Suponiendo que el siguiente código se encuentra dentro de un </w:t>
      </w:r>
      <w:proofErr w:type="spellStart"/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>Console</w:t>
      </w:r>
      <w:proofErr w:type="spellEnd"/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 xml:space="preserve"> </w:t>
      </w:r>
      <w:proofErr w:type="spellStart"/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>Application</w:t>
      </w:r>
      <w:proofErr w:type="spellEnd"/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>, teniendo todas las referencias agregadas, ¿qué hará el siguiente código según las opciones dadas?</w:t>
      </w:r>
    </w:p>
    <w:p w:rsidR="008206CF" w:rsidRPr="008206CF" w:rsidRDefault="008206CF" w:rsidP="008206CF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  <w:t>1/1</w:t>
      </w:r>
    </w:p>
    <w:p w:rsidR="008206CF" w:rsidRPr="008206CF" w:rsidRDefault="008206CF" w:rsidP="008206C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noProof/>
          <w:color w:val="202124"/>
          <w:sz w:val="27"/>
          <w:szCs w:val="27"/>
          <w:lang w:eastAsia="es-AR"/>
        </w:rPr>
        <w:drawing>
          <wp:inline distT="0" distB="0" distL="0" distR="0">
            <wp:extent cx="6029325" cy="3171825"/>
            <wp:effectExtent l="0" t="0" r="9525" b="9525"/>
            <wp:docPr id="2" name="Imagen 2" descr="Imagen sin ley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sin leyend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a. Error en tiempo de diseño.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b. Error en tiempo de ejecución.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>c. Muestra, en un hilo secundario, el texto 'hola' por consola.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d. Muestra, en el hilo principal, el texto 'hola' por consola.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e. No se muestra nada.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f. Ninguna de las anteriores es correcta.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g. a y e.</w:t>
      </w:r>
    </w:p>
    <w:p w:rsidR="008206CF" w:rsidRDefault="008206CF" w:rsidP="008206CF">
      <w:pPr>
        <w:shd w:val="clear" w:color="auto" w:fill="FFFFFF"/>
        <w:spacing w:line="240" w:lineRule="auto"/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h. b y e.</w:t>
      </w:r>
    </w:p>
    <w:p w:rsidR="008206CF" w:rsidRDefault="008206CF" w:rsidP="008206CF">
      <w:pPr>
        <w:shd w:val="clear" w:color="auto" w:fill="FFFFFF"/>
        <w:spacing w:line="240" w:lineRule="auto"/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</w:pPr>
    </w:p>
    <w:p w:rsidR="008206CF" w:rsidRPr="008206CF" w:rsidRDefault="008206CF" w:rsidP="008206CF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bookmarkStart w:id="0" w:name="_GoBack"/>
      <w:bookmarkEnd w:id="0"/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lastRenderedPageBreak/>
        <w:t> </w:t>
      </w:r>
    </w:p>
    <w:p w:rsidR="008206CF" w:rsidRPr="008206CF" w:rsidRDefault="008206CF" w:rsidP="008206C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</w:pPr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>Cuando se realiza un ‘test unitario’:</w:t>
      </w:r>
    </w:p>
    <w:p w:rsidR="008206CF" w:rsidRPr="008206CF" w:rsidRDefault="008206CF" w:rsidP="008206CF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  <w:t>1/1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a. Se puede verificar cómo se comporta una porción del código interpretando valores de variables, excepciones lanzadas, etc.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b. La clase de la prueba hereda de UnitTest1.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c. A través de métodos estáticos de la clase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Assert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 se puede informar el resultado de cada prueba.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d. Cada método llevará la etiqueta [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TestMethod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].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e. Todas las anteriores.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f. a, b y d.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>g. a, c y d.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h. a y d.</w:t>
      </w:r>
    </w:p>
    <w:p w:rsidR="008206CF" w:rsidRPr="008206CF" w:rsidRDefault="008206CF" w:rsidP="008206CF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i. Ninguna de las anteriores.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:rsidR="008206CF" w:rsidRPr="008206CF" w:rsidRDefault="008206CF" w:rsidP="008206C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</w:pPr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>Los parámetros de un comando (</w:t>
      </w:r>
      <w:proofErr w:type="spellStart"/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>SqlCommand</w:t>
      </w:r>
      <w:proofErr w:type="spellEnd"/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>) deben nombrarse con ‘@’ y según:</w:t>
      </w:r>
    </w:p>
    <w:p w:rsidR="008206CF" w:rsidRPr="008206CF" w:rsidRDefault="008206CF" w:rsidP="008206CF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  <w:t>1/1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a. Los campos del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DataTable</w:t>
      </w:r>
      <w:proofErr w:type="spellEnd"/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b. Los campos de la base de Datos.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>c. No importa el nombre.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d. Depende del tipo de comando.</w:t>
      </w:r>
    </w:p>
    <w:p w:rsidR="008206CF" w:rsidRPr="008206CF" w:rsidRDefault="008206CF" w:rsidP="008206CF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e. Ninguna de las anteriores.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:rsidR="008206CF" w:rsidRPr="008206CF" w:rsidRDefault="008206CF" w:rsidP="008206C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2"/>
          <w:sz w:val="24"/>
          <w:szCs w:val="24"/>
          <w:lang w:eastAsia="es-AR"/>
        </w:rPr>
      </w:pPr>
      <w:r w:rsidRPr="008206CF">
        <w:rPr>
          <w:rFonts w:ascii="Arial" w:eastAsia="Times New Roman" w:hAnsi="Arial" w:cs="Arial"/>
          <w:color w:val="D93025"/>
          <w:spacing w:val="2"/>
          <w:sz w:val="24"/>
          <w:szCs w:val="24"/>
          <w:lang w:eastAsia="es-AR"/>
        </w:rPr>
        <w:t>Al utilizar manejo de excepciones:</w:t>
      </w:r>
    </w:p>
    <w:p w:rsidR="008206CF" w:rsidRPr="008206CF" w:rsidRDefault="008206CF" w:rsidP="008206CF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  <w:t>0/1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a. Sólo deben utilizarse si se manipulan archivos (de texto, binarios o XML).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b. Se pueden definir ‘n’ bloques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finally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c. Obligatoriamente debe existir al menos un bloque try – catch -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finally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d. En el bloque catch no puede generarse ninguna excepción.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e. Los bloques catch van de lo particular a lo general.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f. Si se lanza una excepción propia, se debe utilizar el new </w:t>
      </w:r>
      <w:proofErr w:type="spellStart"/>
      <w:proofErr w:type="gram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Exception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(</w:t>
      </w:r>
      <w:proofErr w:type="gram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).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>g. Ninguna de las anteriores.</w:t>
      </w:r>
    </w:p>
    <w:p w:rsidR="008206CF" w:rsidRPr="008206CF" w:rsidRDefault="008206CF" w:rsidP="008206CF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:rsidR="008206CF" w:rsidRPr="008206CF" w:rsidRDefault="008206CF" w:rsidP="008206CF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4"/>
          <w:sz w:val="21"/>
          <w:szCs w:val="21"/>
          <w:lang w:eastAsia="es-AR"/>
        </w:rPr>
        <w:t>Respuesta correcta</w:t>
      </w:r>
    </w:p>
    <w:p w:rsidR="008206CF" w:rsidRPr="008206CF" w:rsidRDefault="008206CF" w:rsidP="008206CF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>e. Los bloques catch van de lo particular a lo general.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:rsidR="008206CF" w:rsidRPr="008206CF" w:rsidRDefault="008206CF" w:rsidP="008206C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</w:pPr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 xml:space="preserve">¿Cómo configuro la propiedad </w:t>
      </w:r>
      <w:proofErr w:type="spellStart"/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>CommandText</w:t>
      </w:r>
      <w:proofErr w:type="spellEnd"/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 xml:space="preserve"> (de un </w:t>
      </w:r>
      <w:proofErr w:type="spellStart"/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>SqlCommand</w:t>
      </w:r>
      <w:proofErr w:type="spellEnd"/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 xml:space="preserve">) para obtener los registros (y campos) de la tabla </w:t>
      </w:r>
      <w:proofErr w:type="spellStart"/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>paises</w:t>
      </w:r>
      <w:proofErr w:type="spellEnd"/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>, cuyo campo ID esté entre 25 y 30?</w:t>
      </w:r>
    </w:p>
    <w:p w:rsidR="008206CF" w:rsidRPr="008206CF" w:rsidRDefault="008206CF" w:rsidP="008206CF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val="en-US" w:eastAsia="es-AR"/>
        </w:rPr>
      </w:pPr>
      <w:r w:rsidRPr="008206CF">
        <w:rPr>
          <w:rFonts w:ascii="Helvetica" w:eastAsia="Times New Roman" w:hAnsi="Helvetica" w:cs="Times New Roman"/>
          <w:color w:val="202124"/>
          <w:sz w:val="21"/>
          <w:szCs w:val="21"/>
          <w:lang w:val="en-US" w:eastAsia="es-AR"/>
        </w:rPr>
        <w:t>1/1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val="en-US" w:eastAsia="es-AR"/>
        </w:rPr>
        <w:t xml:space="preserve">a. SELECT ALL FROM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val="en-US" w:eastAsia="es-AR"/>
        </w:rPr>
        <w:t>paises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val="en-US" w:eastAsia="es-AR"/>
        </w:rPr>
        <w:t xml:space="preserve"> WHERE id &gt; 24 &lt; 31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val="en-US" w:eastAsia="es-AR"/>
        </w:rPr>
        <w:t xml:space="preserve">b. SELECT *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val="en-US" w:eastAsia="es-AR"/>
        </w:rPr>
        <w:t>paises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val="en-US" w:eastAsia="es-AR"/>
        </w:rPr>
        <w:t xml:space="preserve"> WHERE id &gt;= 25 AND id &lt;= 30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 w:eastAsia="es-AR"/>
        </w:rPr>
      </w:pPr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val="en-US" w:eastAsia="es-AR"/>
        </w:rPr>
        <w:t xml:space="preserve">c. SELECT * FROM </w:t>
      </w:r>
      <w:proofErr w:type="spellStart"/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val="en-US" w:eastAsia="es-AR"/>
        </w:rPr>
        <w:t>paises</w:t>
      </w:r>
      <w:proofErr w:type="spellEnd"/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val="en-US" w:eastAsia="es-AR"/>
        </w:rPr>
        <w:t xml:space="preserve"> WHERE id &gt; 24 AND id &lt;= 30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val="en-US" w:eastAsia="es-AR"/>
        </w:rPr>
        <w:t> 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val="en-US" w:eastAsia="es-AR"/>
        </w:rPr>
        <w:t xml:space="preserve">d. SELECT FROM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val="en-US" w:eastAsia="es-AR"/>
        </w:rPr>
        <w:t>paises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val="en-US" w:eastAsia="es-AR"/>
        </w:rPr>
        <w:t xml:space="preserve"> WHERE id BETWEEN 25 AND 30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val="en-US" w:eastAsia="es-AR"/>
        </w:rPr>
        <w:t xml:space="preserve">e. SELECT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val="en-US" w:eastAsia="es-AR"/>
        </w:rPr>
        <w:t>paises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val="en-US" w:eastAsia="es-AR"/>
        </w:rPr>
        <w:t xml:space="preserve"> WHERE id &gt; 25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f. Ninguna de las anteriores.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g. a y b.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h. a y c.</w:t>
      </w:r>
    </w:p>
    <w:p w:rsidR="008206CF" w:rsidRPr="008206CF" w:rsidRDefault="008206CF" w:rsidP="008206CF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i. c y e.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lastRenderedPageBreak/>
        <w:t> </w:t>
      </w:r>
    </w:p>
    <w:p w:rsidR="008206CF" w:rsidRPr="008206CF" w:rsidRDefault="008206CF" w:rsidP="008206C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</w:pPr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 xml:space="preserve">¿Qué haría el siguiente código, asumiendo que es el único código que está en el método </w:t>
      </w:r>
      <w:proofErr w:type="spellStart"/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>Main</w:t>
      </w:r>
      <w:proofErr w:type="spellEnd"/>
      <w:r w:rsidRPr="008206CF">
        <w:rPr>
          <w:rFonts w:ascii="Arial" w:eastAsia="Times New Roman" w:hAnsi="Arial" w:cs="Arial"/>
          <w:color w:val="1E8E3E"/>
          <w:spacing w:val="2"/>
          <w:sz w:val="24"/>
          <w:szCs w:val="24"/>
          <w:lang w:eastAsia="es-AR"/>
        </w:rPr>
        <w:t>, y que el archivo “C:\test.txt” existe?</w:t>
      </w:r>
    </w:p>
    <w:p w:rsidR="008206CF" w:rsidRPr="008206CF" w:rsidRDefault="008206CF" w:rsidP="008206CF">
      <w:pPr>
        <w:shd w:val="clear" w:color="auto" w:fill="FFFFFF"/>
        <w:spacing w:line="390" w:lineRule="atLeast"/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1"/>
          <w:szCs w:val="21"/>
          <w:lang w:eastAsia="es-AR"/>
        </w:rPr>
        <w:t>1/1</w:t>
      </w:r>
    </w:p>
    <w:p w:rsidR="008206CF" w:rsidRPr="008206CF" w:rsidRDefault="008206CF" w:rsidP="008206C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noProof/>
          <w:color w:val="202124"/>
          <w:sz w:val="27"/>
          <w:szCs w:val="27"/>
          <w:lang w:eastAsia="es-AR"/>
        </w:rPr>
        <w:drawing>
          <wp:inline distT="0" distB="0" distL="0" distR="0">
            <wp:extent cx="4819650" cy="1724025"/>
            <wp:effectExtent l="0" t="0" r="0" b="9525"/>
            <wp:docPr id="1" name="Imagen 1" descr="Imagen sin ley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 sin leyen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a. Lee el contenido del archivo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caracter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 por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caracter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 y lo muestra por consola.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b. Lee el contenido del archivo por línea (es decir, hasta encontrar el 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caracter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 xml:space="preserve"> ‘</w:t>
      </w:r>
      <w:proofErr w:type="spellStart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enter</w:t>
      </w:r>
      <w:proofErr w:type="spellEnd"/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’) y muestra esa línea por consola.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>c. La sintaxis es incorrecta.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  <w:t> 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d. Lee sólo la primera línea del archivo y la muestra por consola.</w:t>
      </w:r>
    </w:p>
    <w:p w:rsidR="008206CF" w:rsidRPr="008206CF" w:rsidRDefault="008206CF" w:rsidP="008206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e. Arroja una excepción que no es controlada.</w:t>
      </w:r>
    </w:p>
    <w:p w:rsidR="008206CF" w:rsidRPr="008206CF" w:rsidRDefault="008206CF" w:rsidP="008206CF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AR"/>
        </w:rPr>
      </w:pPr>
      <w:r w:rsidRPr="008206CF"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  <w:t>f. Ninguna de las anteriores.</w:t>
      </w:r>
    </w:p>
    <w:p w:rsidR="006E6FD1" w:rsidRDefault="006E6FD1"/>
    <w:sectPr w:rsidR="006E6FD1" w:rsidSect="008206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6CF"/>
    <w:rsid w:val="006E6FD1"/>
    <w:rsid w:val="0082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341A4"/>
  <w15:chartTrackingRefBased/>
  <w15:docId w15:val="{BB71C124-873F-4228-B9DF-C3C285EB1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Fuentedeprrafopredeter"/>
    <w:rsid w:val="00820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6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9661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97112760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29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832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5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3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46511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3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03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0766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17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87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0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33271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07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281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02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194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9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22203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91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018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9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44740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975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438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26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2423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2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23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57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63805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75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16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99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23163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93787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10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0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7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17020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1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0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835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58820101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43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18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42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498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51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38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7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26962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48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8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2205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987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311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80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72587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60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044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3746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29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230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1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67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26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91636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5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03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17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07623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05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49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41124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37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284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45665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2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96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85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702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82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7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86131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7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01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29806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44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712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86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2339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109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460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56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30032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653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410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75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7515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80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52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6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040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93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873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73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9080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7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823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21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56420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43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574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4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254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08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529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67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2754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295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15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87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75239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59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194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1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12815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90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8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8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13880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67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379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1977259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6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0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8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39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22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10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4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0194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1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04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52958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178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344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32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3488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265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831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99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64820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42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526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01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198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14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11927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38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48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54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12382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9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312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65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57834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44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09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75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03844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9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403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12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07588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24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25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50714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608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9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7114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7669597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8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23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54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66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554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088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5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4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7614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8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54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0966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728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740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81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12003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75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082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47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0787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24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86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13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91191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44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569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08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7369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52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68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08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48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46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6994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42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6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171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7345593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56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06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217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7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40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6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087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3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92462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79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369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83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1187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21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514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7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49355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360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52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07440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01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254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29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63802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129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083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65272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655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777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51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82004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557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111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3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288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88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96459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73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20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8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29348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9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3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729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31726759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1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79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7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093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972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23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9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083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89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73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6643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98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68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29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32059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08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154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64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783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5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3947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67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71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37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2272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450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707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28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6249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59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095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2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8684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87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6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798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30867558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2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9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92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70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746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471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86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937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81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14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38887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107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310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57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80232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63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488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18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02362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19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655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286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04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67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77337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48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185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8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46874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51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41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71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8886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11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41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03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0417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51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166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23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0799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99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278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0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46712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50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41623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942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80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9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10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72476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04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8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4029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46000138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92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60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99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265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57321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9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90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812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32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549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1477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98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147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71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68359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23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886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46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705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65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498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7964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35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7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1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22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9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67853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70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225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10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55096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15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158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9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2127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67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6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780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654088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16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5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389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82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03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0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1847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46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48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39819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28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139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4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10441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205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126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70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79897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17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29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57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0125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63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534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70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6048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806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462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77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34986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92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0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01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75218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50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880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8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77105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97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285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38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9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235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7648424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04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39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351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533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6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45536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7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42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0097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6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211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8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088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83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217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5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42277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088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336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15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45401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260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53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99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5150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04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197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03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65907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40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910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54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53769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55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286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16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10501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39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195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76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56478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56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639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43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5417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9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771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80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223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736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473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71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259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3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69530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27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3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669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232421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0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17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31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383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424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5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0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42451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69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0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0844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72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119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18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85707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99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140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57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75402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32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016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38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13834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59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948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80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1492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9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786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6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7818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7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886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84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2007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77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451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07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59993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5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505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4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307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65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523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96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811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12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94507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1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928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9783409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4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93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89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72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4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79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66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2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1516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62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68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53421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4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336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82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7734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260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28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75663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9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873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40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80498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7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397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54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409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55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68876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413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769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5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45086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68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794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2603691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71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03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31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201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862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7071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69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11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96740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59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726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6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27740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615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10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10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56520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9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659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21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68259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04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105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5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7863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48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418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7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95543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4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272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9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60122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0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856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86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37497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24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131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1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49593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27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814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9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64407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48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836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6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75177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18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009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3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906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95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94701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34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1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6341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4036047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1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55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0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208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56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9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13509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05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83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69914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18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917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45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43572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463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903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84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74296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40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747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55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390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3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16851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88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62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33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793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01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203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28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55354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93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99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36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08622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385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93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67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4967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2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4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326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71045536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86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2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27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56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425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982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50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72100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40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2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46568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884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64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69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74762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283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548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7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05199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75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214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12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8479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14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481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9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573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7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114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92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65956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52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733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60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25728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426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851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47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98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8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20592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05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192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9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54336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75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3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205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4080145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5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74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1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49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682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42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97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9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1199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75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0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95196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481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864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29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59638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39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717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12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70264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60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37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43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60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82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5491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08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25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4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05220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26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8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376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49004947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71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22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41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091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201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03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72618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47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29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30275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9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655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4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3543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755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964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65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0287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53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942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72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0112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86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272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16942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948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654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58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70368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9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044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24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92111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05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663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0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76660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51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28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15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70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68916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1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4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5922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558822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3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98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26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169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916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5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9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42330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2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22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499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98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2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29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618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25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950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62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10789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49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011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55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4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45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86810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61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05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61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050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90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968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48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159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85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376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28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15962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98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880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24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2954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50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483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36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9411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91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4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099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747099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8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78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87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42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122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284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35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33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4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6148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9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25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5309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37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710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2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95164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84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911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62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6920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34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59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04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31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4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06174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20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692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09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51942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73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019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26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68312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38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1442</Words>
  <Characters>7936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1</cp:revision>
  <dcterms:created xsi:type="dcterms:W3CDTF">2020-07-29T23:17:00Z</dcterms:created>
  <dcterms:modified xsi:type="dcterms:W3CDTF">2020-07-29T23:26:00Z</dcterms:modified>
</cp:coreProperties>
</file>