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D09DE" w:rsidRDefault="00885C30">
      <w:pPr>
        <w:spacing w:before="1200" w:after="300"/>
        <w:jc w:val="center"/>
      </w:pPr>
      <w:r>
        <w:rPr>
          <w:b/>
          <w:bCs/>
          <w:sz w:val="52"/>
          <w:szCs w:val="52"/>
        </w:rPr>
        <w:t>Fundamentos de Ciencia de Datos</w:t>
      </w:r>
    </w:p>
    <w:p w:rsidR="003D09DE" w:rsidRDefault="00F26756">
      <w:pPr>
        <w:pBdr>
          <w:bottom w:val="single" w:sz="4" w:space="8" w:color="000000"/>
        </w:pBdr>
        <w:spacing w:after="200"/>
        <w:jc w:val="center"/>
      </w:pPr>
      <w:r>
        <w:rPr>
          <w:i/>
          <w:iCs/>
          <w:sz w:val="28"/>
          <w:szCs w:val="28"/>
        </w:rPr>
        <w:t>Notas de Clase</w:t>
      </w:r>
    </w:p>
    <w:p w:rsidR="003D09DE" w:rsidRDefault="00885C30">
      <w:pPr>
        <w:spacing w:before="300" w:after="120"/>
        <w:jc w:val="center"/>
      </w:pPr>
      <w:r>
        <w:rPr>
          <w:color w:val="444444"/>
        </w:rPr>
        <w:t>Planilla de Cálculo · Manipulación de Datos · EDA · Visualizaciones · Transformación · Ajustes y Modelos</w:t>
      </w:r>
    </w:p>
    <w:p w:rsidR="003D09DE" w:rsidRDefault="00885C30">
      <w:pPr>
        <w:pageBreakBefore/>
        <w:spacing w:before="600" w:after="60"/>
      </w:pPr>
      <w:r>
        <w:rPr>
          <w:b/>
          <w:bCs/>
          <w:color w:val="000000"/>
          <w:sz w:val="40"/>
          <w:szCs w:val="40"/>
        </w:rPr>
        <w:lastRenderedPageBreak/>
        <w:t>Unidad 1 — Planilla de Cálculo</w:t>
      </w:r>
    </w:p>
    <w:p w:rsidR="003D09DE" w:rsidRDefault="00885C30">
      <w:pPr>
        <w:pBdr>
          <w:bottom w:val="single" w:sz="4" w:space="6" w:color="000000"/>
        </w:pBdr>
        <w:spacing w:before="40" w:after="240"/>
      </w:pPr>
      <w:r>
        <w:rPr>
          <w:i/>
          <w:iCs/>
          <w:color w:val="555555"/>
        </w:rPr>
        <w:t>Buenas prácticas, funciones de búsqueda y tablas dinámicas</w:t>
      </w:r>
    </w:p>
    <w:p w:rsidR="003D09DE" w:rsidRDefault="00885C30">
      <w:pPr>
        <w:pStyle w:val="Ttulo1"/>
      </w:pPr>
      <w:r>
        <w:rPr>
          <w:color w:val="000000"/>
        </w:rPr>
        <w:t>1  ¿Qué es una planilla de cálculo?</w:t>
      </w:r>
    </w:p>
    <w:p w:rsidR="003D09DE" w:rsidRDefault="00885C30">
      <w:pPr>
        <w:spacing w:before="60" w:after="100"/>
        <w:jc w:val="both"/>
      </w:pPr>
      <w:r>
        <w:t>Los software de hojas de cálculo (Excel, Google Sheets, LibreOffice Calc) son herramientas para ingresar, organizar, almacenar, analizar y visualizar datos.</w:t>
      </w:r>
    </w:p>
    <w:p w:rsidR="003D09DE" w:rsidRDefault="00885C30">
      <w:pPr>
        <w:spacing w:before="60" w:after="100"/>
        <w:jc w:val="both"/>
      </w:pPr>
      <w:r>
        <w:t>Desde la perspectiva del científico de datos, se recomienda usa</w:t>
      </w:r>
      <w:r>
        <w:t>r la planilla solo para el ingreso y almacenamiento de datos, y realizar el análisis en una copia separada o en otro programa. Esto protege los datos originales de modificaciones accidentales.</w:t>
      </w:r>
    </w:p>
    <w:p w:rsidR="003D09DE" w:rsidRDefault="00885C30">
      <w:pPr>
        <w:spacing w:before="80" w:after="100"/>
        <w:ind w:left="360"/>
      </w:pPr>
      <w:r>
        <w:t>💡</w:t>
      </w:r>
      <w:r>
        <w:t xml:space="preserve"> </w:t>
      </w:r>
      <w:r>
        <w:rPr>
          <w:color w:val="1F4E79"/>
        </w:rPr>
        <w:t>La elección de herramienta depende de las necesidades: si se</w:t>
      </w:r>
      <w:r>
        <w:rPr>
          <w:color w:val="1F4E79"/>
        </w:rPr>
        <w:t xml:space="preserve"> prioriza colaboración, Google Sheets; si se necesita potencia local, Excel o LibreOffice Calc.</w:t>
      </w:r>
    </w:p>
    <w:p w:rsidR="003D09DE" w:rsidRDefault="00885C30">
      <w:pPr>
        <w:pStyle w:val="Ttulo1"/>
      </w:pPr>
      <w:r>
        <w:rPr>
          <w:color w:val="000000"/>
        </w:rPr>
        <w:t>2  Buenas prácticas para el manejo de datos</w:t>
      </w:r>
    </w:p>
    <w:p w:rsidR="003D09DE" w:rsidRDefault="00885C30">
      <w:pPr>
        <w:pStyle w:val="Ttulo2"/>
      </w:pPr>
      <w:r>
        <w:rPr>
          <w:color w:val="000000"/>
        </w:rPr>
        <w:t>2.1  Consistencia en los datos</w:t>
      </w:r>
    </w:p>
    <w:p w:rsidR="003D09DE" w:rsidRDefault="00885C30">
      <w:pPr>
        <w:spacing w:before="60" w:after="100"/>
        <w:jc w:val="both"/>
      </w:pPr>
      <w:r>
        <w:t>La inconsistencia en la entrada de datos genera problemas en el análisis posterior. A</w:t>
      </w:r>
      <w:r>
        <w:t>lgunas reglas clave:</w:t>
      </w:r>
    </w:p>
    <w:p w:rsidR="003D09DE" w:rsidRDefault="00885C30">
      <w:pPr>
        <w:pStyle w:val="Prrafodelista"/>
        <w:numPr>
          <w:ilvl w:val="0"/>
          <w:numId w:val="2"/>
        </w:numPr>
        <w:spacing w:before="40" w:after="40"/>
      </w:pPr>
      <w:r>
        <w:t xml:space="preserve">Variables categóricas: </w:t>
      </w:r>
      <w:r>
        <w:t xml:space="preserve">elegir una codificación y usarla siempre. </w:t>
      </w:r>
      <w:r>
        <w:rPr>
          <w:b/>
          <w:bCs/>
        </w:rPr>
        <w:t>✗ Incorrecto:</w:t>
      </w:r>
      <w:r>
        <w:t xml:space="preserve"> Soltero, s, S, Sol   ✓ Correcto: 's', 'c', 'd', 'v'</w:t>
      </w:r>
    </w:p>
    <w:p w:rsidR="003D09DE" w:rsidRDefault="00885C30">
      <w:pPr>
        <w:pStyle w:val="Prrafodelista"/>
        <w:numPr>
          <w:ilvl w:val="0"/>
          <w:numId w:val="2"/>
        </w:numPr>
        <w:spacing w:before="40" w:after="40"/>
      </w:pPr>
      <w:r>
        <w:t xml:space="preserve">Nombres de variables: </w:t>
      </w:r>
      <w:r>
        <w:t xml:space="preserve">usar el mismo nombre en todos los archivos. </w:t>
      </w:r>
      <w:r>
        <w:rPr>
          <w:b/>
          <w:bCs/>
        </w:rPr>
        <w:t>✗ Incorrecto:</w:t>
      </w:r>
      <w:r>
        <w:t xml:space="preserve"> Glucosa_3horas / Gluc_3h   ✓ Correcto: Glucosa_3horas</w:t>
      </w:r>
    </w:p>
    <w:p w:rsidR="003D09DE" w:rsidRDefault="00885C30">
      <w:pPr>
        <w:pStyle w:val="Prrafodelista"/>
        <w:numPr>
          <w:ilvl w:val="0"/>
          <w:numId w:val="2"/>
        </w:numPr>
        <w:spacing w:before="40" w:after="40"/>
      </w:pPr>
      <w:r>
        <w:t>Datos faltantes: elegir un código consistente — se recomienda dejar la celda vacía (opción 'Blank'), compatible con R, Python y SQL.</w:t>
      </w:r>
    </w:p>
    <w:p w:rsidR="003D09DE" w:rsidRDefault="00885C30">
      <w:pPr>
        <w:pStyle w:val="Prrafodelista"/>
        <w:numPr>
          <w:ilvl w:val="0"/>
          <w:numId w:val="2"/>
        </w:numPr>
        <w:spacing w:before="40" w:after="40"/>
      </w:pPr>
      <w:r>
        <w:t>Diseño de archivos múltiples: si hay varios archivos del mismo tipo,</w:t>
      </w:r>
      <w:r>
        <w:t xml:space="preserve"> mantener el mismo orden de columnas y nombres de variables.</w:t>
      </w:r>
    </w:p>
    <w:p w:rsidR="003D09DE" w:rsidRDefault="00885C30">
      <w:pPr>
        <w:pStyle w:val="Ttulo2"/>
      </w:pPr>
      <w:r>
        <w:rPr>
          <w:color w:val="000000"/>
        </w:rPr>
        <w:t>2.2  Nombres de archivos y variables</w:t>
      </w:r>
    </w:p>
    <w:p w:rsidR="003D09DE" w:rsidRDefault="00885C30">
      <w:pPr>
        <w:spacing w:before="60" w:after="100"/>
        <w:jc w:val="both"/>
      </w:pPr>
      <w:r>
        <w:t>Tanto para archivos como para variables, el nombre debe ser corto pero significativo. Reglas generales:</w:t>
      </w:r>
    </w:p>
    <w:p w:rsidR="003D09DE" w:rsidRDefault="00885C30">
      <w:pPr>
        <w:pStyle w:val="Prrafodelista"/>
        <w:numPr>
          <w:ilvl w:val="0"/>
          <w:numId w:val="2"/>
        </w:numPr>
        <w:spacing w:before="40" w:after="40"/>
      </w:pPr>
      <w:r>
        <w:t>No usar espacios — reemplazarlos con _ o -</w:t>
      </w:r>
    </w:p>
    <w:p w:rsidR="003D09DE" w:rsidRDefault="00885C30">
      <w:pPr>
        <w:pStyle w:val="Prrafodelista"/>
        <w:numPr>
          <w:ilvl w:val="0"/>
          <w:numId w:val="2"/>
        </w:numPr>
        <w:spacing w:before="40" w:after="40"/>
      </w:pPr>
      <w:r>
        <w:t>No mezclar _ con - en el mismo nombre</w:t>
      </w:r>
    </w:p>
    <w:p w:rsidR="003D09DE" w:rsidRDefault="00885C30">
      <w:pPr>
        <w:pStyle w:val="Prrafodelista"/>
        <w:numPr>
          <w:ilvl w:val="0"/>
          <w:numId w:val="2"/>
        </w:numPr>
        <w:spacing w:before="40" w:after="40"/>
      </w:pPr>
      <w:r>
        <w:t>No usar caracteres especiales ($, @, %, #, &amp;, etc.)</w:t>
      </w:r>
    </w:p>
    <w:p w:rsidR="003D09DE" w:rsidRDefault="00885C30">
      <w:pPr>
        <w:pStyle w:val="Prrafodelista"/>
        <w:numPr>
          <w:ilvl w:val="0"/>
          <w:numId w:val="2"/>
        </w:numPr>
        <w:spacing w:before="40" w:after="40"/>
      </w:pPr>
      <w:r>
        <w:t>Usar minúsculas (recomendado para compatibilidad con Python, R, SQL)</w:t>
      </w:r>
    </w:p>
    <w:p w:rsidR="003D09DE" w:rsidRDefault="00885C30">
      <w:pPr>
        <w:spacing w:before="60" w:after="100"/>
        <w:jc w:val="both"/>
      </w:pPr>
      <w:r>
        <w:t>Para series de archivos, mantener el mismo orden en el nombre:</w:t>
      </w:r>
    </w:p>
    <w:p w:rsidR="003D09DE" w:rsidRDefault="00885C30">
      <w:pPr>
        <w:shd w:val="clear" w:color="auto" w:fill="F0F0F0"/>
        <w:spacing w:before="60" w:after="60"/>
        <w:ind w:left="500" w:right="500"/>
      </w:pPr>
      <w:r>
        <w:rPr>
          <w:rFonts w:ascii="Courier New" w:eastAsia="Courier New" w:hAnsi="Courier New" w:cs="Courier New"/>
          <w:color w:val="2C3E50"/>
          <w:sz w:val="20"/>
          <w:szCs w:val="20"/>
        </w:rPr>
        <w:t>✓</w:t>
      </w:r>
      <w:r>
        <w:rPr>
          <w:rFonts w:ascii="Courier New" w:eastAsia="Courier New" w:hAnsi="Courier New" w:cs="Courier New"/>
          <w:color w:val="2C3E50"/>
          <w:sz w:val="20"/>
          <w:szCs w:val="20"/>
        </w:rPr>
        <w:t xml:space="preserve">  Incendios_por_provincia_2015.cs</w:t>
      </w:r>
      <w:r>
        <w:rPr>
          <w:rFonts w:ascii="Courier New" w:eastAsia="Courier New" w:hAnsi="Courier New" w:cs="Courier New"/>
          <w:color w:val="2C3E50"/>
          <w:sz w:val="20"/>
          <w:szCs w:val="20"/>
        </w:rPr>
        <w:t>v  →  Incendios_por_provincia_2016.csv</w:t>
      </w:r>
    </w:p>
    <w:p w:rsidR="003D09DE" w:rsidRDefault="00885C30">
      <w:pPr>
        <w:shd w:val="clear" w:color="auto" w:fill="F0F0F0"/>
        <w:spacing w:before="60" w:after="60"/>
        <w:ind w:left="500" w:right="500"/>
      </w:pPr>
      <w:r>
        <w:rPr>
          <w:rFonts w:ascii="Courier New" w:eastAsia="Courier New" w:hAnsi="Courier New" w:cs="Courier New"/>
          <w:color w:val="2C3E50"/>
          <w:sz w:val="20"/>
          <w:szCs w:val="20"/>
        </w:rPr>
        <w:t>✗</w:t>
      </w:r>
      <w:r>
        <w:rPr>
          <w:rFonts w:ascii="Courier New" w:eastAsia="Courier New" w:hAnsi="Courier New" w:cs="Courier New"/>
          <w:color w:val="2C3E50"/>
          <w:sz w:val="20"/>
          <w:szCs w:val="20"/>
        </w:rPr>
        <w:t xml:space="preserve">  Incendios_por_provincia_2015.csv  →  Incendios_2016_por_provincia.csv</w:t>
      </w:r>
    </w:p>
    <w:p w:rsidR="003D09DE" w:rsidRDefault="00885C30">
      <w:pPr>
        <w:pStyle w:val="Ttulo2"/>
      </w:pPr>
      <w:r>
        <w:rPr>
          <w:color w:val="000000"/>
        </w:rPr>
        <w:t>2.3  Fechas: formato ISO 8601</w:t>
      </w:r>
    </w:p>
    <w:p w:rsidR="003D09DE" w:rsidRDefault="00885C30">
      <w:pPr>
        <w:spacing w:before="60" w:after="100"/>
        <w:jc w:val="both"/>
      </w:pPr>
      <w:r>
        <w:t xml:space="preserve">Siempre usar el formato estándar YYYY-MM-DD (por ejemplo: 2025-03-07). En Excel, conviene configurar las columnas </w:t>
      </w:r>
      <w:r>
        <w:t>de fecha como texto antes de ingresar datos, para evitar conversiones automáticas. Alternativa: crear tres columnas separadas (año, mes, día) con valores numéricos.</w:t>
      </w:r>
    </w:p>
    <w:p w:rsidR="003D09DE" w:rsidRDefault="00885C30">
      <w:pPr>
        <w:pStyle w:val="Ttulo2"/>
      </w:pPr>
      <w:r>
        <w:rPr>
          <w:color w:val="000000"/>
        </w:rPr>
        <w:t>2.4  Cuidado con los espacios en blanco</w:t>
      </w:r>
    </w:p>
    <w:p w:rsidR="003D09DE" w:rsidRDefault="00885C30">
      <w:pPr>
        <w:spacing w:before="60" w:after="100"/>
        <w:jc w:val="both"/>
      </w:pPr>
      <w:r>
        <w:lastRenderedPageBreak/>
        <w:t>Una celda con un espacio no es igual a una celda va</w:t>
      </w:r>
      <w:r>
        <w:t>cía. Esto genera errores invisibles: "femenino" ≠ " femenino " (con espacios antes/después). En una tabla de frecuencias, ambas serían contadas como categorías distintas, sesgando cualquier análisis.</w:t>
      </w:r>
    </w:p>
    <w:p w:rsidR="003D09DE" w:rsidRDefault="00885C30">
      <w:pPr>
        <w:pStyle w:val="Ttulo2"/>
      </w:pPr>
      <w:r>
        <w:rPr>
          <w:color w:val="000000"/>
        </w:rPr>
        <w:t>2.5  Otras buenas prácticas</w:t>
      </w:r>
    </w:p>
    <w:p w:rsidR="003D09DE" w:rsidRDefault="00885C30">
      <w:pPr>
        <w:pStyle w:val="Prrafodelista"/>
        <w:numPr>
          <w:ilvl w:val="0"/>
          <w:numId w:val="2"/>
        </w:numPr>
        <w:spacing w:before="40" w:after="40"/>
      </w:pPr>
      <w:r>
        <w:t>No dejar celdas vacías sin j</w:t>
      </w:r>
      <w:r>
        <w:t>ustificación — usar un valor representativo para datos faltantes.</w:t>
      </w:r>
    </w:p>
    <w:p w:rsidR="003D09DE" w:rsidRDefault="00885C30">
      <w:pPr>
        <w:pStyle w:val="Prrafodelista"/>
        <w:numPr>
          <w:ilvl w:val="0"/>
          <w:numId w:val="2"/>
        </w:numPr>
        <w:spacing w:before="40" w:after="40"/>
      </w:pPr>
      <w:r>
        <w:t>Un solo dato por celda — si hay un período, usar columnas Periodo_inicio y Periodo_fin por separado.</w:t>
      </w:r>
    </w:p>
    <w:p w:rsidR="003D09DE" w:rsidRDefault="00885C30">
      <w:pPr>
        <w:pStyle w:val="Prrafodelista"/>
        <w:numPr>
          <w:ilvl w:val="0"/>
          <w:numId w:val="2"/>
        </w:numPr>
        <w:spacing w:before="40" w:after="40"/>
      </w:pPr>
      <w:r>
        <w:t>No unir celdas (merge) — viola la regla anterior.</w:t>
      </w:r>
    </w:p>
    <w:p w:rsidR="003D09DE" w:rsidRDefault="00885C30">
      <w:pPr>
        <w:pStyle w:val="Prrafodelista"/>
        <w:numPr>
          <w:ilvl w:val="0"/>
          <w:numId w:val="2"/>
        </w:numPr>
        <w:spacing w:before="40" w:after="40"/>
      </w:pPr>
      <w:r>
        <w:t>No hacer cálculos en el archivo de dato</w:t>
      </w:r>
      <w:r>
        <w:t>s principal — trabajar sobre una copia.</w:t>
      </w:r>
    </w:p>
    <w:p w:rsidR="003D09DE" w:rsidRDefault="00885C30">
      <w:pPr>
        <w:pStyle w:val="Prrafodelista"/>
        <w:numPr>
          <w:ilvl w:val="0"/>
          <w:numId w:val="2"/>
        </w:numPr>
        <w:spacing w:before="40" w:after="40"/>
      </w:pPr>
      <w:r>
        <w:t>No usar colores o resaltado como información — esa información no es leída por lenguajes de programación. Usar una columna de Observaciones.</w:t>
      </w:r>
    </w:p>
    <w:p w:rsidR="003D09DE" w:rsidRDefault="00885C30">
      <w:pPr>
        <w:pStyle w:val="Prrafodelista"/>
        <w:numPr>
          <w:ilvl w:val="0"/>
          <w:numId w:val="2"/>
        </w:numPr>
        <w:spacing w:before="40" w:after="40"/>
      </w:pPr>
      <w:r>
        <w:t>No insertar comentarios en celdas — tampoco son leídos por código. Crear un</w:t>
      </w:r>
      <w:r>
        <w:t>a columna de notas.</w:t>
      </w:r>
    </w:p>
    <w:p w:rsidR="003D09DE" w:rsidRDefault="00885C30">
      <w:pPr>
        <w:pStyle w:val="Prrafodelista"/>
        <w:numPr>
          <w:ilvl w:val="0"/>
          <w:numId w:val="2"/>
        </w:numPr>
        <w:spacing w:before="40" w:after="40"/>
      </w:pPr>
      <w:r>
        <w:t>Diseño rectangular: una fila = un caso, una columna = una variable, primera fila con nombres de variables.</w:t>
      </w:r>
    </w:p>
    <w:p w:rsidR="003D09DE" w:rsidRDefault="00885C30">
      <w:pPr>
        <w:pStyle w:val="Prrafodelista"/>
        <w:numPr>
          <w:ilvl w:val="0"/>
          <w:numId w:val="2"/>
        </w:numPr>
        <w:spacing w:before="40" w:after="40"/>
      </w:pPr>
      <w:r>
        <w:t>Crear un diccionario de datos: archivo separado con el nombre, descripción, unidad y valores esperados de cada variable.</w:t>
      </w:r>
    </w:p>
    <w:p w:rsidR="003D09DE" w:rsidRDefault="00885C30">
      <w:pPr>
        <w:pStyle w:val="Prrafodelista"/>
        <w:numPr>
          <w:ilvl w:val="0"/>
          <w:numId w:val="2"/>
        </w:numPr>
        <w:spacing w:before="40" w:after="40"/>
      </w:pPr>
      <w:r>
        <w:t>Hacer ba</w:t>
      </w:r>
      <w:r>
        <w:t>ckups y usar validación de datos para evitar errores de ingreso.</w:t>
      </w:r>
    </w:p>
    <w:p w:rsidR="003D09DE" w:rsidRDefault="00885C30">
      <w:pPr>
        <w:pStyle w:val="Ttulo1"/>
      </w:pPr>
      <w:r>
        <w:rPr>
          <w:color w:val="000000"/>
        </w:rPr>
        <w:t>3  Funciones de búsqueda</w:t>
      </w:r>
    </w:p>
    <w:p w:rsidR="003D09DE" w:rsidRDefault="00885C30">
      <w:pPr>
        <w:spacing w:before="60" w:after="100"/>
        <w:jc w:val="both"/>
      </w:pPr>
      <w:r>
        <w:t>Una función es una fórmula predefinida que realiza cálculos utilizando valores específicos.</w:t>
      </w:r>
    </w:p>
    <w:p w:rsidR="003D09DE" w:rsidRDefault="00885C30">
      <w:pPr>
        <w:pStyle w:val="Ttulo2"/>
      </w:pPr>
      <w:r>
        <w:rPr>
          <w:color w:val="000000"/>
        </w:rPr>
        <w:t>3.1  VLOOKUP (BUSCARV) — Búsqueda vertical</w:t>
      </w:r>
    </w:p>
    <w:p w:rsidR="003D09DE" w:rsidRDefault="00885C30">
      <w:pPr>
        <w:spacing w:before="60" w:after="100"/>
        <w:jc w:val="both"/>
      </w:pPr>
      <w:r>
        <w:t>Busca un valor en la primera columna de un rango y devuelve un valor de la misma fila en otra columna.</w:t>
      </w:r>
    </w:p>
    <w:p w:rsidR="003D09DE" w:rsidRDefault="00885C30">
      <w:pPr>
        <w:shd w:val="clear" w:color="auto" w:fill="F0F0F0"/>
        <w:spacing w:before="60" w:after="60"/>
        <w:ind w:left="500" w:right="500"/>
      </w:pPr>
      <w:r>
        <w:rPr>
          <w:rFonts w:ascii="Courier New" w:eastAsia="Courier New" w:hAnsi="Courier New" w:cs="Courier New"/>
          <w:color w:val="2C3E50"/>
          <w:sz w:val="20"/>
          <w:szCs w:val="20"/>
        </w:rPr>
        <w:t>=VLOOKUP(valor_búsqueda, rango, índice, [está_ordenada])</w:t>
      </w:r>
    </w:p>
    <w:p w:rsidR="003D09DE" w:rsidRDefault="00885C30">
      <w:pPr>
        <w:spacing w:before="60" w:after="100"/>
        <w:jc w:val="both"/>
      </w:pPr>
      <w:r>
        <w:t>Ejemplo: buscar el salario de un empleado cuyo nombre está en A6:</w:t>
      </w:r>
    </w:p>
    <w:p w:rsidR="003D09DE" w:rsidRDefault="00885C30">
      <w:pPr>
        <w:shd w:val="clear" w:color="auto" w:fill="F0F0F0"/>
        <w:spacing w:before="60" w:after="60"/>
        <w:ind w:left="500" w:right="500"/>
      </w:pPr>
      <w:r>
        <w:rPr>
          <w:rFonts w:ascii="Courier New" w:eastAsia="Courier New" w:hAnsi="Courier New" w:cs="Courier New"/>
          <w:color w:val="2C3E50"/>
          <w:sz w:val="20"/>
          <w:szCs w:val="20"/>
        </w:rPr>
        <w:t>=VLOOKUP(A6, A1:E14, 4, FALSE)</w:t>
      </w:r>
    </w:p>
    <w:p w:rsidR="003D09DE" w:rsidRDefault="00885C30">
      <w:pPr>
        <w:spacing w:before="60" w:after="100"/>
        <w:jc w:val="both"/>
      </w:pPr>
      <w:r>
        <w:t>Para buscar en otra hoja:</w:t>
      </w:r>
    </w:p>
    <w:p w:rsidR="003D09DE" w:rsidRDefault="00885C30">
      <w:pPr>
        <w:shd w:val="clear" w:color="auto" w:fill="F0F0F0"/>
        <w:spacing w:before="60" w:after="60"/>
        <w:ind w:left="500" w:right="500"/>
      </w:pPr>
      <w:r>
        <w:rPr>
          <w:rFonts w:ascii="Courier New" w:eastAsia="Courier New" w:hAnsi="Courier New" w:cs="Courier New"/>
          <w:color w:val="2C3E50"/>
          <w:sz w:val="20"/>
          <w:szCs w:val="20"/>
        </w:rPr>
        <w:t>=VLOOKUP(Hoja1!A1, Hoja2!A:B, 2, FALSE)</w:t>
      </w:r>
    </w:p>
    <w:p w:rsidR="003D09DE" w:rsidRDefault="00885C30">
      <w:pPr>
        <w:spacing w:before="80" w:after="100"/>
        <w:ind w:left="360"/>
      </w:pPr>
      <w:r>
        <w:t>💡</w:t>
      </w:r>
      <w:r>
        <w:t xml:space="preserve"> </w:t>
      </w:r>
      <w:r>
        <w:rPr>
          <w:color w:val="1F4E79"/>
        </w:rPr>
        <w:t>El parámetro [está_ordenada] = FALSE (o 0) realiza búsqueda exacta. TRUE realiza búsqueda aproximada.</w:t>
      </w:r>
    </w:p>
    <w:p w:rsidR="003D09DE" w:rsidRDefault="00885C30">
      <w:pPr>
        <w:spacing w:before="60" w:after="100"/>
        <w:jc w:val="both"/>
      </w:pPr>
      <w:r>
        <w:t>Limitaciones de VLOOKUP:</w:t>
      </w:r>
    </w:p>
    <w:p w:rsidR="003D09DE" w:rsidRDefault="00885C30">
      <w:pPr>
        <w:pStyle w:val="Prrafodelista"/>
        <w:numPr>
          <w:ilvl w:val="0"/>
          <w:numId w:val="2"/>
        </w:numPr>
        <w:spacing w:before="40" w:after="40"/>
      </w:pPr>
      <w:r>
        <w:t>El valor buscado debe estar siempre en la primera columna d</w:t>
      </w:r>
      <w:r>
        <w:t>el rango.</w:t>
      </w:r>
    </w:p>
    <w:p w:rsidR="003D09DE" w:rsidRDefault="00885C30">
      <w:pPr>
        <w:pStyle w:val="Prrafodelista"/>
        <w:numPr>
          <w:ilvl w:val="0"/>
          <w:numId w:val="2"/>
        </w:numPr>
        <w:spacing w:before="40" w:after="40"/>
      </w:pPr>
      <w:r>
        <w:t>No puede buscar hacia la izquierda.</w:t>
      </w:r>
    </w:p>
    <w:p w:rsidR="003D09DE" w:rsidRDefault="00885C30">
      <w:pPr>
        <w:pStyle w:val="Prrafodelista"/>
        <w:numPr>
          <w:ilvl w:val="0"/>
          <w:numId w:val="2"/>
        </w:numPr>
        <w:spacing w:before="40" w:after="40"/>
      </w:pPr>
      <w:r>
        <w:t>Puede romperse si se agregan o eliminan columnas.</w:t>
      </w:r>
    </w:p>
    <w:p w:rsidR="003D09DE" w:rsidRDefault="00885C30">
      <w:pPr>
        <w:pStyle w:val="Prrafodelista"/>
        <w:numPr>
          <w:ilvl w:val="0"/>
          <w:numId w:val="2"/>
        </w:numPr>
        <w:spacing w:before="40" w:after="40"/>
      </w:pPr>
      <w:r>
        <w:t>Límite de 255 caracteres en el valor de búsqueda.</w:t>
      </w:r>
    </w:p>
    <w:p w:rsidR="003D09DE" w:rsidRDefault="00885C30">
      <w:pPr>
        <w:pStyle w:val="Ttulo2"/>
      </w:pPr>
      <w:r>
        <w:rPr>
          <w:color w:val="000000"/>
        </w:rPr>
        <w:t>3.2  INDEX + MATCH (ÍNDICE + COINCIDIR)</w:t>
      </w:r>
    </w:p>
    <w:p w:rsidR="003D09DE" w:rsidRDefault="00885C30">
      <w:pPr>
        <w:spacing w:before="60" w:after="100"/>
        <w:jc w:val="both"/>
      </w:pPr>
      <w:r>
        <w:t>Combinación más flexible y eficiente que VLOOKUP. INDEX devuelve el va</w:t>
      </w:r>
      <w:r>
        <w:t>lor de una celda dentro de un rango dada su posición; MATCH devuelve la posición de un valor dentro de un rango.</w:t>
      </w:r>
    </w:p>
    <w:p w:rsidR="003D09DE" w:rsidRDefault="00885C30">
      <w:pPr>
        <w:shd w:val="clear" w:color="auto" w:fill="F0F0F0"/>
        <w:spacing w:before="60" w:after="60"/>
        <w:ind w:left="500" w:right="500"/>
      </w:pPr>
      <w:r>
        <w:rPr>
          <w:rFonts w:ascii="Courier New" w:eastAsia="Courier New" w:hAnsi="Courier New" w:cs="Courier New"/>
          <w:color w:val="2C3E50"/>
          <w:sz w:val="20"/>
          <w:szCs w:val="20"/>
        </w:rPr>
        <w:t>=INDEX(columna_resultado, MATCH(valor_buscado, columna_búsqueda, 0))</w:t>
      </w:r>
    </w:p>
    <w:p w:rsidR="003D09DE" w:rsidRDefault="00885C30">
      <w:pPr>
        <w:spacing w:before="60" w:after="100"/>
        <w:jc w:val="both"/>
      </w:pPr>
      <w:r>
        <w:t>Ventajas sobre VLOOKUP:</w:t>
      </w:r>
    </w:p>
    <w:p w:rsidR="003D09DE" w:rsidRDefault="00885C30">
      <w:pPr>
        <w:pStyle w:val="Prrafodelista"/>
        <w:numPr>
          <w:ilvl w:val="0"/>
          <w:numId w:val="2"/>
        </w:numPr>
        <w:spacing w:before="40" w:after="40"/>
      </w:pPr>
      <w:r>
        <w:t>Puede buscar en cualquier dirección (incluyendo ha</w:t>
      </w:r>
      <w:r>
        <w:t>cia la izquierda).</w:t>
      </w:r>
    </w:p>
    <w:p w:rsidR="003D09DE" w:rsidRDefault="00885C30">
      <w:pPr>
        <w:pStyle w:val="Prrafodelista"/>
        <w:numPr>
          <w:ilvl w:val="0"/>
          <w:numId w:val="2"/>
        </w:numPr>
        <w:spacing w:before="40" w:after="40"/>
      </w:pPr>
      <w:r>
        <w:lastRenderedPageBreak/>
        <w:t>No se rompe al agregar o eliminar columnas.</w:t>
      </w:r>
    </w:p>
    <w:p w:rsidR="003D09DE" w:rsidRDefault="00885C30">
      <w:pPr>
        <w:pStyle w:val="Prrafodelista"/>
        <w:numPr>
          <w:ilvl w:val="0"/>
          <w:numId w:val="2"/>
        </w:numPr>
        <w:spacing w:before="40" w:after="40"/>
      </w:pPr>
      <w:r>
        <w:t>Sin límite de caracteres en el valor de búsqueda.</w:t>
      </w:r>
    </w:p>
    <w:p w:rsidR="003D09DE" w:rsidRDefault="00885C30">
      <w:pPr>
        <w:pStyle w:val="Prrafodelista"/>
        <w:numPr>
          <w:ilvl w:val="0"/>
          <w:numId w:val="2"/>
        </w:numPr>
        <w:spacing w:before="40" w:after="40"/>
      </w:pPr>
      <w:r>
        <w:t>Más rápido en tablas grandes.</w:t>
      </w:r>
    </w:p>
    <w:p w:rsidR="003D09DE" w:rsidRDefault="00885C30">
      <w:pPr>
        <w:pStyle w:val="Ttulo2"/>
      </w:pPr>
      <w:r>
        <w:rPr>
          <w:color w:val="000000"/>
        </w:rPr>
        <w:t>3.3  XLOOKUP — La función más moderna</w:t>
      </w:r>
    </w:p>
    <w:p w:rsidR="003D09DE" w:rsidRDefault="00885C30">
      <w:pPr>
        <w:spacing w:before="60" w:after="100"/>
        <w:jc w:val="both"/>
      </w:pPr>
      <w:r>
        <w:t>Disponible en Google Sheets desde 2022. Supera las limitaciones de VLOOKUP:</w:t>
      </w:r>
      <w:r>
        <w:t xml:space="preserve"> permite especificar la columna de búsqueda y la columna de resultado por separado, puede buscar hacia la izquierda, no se altera si cambia el rango de columnas, y soporta búsquedas parciales con el parámetro comodín (2).</w:t>
      </w:r>
    </w:p>
    <w:p w:rsidR="003D09DE" w:rsidRDefault="00885C30">
      <w:pPr>
        <w:pStyle w:val="Ttulo2"/>
      </w:pPr>
      <w:r>
        <w:rPr>
          <w:color w:val="000000"/>
        </w:rPr>
        <w:t>3.4  Manejo de errores con IFERROR</w:t>
      </w:r>
    </w:p>
    <w:p w:rsidR="003D09DE" w:rsidRDefault="00885C30">
      <w:pPr>
        <w:spacing w:before="60" w:after="100"/>
        <w:jc w:val="both"/>
      </w:pPr>
      <w:r>
        <w:t>Para evitar que los errores de búsqueda aparezcan en la planilla, se puede anidar la función con IFERROR:</w:t>
      </w:r>
    </w:p>
    <w:p w:rsidR="003D09DE" w:rsidRDefault="00885C30">
      <w:pPr>
        <w:shd w:val="clear" w:color="auto" w:fill="F0F0F0"/>
        <w:spacing w:before="60" w:after="60"/>
        <w:ind w:left="500" w:right="500"/>
      </w:pPr>
      <w:r>
        <w:rPr>
          <w:rFonts w:ascii="Courier New" w:eastAsia="Courier New" w:hAnsi="Courier New" w:cs="Courier New"/>
          <w:color w:val="2C3E50"/>
          <w:sz w:val="20"/>
          <w:szCs w:val="20"/>
        </w:rPr>
        <w:t>=IFERROR(VLOOKUP(...), "No se encuentra el valor buscado")</w:t>
      </w:r>
    </w:p>
    <w:p w:rsidR="003D09DE" w:rsidRDefault="00885C30">
      <w:pPr>
        <w:spacing w:before="80" w:after="100"/>
        <w:ind w:left="360"/>
      </w:pPr>
      <w:r>
        <w:t>💡</w:t>
      </w:r>
      <w:r>
        <w:t xml:space="preserve"> </w:t>
      </w:r>
      <w:r>
        <w:rPr>
          <w:color w:val="1F4E79"/>
        </w:rPr>
        <w:t>En planillas ya existentes es común encontrar VLOOKUP o INDEX+MATCH. Para nuevas planillas, XLOOKUP es la mejor opción.</w:t>
      </w:r>
    </w:p>
    <w:p w:rsidR="003D09DE" w:rsidRDefault="00885C30">
      <w:pPr>
        <w:pStyle w:val="Ttulo1"/>
      </w:pPr>
      <w:r>
        <w:rPr>
          <w:color w:val="000000"/>
        </w:rPr>
        <w:t>4  Tablas dinámicas (Pivot Tables)</w:t>
      </w:r>
    </w:p>
    <w:p w:rsidR="003D09DE" w:rsidRDefault="00885C30">
      <w:pPr>
        <w:spacing w:before="60" w:after="100"/>
        <w:jc w:val="both"/>
      </w:pPr>
      <w:r>
        <w:t>Una tabla dinámica es una herramienta para calcular, resumir y analizar grandes cantidades de datos d</w:t>
      </w:r>
      <w:r>
        <w:t>e manera interactiva. Se crea a partir de un rango de datos con varias columnas. Permiten:</w:t>
      </w:r>
    </w:p>
    <w:p w:rsidR="003D09DE" w:rsidRDefault="00885C30">
      <w:pPr>
        <w:pStyle w:val="Prrafodelista"/>
        <w:numPr>
          <w:ilvl w:val="0"/>
          <w:numId w:val="2"/>
        </w:numPr>
        <w:spacing w:before="40" w:after="40"/>
      </w:pPr>
      <w:r>
        <w:t>Consultar y calcular grandes volúmenes de datos de forma rápida.</w:t>
      </w:r>
    </w:p>
    <w:p w:rsidR="003D09DE" w:rsidRDefault="00885C30">
      <w:pPr>
        <w:pStyle w:val="Prrafodelista"/>
        <w:numPr>
          <w:ilvl w:val="0"/>
          <w:numId w:val="2"/>
        </w:numPr>
        <w:spacing w:before="40" w:after="40"/>
      </w:pPr>
      <w:r>
        <w:t>Visualizar datos por categorías o subcategorías.</w:t>
      </w:r>
    </w:p>
    <w:p w:rsidR="003D09DE" w:rsidRDefault="00885C30">
      <w:pPr>
        <w:pStyle w:val="Prrafodelista"/>
        <w:numPr>
          <w:ilvl w:val="0"/>
          <w:numId w:val="2"/>
        </w:numPr>
        <w:spacing w:before="40" w:after="40"/>
      </w:pPr>
      <w:r>
        <w:t>Filtrar, ordenar y agrupar datos.</w:t>
      </w:r>
    </w:p>
    <w:p w:rsidR="003D09DE" w:rsidRDefault="00885C30">
      <w:pPr>
        <w:pStyle w:val="Prrafodelista"/>
        <w:numPr>
          <w:ilvl w:val="0"/>
          <w:numId w:val="2"/>
        </w:numPr>
        <w:spacing w:before="40" w:after="40"/>
      </w:pPr>
      <w:r>
        <w:t>Obtener resúmenes: sumas, promedios, conteos, etc.</w:t>
      </w:r>
    </w:p>
    <w:p w:rsidR="003D09DE" w:rsidRDefault="00885C30">
      <w:pPr>
        <w:pStyle w:val="Prrafodelista"/>
        <w:numPr>
          <w:ilvl w:val="0"/>
          <w:numId w:val="2"/>
        </w:numPr>
        <w:spacing w:before="40" w:after="40"/>
      </w:pPr>
      <w:r>
        <w:t>Trasladar filas a columnas y viceversa.</w:t>
      </w:r>
    </w:p>
    <w:p w:rsidR="003D09DE" w:rsidRDefault="00885C30">
      <w:pPr>
        <w:spacing w:before="80" w:after="100"/>
        <w:ind w:left="360"/>
      </w:pPr>
      <w:r>
        <w:t>💡</w:t>
      </w:r>
      <w:r>
        <w:t xml:space="preserve"> </w:t>
      </w:r>
      <w:r>
        <w:rPr>
          <w:color w:val="1F4E79"/>
        </w:rPr>
        <w:t>Las tablas dinámicas son equivalentes al groupby en Python o R, y funcionan de forma similar en Excel y Google Sheets.</w:t>
      </w:r>
    </w:p>
    <w:p w:rsidR="003D09DE" w:rsidRDefault="00885C30">
      <w:pPr>
        <w:pStyle w:val="Ttulo1"/>
      </w:pPr>
      <w:r>
        <w:rPr>
          <w:color w:val="000000"/>
        </w:rPr>
        <w:t>5  Checklist de buenas prácticas</w:t>
      </w:r>
    </w:p>
    <w:p w:rsidR="003D09DE" w:rsidRDefault="00885C30">
      <w:pPr>
        <w:spacing w:before="60" w:after="100"/>
        <w:jc w:val="both"/>
      </w:pPr>
      <w:r>
        <w:t>Antes de e</w:t>
      </w:r>
      <w:r>
        <w:t>ntregar o compartir un archivo de datos, verificar:</w:t>
      </w:r>
    </w:p>
    <w:p w:rsidR="003D09DE" w:rsidRDefault="00885C30">
      <w:pPr>
        <w:pStyle w:val="Prrafodelista"/>
        <w:numPr>
          <w:ilvl w:val="0"/>
          <w:numId w:val="2"/>
        </w:numPr>
        <w:spacing w:before="40" w:after="40"/>
      </w:pPr>
      <w:r>
        <w:t>Nombres de columnas sin espacios, caracteres especiales ni mayúsculas innecesarias.</w:t>
      </w:r>
    </w:p>
    <w:p w:rsidR="003D09DE" w:rsidRDefault="00885C30">
      <w:pPr>
        <w:pStyle w:val="Prrafodelista"/>
        <w:numPr>
          <w:ilvl w:val="0"/>
          <w:numId w:val="2"/>
        </w:numPr>
        <w:spacing w:before="40" w:after="40"/>
      </w:pPr>
      <w:r>
        <w:t>Fechas en formato ISO 8601 (YYYY-MM-DD).</w:t>
      </w:r>
    </w:p>
    <w:p w:rsidR="003D09DE" w:rsidRDefault="00885C30">
      <w:pPr>
        <w:pStyle w:val="Prrafodelista"/>
        <w:numPr>
          <w:ilvl w:val="0"/>
          <w:numId w:val="2"/>
        </w:numPr>
        <w:spacing w:before="40" w:after="40"/>
      </w:pPr>
      <w:r>
        <w:t>Una sola codificación por variable categórica.</w:t>
      </w:r>
    </w:p>
    <w:p w:rsidR="003D09DE" w:rsidRDefault="00885C30">
      <w:pPr>
        <w:pStyle w:val="Prrafodelista"/>
        <w:numPr>
          <w:ilvl w:val="0"/>
          <w:numId w:val="2"/>
        </w:numPr>
        <w:spacing w:before="40" w:after="40"/>
      </w:pPr>
      <w:r>
        <w:t>Sin celdas unidas (merge).</w:t>
      </w:r>
    </w:p>
    <w:p w:rsidR="003D09DE" w:rsidRDefault="00885C30">
      <w:pPr>
        <w:pStyle w:val="Prrafodelista"/>
        <w:numPr>
          <w:ilvl w:val="0"/>
          <w:numId w:val="2"/>
        </w:numPr>
        <w:spacing w:before="40" w:after="40"/>
      </w:pPr>
      <w:r>
        <w:t>Sin c</w:t>
      </w:r>
      <w:r>
        <w:t>olores o comentarios como portadores de información.</w:t>
      </w:r>
    </w:p>
    <w:p w:rsidR="003D09DE" w:rsidRDefault="00885C30">
      <w:pPr>
        <w:pStyle w:val="Prrafodelista"/>
        <w:numPr>
          <w:ilvl w:val="0"/>
          <w:numId w:val="2"/>
        </w:numPr>
        <w:spacing w:before="40" w:after="40"/>
      </w:pPr>
      <w:r>
        <w:t>Diccionario de datos actualizado.</w:t>
      </w:r>
    </w:p>
    <w:p w:rsidR="003D09DE" w:rsidRDefault="00885C30">
      <w:pPr>
        <w:pStyle w:val="Prrafodelista"/>
        <w:numPr>
          <w:ilvl w:val="0"/>
          <w:numId w:val="2"/>
        </w:numPr>
        <w:spacing w:before="40" w:after="40"/>
      </w:pPr>
      <w:r>
        <w:t>Backup del archivo original.</w:t>
      </w:r>
    </w:p>
    <w:p w:rsidR="003D09DE" w:rsidRDefault="00885C30">
      <w:pPr>
        <w:pageBreakBefore/>
        <w:spacing w:before="600" w:after="60"/>
      </w:pPr>
      <w:r>
        <w:rPr>
          <w:b/>
          <w:bCs/>
          <w:color w:val="000000"/>
          <w:sz w:val="40"/>
          <w:szCs w:val="40"/>
        </w:rPr>
        <w:lastRenderedPageBreak/>
        <w:t>Unidad 2 — Manipulación de Datos</w:t>
      </w:r>
    </w:p>
    <w:p w:rsidR="003D09DE" w:rsidRDefault="00885C30">
      <w:pPr>
        <w:pBdr>
          <w:bottom w:val="single" w:sz="4" w:space="6" w:color="000000"/>
        </w:pBdr>
        <w:spacing w:before="40" w:after="240"/>
      </w:pPr>
      <w:r>
        <w:rPr>
          <w:i/>
          <w:iCs/>
          <w:color w:val="555555"/>
        </w:rPr>
        <w:t>Tipos de datos, Pandas, manejo de fechas, data wrangling, combinación de datasets y expresiones regulares</w:t>
      </w:r>
    </w:p>
    <w:p w:rsidR="003D09DE" w:rsidRDefault="00885C30">
      <w:pPr>
        <w:pStyle w:val="Ttulo1"/>
      </w:pPr>
      <w:r>
        <w:rPr>
          <w:color w:val="000000"/>
        </w:rPr>
        <w:t>1  Tipos de datos</w:t>
      </w:r>
    </w:p>
    <w:p w:rsidR="003D09DE" w:rsidRDefault="00885C30">
      <w:pPr>
        <w:spacing w:before="60" w:after="100"/>
        <w:jc w:val="both"/>
      </w:pPr>
      <w:r>
        <w:t>Los datos son porciones de información guardadas para análisis futuros. Existen tres grandes tipos: estructurados (tablas con filas y columnas), semi-estructurados (XML, JSON, YAML) y no estructurados (texto libre, imágenes, audio).</w:t>
      </w:r>
    </w:p>
    <w:p w:rsidR="003D09DE" w:rsidRDefault="00885C30">
      <w:pPr>
        <w:pStyle w:val="Ttulo2"/>
      </w:pPr>
      <w:r>
        <w:rPr>
          <w:color w:val="000000"/>
        </w:rPr>
        <w:t xml:space="preserve">1.1  </w:t>
      </w:r>
      <w:r>
        <w:rPr>
          <w:color w:val="000000"/>
        </w:rPr>
        <w:t>Datos semi-estructurados: XML, JSON y YAML</w:t>
      </w:r>
    </w:p>
    <w:p w:rsidR="003D09DE" w:rsidRDefault="00885C30">
      <w:pPr>
        <w:pStyle w:val="Prrafodelista"/>
        <w:numPr>
          <w:ilvl w:val="0"/>
          <w:numId w:val="2"/>
        </w:numPr>
        <w:spacing w:before="40" w:after="40"/>
      </w:pPr>
      <w:r>
        <w:rPr>
          <w:b/>
          <w:bCs/>
        </w:rPr>
        <w:t>XML:</w:t>
      </w:r>
      <w:r>
        <w:t xml:space="preserve"> Usa etiquetas (&lt;tag&gt;) y atributos. Jerárquico y más verboso. Históricamente usado en integración de sistemas.</w:t>
      </w:r>
    </w:p>
    <w:p w:rsidR="003D09DE" w:rsidRDefault="00885C30">
      <w:pPr>
        <w:pStyle w:val="Prrafodelista"/>
        <w:numPr>
          <w:ilvl w:val="0"/>
          <w:numId w:val="2"/>
        </w:numPr>
        <w:spacing w:before="40" w:after="40"/>
      </w:pPr>
      <w:r>
        <w:rPr>
          <w:b/>
          <w:bCs/>
        </w:rPr>
        <w:t>JSON:</w:t>
      </w:r>
      <w:r>
        <w:t xml:space="preserve"> Pares clave-valor y listas. Liviano. Estándar para intercambio de datos en APIs y servicios </w:t>
      </w:r>
      <w:r>
        <w:t>web.</w:t>
      </w:r>
    </w:p>
    <w:p w:rsidR="003D09DE" w:rsidRDefault="00885C30">
      <w:pPr>
        <w:pStyle w:val="Prrafodelista"/>
        <w:numPr>
          <w:ilvl w:val="0"/>
          <w:numId w:val="2"/>
        </w:numPr>
        <w:spacing w:before="40" w:after="40"/>
      </w:pPr>
      <w:r>
        <w:rPr>
          <w:b/>
          <w:bCs/>
        </w:rPr>
        <w:t>YAML:</w:t>
      </w:r>
      <w:r>
        <w:t xml:space="preserve"> Orientado a la legibilidad humana. Estructura por indentación. Muy usado en configuración y automatización.</w:t>
      </w:r>
    </w:p>
    <w:p w:rsidR="003D09DE" w:rsidRDefault="00885C30">
      <w:pPr>
        <w:pStyle w:val="Ttulo1"/>
      </w:pPr>
      <w:r>
        <w:rPr>
          <w:color w:val="000000"/>
        </w:rPr>
        <w:t>2  Datos tabulares y formatos de archivo</w:t>
      </w:r>
    </w:p>
    <w:p w:rsidR="003D09DE" w:rsidRDefault="00885C30">
      <w:pPr>
        <w:spacing w:before="60" w:after="100"/>
        <w:jc w:val="both"/>
      </w:pPr>
      <w:r>
        <w:t>Los datos tabulares (filas = casos, columnas = variables) son el tipo más usado en análisis de datos. Pueden almacenarse en distintos formatos.</w:t>
      </w:r>
    </w:p>
    <w:p w:rsidR="003D09DE" w:rsidRDefault="00885C30">
      <w:pPr>
        <w:pStyle w:val="Ttulo2"/>
      </w:pPr>
      <w:r>
        <w:rPr>
          <w:color w:val="000000"/>
        </w:rPr>
        <w:t>2.1  Orientación de archivos: filas vs. columnas</w:t>
      </w:r>
    </w:p>
    <w:p w:rsidR="003D09DE" w:rsidRDefault="00885C30">
      <w:pPr>
        <w:pStyle w:val="Prrafodelista"/>
        <w:numPr>
          <w:ilvl w:val="0"/>
          <w:numId w:val="2"/>
        </w:numPr>
        <w:spacing w:before="40" w:after="40"/>
      </w:pPr>
      <w:r>
        <w:rPr>
          <w:b/>
          <w:bCs/>
        </w:rPr>
        <w:t>Orientados a filas (ej. CSV):</w:t>
      </w:r>
      <w:r>
        <w:t xml:space="preserve"> Todos los valores de un registro </w:t>
      </w:r>
      <w:r>
        <w:t>se guardan juntos. Eficiente para leer registros completos o insertar filas.</w:t>
      </w:r>
    </w:p>
    <w:p w:rsidR="003D09DE" w:rsidRDefault="00885C30">
      <w:pPr>
        <w:pStyle w:val="Prrafodelista"/>
        <w:numPr>
          <w:ilvl w:val="0"/>
          <w:numId w:val="2"/>
        </w:numPr>
        <w:spacing w:before="40" w:after="40"/>
      </w:pPr>
      <w:r>
        <w:rPr>
          <w:b/>
          <w:bCs/>
        </w:rPr>
        <w:t>Orientados a columnas (ej. Parquet):</w:t>
      </w:r>
      <w:r>
        <w:t xml:space="preserve"> Todos los valores de una columna se guardan juntos. Eficiente para consultas analíticas sobre pocas columnas y permite mejor compresión.</w:t>
      </w:r>
    </w:p>
    <w:p w:rsidR="003D09DE" w:rsidRDefault="00885C30">
      <w:pPr>
        <w:spacing w:before="80" w:after="100"/>
        <w:ind w:left="360"/>
      </w:pPr>
      <w:r>
        <w:t>💡</w:t>
      </w:r>
      <w:r>
        <w:t xml:space="preserve"> </w:t>
      </w:r>
      <w:r>
        <w:rPr>
          <w:color w:val="1F4E79"/>
        </w:rPr>
        <w:t>CS</w:t>
      </w:r>
      <w:r>
        <w:rPr>
          <w:color w:val="1F4E79"/>
        </w:rPr>
        <w:t>V no almacena tipos de dato: Pandas debe inferirlos al leer, o se especifican manualmente con el parámetro dtype.</w:t>
      </w:r>
    </w:p>
    <w:p w:rsidR="003D09DE" w:rsidRDefault="00885C30">
      <w:pPr>
        <w:spacing w:before="80" w:after="100"/>
        <w:ind w:left="360"/>
      </w:pPr>
      <w:r>
        <w:t>💡</w:t>
      </w:r>
      <w:r>
        <w:t xml:space="preserve"> </w:t>
      </w:r>
      <w:r>
        <w:rPr>
          <w:color w:val="1F4E79"/>
        </w:rPr>
        <w:t>Parquet no es eficiente para escrituras frecuentes ni para datasets pequeños.</w:t>
      </w:r>
    </w:p>
    <w:p w:rsidR="003D09DE" w:rsidRDefault="00885C30">
      <w:pPr>
        <w:pStyle w:val="Ttulo1"/>
      </w:pPr>
      <w:r>
        <w:rPr>
          <w:color w:val="000000"/>
        </w:rPr>
        <w:t>3  Pandas y estructuras de datos</w:t>
      </w:r>
    </w:p>
    <w:p w:rsidR="003D09DE" w:rsidRDefault="00885C30">
      <w:pPr>
        <w:spacing w:before="60" w:after="100"/>
        <w:jc w:val="both"/>
      </w:pPr>
      <w:r>
        <w:t>Pandas es la librería centra</w:t>
      </w:r>
      <w:r>
        <w:t>l de Python para análisis de datos tabulares. Provee dos estructuras principales:</w:t>
      </w:r>
    </w:p>
    <w:p w:rsidR="003D09DE" w:rsidRDefault="00885C30">
      <w:pPr>
        <w:pStyle w:val="Prrafodelista"/>
        <w:numPr>
          <w:ilvl w:val="0"/>
          <w:numId w:val="2"/>
        </w:numPr>
        <w:spacing w:before="40" w:after="40"/>
      </w:pPr>
      <w:r>
        <w:rPr>
          <w:b/>
          <w:bCs/>
        </w:rPr>
        <w:t>Series:</w:t>
      </w:r>
      <w:r>
        <w:t xml:space="preserve"> estructura unidimensional con índice. Puede contener cualquier tipo de dato.</w:t>
      </w:r>
    </w:p>
    <w:p w:rsidR="003D09DE" w:rsidRDefault="00885C30">
      <w:pPr>
        <w:pStyle w:val="Prrafodelista"/>
        <w:numPr>
          <w:ilvl w:val="0"/>
          <w:numId w:val="2"/>
        </w:numPr>
        <w:spacing w:before="40" w:after="40"/>
      </w:pPr>
      <w:r>
        <w:rPr>
          <w:b/>
          <w:bCs/>
        </w:rPr>
        <w:t>DataFrame:</w:t>
      </w:r>
      <w:r>
        <w:t xml:space="preserve"> estructura bidimensional (tabla). Cada columna puede tener un tipo de dato dif</w:t>
      </w:r>
      <w:r>
        <w:t>erente.</w:t>
      </w:r>
    </w:p>
    <w:p w:rsidR="003D09DE" w:rsidRDefault="00885C30">
      <w:pPr>
        <w:spacing w:before="80" w:after="100"/>
        <w:ind w:left="360"/>
      </w:pPr>
      <w:r>
        <w:t>💡</w:t>
      </w:r>
      <w:r>
        <w:t xml:space="preserve"> </w:t>
      </w:r>
      <w:r>
        <w:rPr>
          <w:color w:val="1F4E79"/>
        </w:rPr>
        <w:t>Las columnas de texto suelen aparecer como object en Pandas. Versiones recientes incorporan el tipo string específico, pero object sigue siendo el más común.</w:t>
      </w:r>
    </w:p>
    <w:p w:rsidR="003D09DE" w:rsidRDefault="00885C30">
      <w:pPr>
        <w:pStyle w:val="Ttulo2"/>
      </w:pPr>
      <w:r>
        <w:rPr>
          <w:color w:val="000000"/>
        </w:rPr>
        <w:t>3.1  Valores faltantes: NaN, None y NA</w:t>
      </w:r>
    </w:p>
    <w:p w:rsidR="003D09DE" w:rsidRDefault="00885C30">
      <w:pPr>
        <w:pStyle w:val="Prrafodelista"/>
        <w:numPr>
          <w:ilvl w:val="0"/>
          <w:numId w:val="2"/>
        </w:numPr>
        <w:spacing w:before="40" w:after="40"/>
      </w:pPr>
      <w:r>
        <w:rPr>
          <w:b/>
          <w:bCs/>
        </w:rPr>
        <w:t>NaN (Not a Number):</w:t>
      </w:r>
      <w:r>
        <w:t xml:space="preserve"> valor numérico especial. NaN</w:t>
      </w:r>
      <w:r>
        <w:t xml:space="preserve"> != NaN siempre devuelve True. Aparece en columnas float.</w:t>
      </w:r>
    </w:p>
    <w:p w:rsidR="003D09DE" w:rsidRDefault="00885C30">
      <w:pPr>
        <w:pStyle w:val="Prrafodelista"/>
        <w:numPr>
          <w:ilvl w:val="0"/>
          <w:numId w:val="2"/>
        </w:numPr>
        <w:spacing w:before="40" w:after="40"/>
      </w:pPr>
      <w:r>
        <w:rPr>
          <w:b/>
          <w:bCs/>
        </w:rPr>
        <w:t>None:</w:t>
      </w:r>
      <w:r>
        <w:t xml:space="preserve"> valor nulo de Python. En DataFrames se convierte internamente a NaN o NA.</w:t>
      </w:r>
    </w:p>
    <w:p w:rsidR="003D09DE" w:rsidRDefault="00885C30">
      <w:pPr>
        <w:pStyle w:val="Prrafodelista"/>
        <w:numPr>
          <w:ilvl w:val="0"/>
          <w:numId w:val="2"/>
        </w:numPr>
        <w:spacing w:before="40" w:after="40"/>
      </w:pPr>
      <w:r>
        <w:rPr>
          <w:b/>
          <w:bCs/>
        </w:rPr>
        <w:lastRenderedPageBreak/>
        <w:t>pd.NA:</w:t>
      </w:r>
      <w:r>
        <w:t xml:space="preserve"> representación explícita de dato faltante en Pandas. Funciona con cualquier tipo de dato (numérico, texto, bool</w:t>
      </w:r>
      <w:r>
        <w:t>eano).</w:t>
      </w:r>
    </w:p>
    <w:p w:rsidR="003D09DE" w:rsidRDefault="00885C30">
      <w:pPr>
        <w:pStyle w:val="Ttulo2"/>
      </w:pPr>
      <w:r>
        <w:rPr>
          <w:color w:val="000000"/>
        </w:rPr>
        <w:t>3.2  Lectura, inspección y conversión de tipos</w:t>
      </w:r>
    </w:p>
    <w:p w:rsidR="003D09DE" w:rsidRDefault="00885C30">
      <w:pPr>
        <w:spacing w:before="60" w:after="100"/>
        <w:jc w:val="both"/>
      </w:pPr>
      <w:r>
        <w:t>Después de leer un archivo, siempre es buena práctica ejecutar df.info() para ver nombre, valores no nulos y tipo de dato de cada columna. Para convertir tipos:</w:t>
      </w:r>
    </w:p>
    <w:p w:rsidR="003D09DE" w:rsidRDefault="00885C30">
      <w:pPr>
        <w:shd w:val="clear" w:color="auto" w:fill="F0F0F0"/>
        <w:spacing w:before="60" w:after="60"/>
        <w:ind w:left="500" w:right="500"/>
      </w:pPr>
      <w:r>
        <w:rPr>
          <w:rFonts w:ascii="Courier New" w:eastAsia="Courier New" w:hAnsi="Courier New" w:cs="Courier New"/>
          <w:color w:val="2C3E50"/>
          <w:sz w:val="20"/>
          <w:szCs w:val="20"/>
        </w:rPr>
        <w:t>df['Age'] = df['Age'].astype('int64')</w:t>
      </w:r>
    </w:p>
    <w:p w:rsidR="003D09DE" w:rsidRDefault="00885C30">
      <w:pPr>
        <w:shd w:val="clear" w:color="auto" w:fill="F0F0F0"/>
        <w:spacing w:before="60" w:after="60"/>
        <w:ind w:left="500" w:right="500"/>
      </w:pPr>
      <w:r>
        <w:rPr>
          <w:rFonts w:ascii="Courier New" w:eastAsia="Courier New" w:hAnsi="Courier New" w:cs="Courier New"/>
          <w:color w:val="2C3E50"/>
          <w:sz w:val="20"/>
          <w:szCs w:val="20"/>
        </w:rPr>
        <w:t>df = df.astype({'Age': 'float64', 'Survived': 'int64'})</w:t>
      </w:r>
    </w:p>
    <w:p w:rsidR="003D09DE" w:rsidRDefault="00885C30">
      <w:pPr>
        <w:shd w:val="clear" w:color="auto" w:fill="F0F0F0"/>
        <w:spacing w:before="60" w:after="60"/>
        <w:ind w:left="500" w:right="500"/>
      </w:pPr>
      <w:r>
        <w:rPr>
          <w:rFonts w:ascii="Courier New" w:eastAsia="Courier New" w:hAnsi="Courier New" w:cs="Courier New"/>
          <w:color w:val="2C3E50"/>
          <w:sz w:val="20"/>
          <w:szCs w:val="20"/>
        </w:rPr>
        <w:t>pd.to_numeric(df['col'], errors='coerce')  # los inválidos pasan a NaN</w:t>
      </w:r>
    </w:p>
    <w:p w:rsidR="003D09DE" w:rsidRDefault="00885C30">
      <w:pPr>
        <w:spacing w:before="80" w:after="100"/>
        <w:ind w:left="360"/>
      </w:pPr>
      <w:r>
        <w:t xml:space="preserve">⚠️  </w:t>
      </w:r>
      <w:r>
        <w:rPr>
          <w:color w:val="7B2C2C"/>
        </w:rPr>
        <w:t>Convertir a int falla si hay NaN. Primero tratar los valores faltantes.</w:t>
      </w:r>
    </w:p>
    <w:p w:rsidR="003D09DE" w:rsidRDefault="00885C30">
      <w:pPr>
        <w:spacing w:before="80" w:after="100"/>
        <w:ind w:left="360"/>
      </w:pPr>
      <w:r>
        <w:t xml:space="preserve">⚠️  </w:t>
      </w:r>
      <w:r>
        <w:rPr>
          <w:color w:val="7B2C2C"/>
        </w:rPr>
        <w:t>Columnas con códigos numéricos (ej. 013349) deben leerse como str para no perder ceros iniciales.</w:t>
      </w:r>
    </w:p>
    <w:p w:rsidR="003D09DE" w:rsidRDefault="00885C30">
      <w:pPr>
        <w:pStyle w:val="Ttulo2"/>
      </w:pPr>
      <w:r>
        <w:rPr>
          <w:color w:val="000000"/>
        </w:rPr>
        <w:t>3.3  Escritura de datos</w:t>
      </w:r>
    </w:p>
    <w:p w:rsidR="003D09DE" w:rsidRDefault="00885C30">
      <w:pPr>
        <w:pStyle w:val="Prrafodelista"/>
        <w:numPr>
          <w:ilvl w:val="0"/>
          <w:numId w:val="2"/>
        </w:numPr>
        <w:spacing w:before="40" w:after="40"/>
      </w:pPr>
      <w:r>
        <w:rPr>
          <w:b/>
          <w:bCs/>
        </w:rPr>
        <w:t>CSV:</w:t>
      </w:r>
      <w:r>
        <w:t xml:space="preserve"> df.to_csv('archivo.csv', index=False)</w:t>
      </w:r>
    </w:p>
    <w:p w:rsidR="003D09DE" w:rsidRDefault="00885C30">
      <w:pPr>
        <w:pStyle w:val="Prrafodelista"/>
        <w:numPr>
          <w:ilvl w:val="0"/>
          <w:numId w:val="2"/>
        </w:numPr>
        <w:spacing w:before="40" w:after="40"/>
      </w:pPr>
      <w:r>
        <w:rPr>
          <w:b/>
          <w:bCs/>
        </w:rPr>
        <w:t>Parquet:</w:t>
      </w:r>
      <w:r>
        <w:t xml:space="preserve"> pq.write_table(pa.Table.from_pandas(df), 'archivo.parquet')</w:t>
      </w:r>
    </w:p>
    <w:p w:rsidR="003D09DE" w:rsidRDefault="00885C30">
      <w:pPr>
        <w:pStyle w:val="Ttulo1"/>
      </w:pPr>
      <w:r>
        <w:rPr>
          <w:color w:val="000000"/>
        </w:rPr>
        <w:t>4  Manejo de fechas</w:t>
      </w:r>
    </w:p>
    <w:p w:rsidR="003D09DE" w:rsidRDefault="00885C30">
      <w:pPr>
        <w:pStyle w:val="Ttulo2"/>
      </w:pPr>
      <w:r>
        <w:rPr>
          <w:color w:val="000000"/>
        </w:rPr>
        <w:t>4.</w:t>
      </w:r>
      <w:r>
        <w:rPr>
          <w:color w:val="000000"/>
        </w:rPr>
        <w:t>1  Naive vs. Aware</w:t>
      </w:r>
    </w:p>
    <w:p w:rsidR="003D09DE" w:rsidRDefault="00885C30">
      <w:pPr>
        <w:pStyle w:val="Prrafodelista"/>
        <w:numPr>
          <w:ilvl w:val="0"/>
          <w:numId w:val="2"/>
        </w:numPr>
        <w:spacing w:before="40" w:after="40"/>
      </w:pPr>
      <w:r>
        <w:rPr>
          <w:b/>
          <w:bCs/>
        </w:rPr>
        <w:t>Naive:</w:t>
      </w:r>
      <w:r>
        <w:t xml:space="preserve"> sin información de zona horaria. Útil para datos simples, pero puede generar ambigüedades internacionales.</w:t>
      </w:r>
    </w:p>
    <w:p w:rsidR="003D09DE" w:rsidRDefault="00885C30">
      <w:pPr>
        <w:pStyle w:val="Prrafodelista"/>
        <w:numPr>
          <w:ilvl w:val="0"/>
          <w:numId w:val="2"/>
        </w:numPr>
        <w:spacing w:before="40" w:after="40"/>
      </w:pPr>
      <w:r>
        <w:rPr>
          <w:b/>
          <w:bCs/>
        </w:rPr>
        <w:t>Aware:</w:t>
      </w:r>
      <w:r>
        <w:t xml:space="preserve"> incluye zona horaria (usando pytz). Representa un instante inequívoco en el tiempo.</w:t>
      </w:r>
    </w:p>
    <w:p w:rsidR="003D09DE" w:rsidRDefault="00885C30">
      <w:pPr>
        <w:shd w:val="clear" w:color="auto" w:fill="F0F0F0"/>
        <w:spacing w:before="60" w:after="60"/>
        <w:ind w:left="500" w:right="500"/>
      </w:pPr>
      <w:r>
        <w:rPr>
          <w:rFonts w:ascii="Courier New" w:eastAsia="Courier New" w:hAnsi="Courier New" w:cs="Courier New"/>
          <w:color w:val="2C3E50"/>
          <w:sz w:val="20"/>
          <w:szCs w:val="20"/>
        </w:rPr>
        <w:t>from datetime import datetime im</w:t>
      </w:r>
      <w:r>
        <w:rPr>
          <w:rFonts w:ascii="Courier New" w:eastAsia="Courier New" w:hAnsi="Courier New" w:cs="Courier New"/>
          <w:color w:val="2C3E50"/>
          <w:sz w:val="20"/>
          <w:szCs w:val="20"/>
        </w:rPr>
        <w:t>port pytz zona = pytz.timezone('America/Argentina/Buenos_Aires') fecha = zona.localize(datetime(2026, 6, 16, 22, 0, 0)) # Resultado: 2026-06-16 22:00:00-03:00</w:t>
      </w:r>
    </w:p>
    <w:p w:rsidR="003D09DE" w:rsidRDefault="00885C30">
      <w:pPr>
        <w:pStyle w:val="Ttulo2"/>
      </w:pPr>
      <w:r>
        <w:rPr>
          <w:color w:val="000000"/>
        </w:rPr>
        <w:t>4.2  Fechas en Pandas</w:t>
      </w:r>
    </w:p>
    <w:p w:rsidR="003D09DE" w:rsidRDefault="00885C30">
      <w:pPr>
        <w:spacing w:before="60" w:after="100"/>
        <w:jc w:val="both"/>
      </w:pPr>
      <w:r>
        <w:t>Al leer un CSV, las columnas de fecha llegan como texto. Para convertirlas:</w:t>
      </w:r>
    </w:p>
    <w:p w:rsidR="003D09DE" w:rsidRDefault="00885C30">
      <w:pPr>
        <w:shd w:val="clear" w:color="auto" w:fill="F0F0F0"/>
        <w:spacing w:before="60" w:after="60"/>
        <w:ind w:left="500" w:right="500"/>
      </w:pPr>
      <w:r>
        <w:rPr>
          <w:rFonts w:ascii="Courier New" w:eastAsia="Courier New" w:hAnsi="Courier New" w:cs="Courier New"/>
          <w:color w:val="2C3E50"/>
          <w:sz w:val="20"/>
          <w:szCs w:val="20"/>
        </w:rPr>
        <w:t>df['fecha'] = pd.to_datetime(df['fecha'])</w:t>
      </w:r>
    </w:p>
    <w:p w:rsidR="003D09DE" w:rsidRDefault="00885C30">
      <w:pPr>
        <w:spacing w:before="60" w:after="100"/>
        <w:jc w:val="both"/>
      </w:pPr>
      <w:r>
        <w:t>El tipo resultante es datetime64 (entero de 64 bits desde el epoch 1970-01-01). Operaciones frecuentes:</w:t>
      </w:r>
    </w:p>
    <w:p w:rsidR="003D09DE" w:rsidRDefault="00885C30">
      <w:pPr>
        <w:pStyle w:val="Prrafodelista"/>
        <w:numPr>
          <w:ilvl w:val="0"/>
          <w:numId w:val="2"/>
        </w:numPr>
        <w:spacing w:before="40" w:after="40"/>
      </w:pPr>
      <w:r>
        <w:t>Extraer componentes: df['fecha'].dt.year / .month / .day</w:t>
      </w:r>
    </w:p>
    <w:p w:rsidR="003D09DE" w:rsidRDefault="00885C30">
      <w:pPr>
        <w:pStyle w:val="Prrafodelista"/>
        <w:numPr>
          <w:ilvl w:val="0"/>
          <w:numId w:val="2"/>
        </w:numPr>
        <w:spacing w:before="40" w:after="40"/>
      </w:pPr>
      <w:r>
        <w:t>Diferencias: fecha_b - fecha_a → devuelve timedelta;</w:t>
      </w:r>
      <w:r>
        <w:t xml:space="preserve"> con .days se obtienen los días</w:t>
      </w:r>
    </w:p>
    <w:p w:rsidR="003D09DE" w:rsidRDefault="00885C30">
      <w:pPr>
        <w:pStyle w:val="Prrafodelista"/>
        <w:numPr>
          <w:ilvl w:val="0"/>
          <w:numId w:val="2"/>
        </w:numPr>
        <w:spacing w:before="40" w:after="40"/>
      </w:pPr>
      <w:r>
        <w:t>Ordenar cronológicamente: df.sort_values('fecha')</w:t>
      </w:r>
    </w:p>
    <w:p w:rsidR="003D09DE" w:rsidRDefault="00885C30">
      <w:pPr>
        <w:pStyle w:val="Ttulo1"/>
      </w:pPr>
      <w:r>
        <w:rPr>
          <w:color w:val="000000"/>
        </w:rPr>
        <w:t>5  Manipulación de datos (Data Wrangling)</w:t>
      </w:r>
    </w:p>
    <w:p w:rsidR="003D09DE" w:rsidRDefault="00885C30">
      <w:pPr>
        <w:spacing w:before="60" w:after="100"/>
        <w:jc w:val="both"/>
      </w:pPr>
      <w:r>
        <w:t>El Data Wrangling es el proceso de limpiar, transformar y reorganizar datos para dejarlos listos para el análisis. En la práctica, l</w:t>
      </w:r>
      <w:r>
        <w:t>os datos rara vez llegan en forma perfecta.</w:t>
      </w:r>
    </w:p>
    <w:p w:rsidR="003D09DE" w:rsidRDefault="00885C30">
      <w:pPr>
        <w:pStyle w:val="Ttulo2"/>
      </w:pPr>
      <w:r>
        <w:rPr>
          <w:color w:val="000000"/>
        </w:rPr>
        <w:t>5.1  Formato ancho (wide) y formato largo (long)</w:t>
      </w:r>
    </w:p>
    <w:p w:rsidR="003D09DE" w:rsidRDefault="00885C30">
      <w:pPr>
        <w:pStyle w:val="Prrafodelista"/>
        <w:numPr>
          <w:ilvl w:val="0"/>
          <w:numId w:val="2"/>
        </w:numPr>
        <w:spacing w:before="40" w:after="40"/>
      </w:pPr>
      <w:r>
        <w:rPr>
          <w:b/>
          <w:bCs/>
        </w:rPr>
        <w:t>Formato ancho:</w:t>
      </w:r>
      <w:r>
        <w:t xml:space="preserve"> una fila por entidad; cada variable en su columna. Cómodo para inspección y comparación directa.</w:t>
      </w:r>
    </w:p>
    <w:p w:rsidR="003D09DE" w:rsidRDefault="00885C30">
      <w:pPr>
        <w:pStyle w:val="Prrafodelista"/>
        <w:numPr>
          <w:ilvl w:val="0"/>
          <w:numId w:val="2"/>
        </w:numPr>
        <w:spacing w:before="40" w:after="40"/>
      </w:pPr>
      <w:r>
        <w:rPr>
          <w:b/>
          <w:bCs/>
        </w:rPr>
        <w:lastRenderedPageBreak/>
        <w:t>Formato largo:</w:t>
      </w:r>
      <w:r>
        <w:t xml:space="preserve"> una fila por observación. Útil para agrupamientos, visualizaciones y modelos estadísticos.</w:t>
      </w:r>
    </w:p>
    <w:p w:rsidR="003D09DE" w:rsidRDefault="00885C30">
      <w:pPr>
        <w:spacing w:before="60" w:after="100"/>
        <w:jc w:val="both"/>
      </w:pPr>
      <w:r>
        <w:t>Conversiones en Pandas:</w:t>
      </w:r>
    </w:p>
    <w:p w:rsidR="003D09DE" w:rsidRDefault="00885C30">
      <w:pPr>
        <w:shd w:val="clear" w:color="auto" w:fill="F0F0F0"/>
        <w:spacing w:before="60" w:after="60"/>
        <w:ind w:left="500" w:right="500"/>
      </w:pPr>
      <w:r>
        <w:rPr>
          <w:rFonts w:ascii="Courier New" w:eastAsia="Courier New" w:hAnsi="Courier New" w:cs="Courier New"/>
          <w:color w:val="2C3E50"/>
          <w:sz w:val="20"/>
          <w:szCs w:val="20"/>
        </w:rPr>
        <w:t># Ancho → Largo pd.melt(df, id_vars=[...], value_vars=[...], var_name='...', value_name='...')</w:t>
      </w:r>
    </w:p>
    <w:p w:rsidR="003D09DE" w:rsidRDefault="00885C30">
      <w:pPr>
        <w:shd w:val="clear" w:color="auto" w:fill="F0F0F0"/>
        <w:spacing w:before="60" w:after="60"/>
        <w:ind w:left="500" w:right="500"/>
      </w:pPr>
      <w:r>
        <w:rPr>
          <w:rFonts w:ascii="Courier New" w:eastAsia="Courier New" w:hAnsi="Courier New" w:cs="Courier New"/>
          <w:color w:val="2C3E50"/>
          <w:sz w:val="20"/>
          <w:szCs w:val="20"/>
        </w:rPr>
        <w:t># Largo → Ancho df.pivot(index=[...], columns</w:t>
      </w:r>
      <w:r>
        <w:rPr>
          <w:rFonts w:ascii="Courier New" w:eastAsia="Courier New" w:hAnsi="Courier New" w:cs="Courier New"/>
          <w:color w:val="2C3E50"/>
          <w:sz w:val="20"/>
          <w:szCs w:val="20"/>
        </w:rPr>
        <w:t>='...', values='...')</w:t>
      </w:r>
    </w:p>
    <w:p w:rsidR="003D09DE" w:rsidRDefault="00885C30">
      <w:pPr>
        <w:pStyle w:val="Ttulo2"/>
      </w:pPr>
      <w:r>
        <w:rPr>
          <w:color w:val="000000"/>
        </w:rPr>
        <w:t>5.2  Manejo de datos faltantes</w:t>
      </w:r>
    </w:p>
    <w:p w:rsidR="003D09DE" w:rsidRDefault="00885C30">
      <w:pPr>
        <w:pStyle w:val="Ttulo3"/>
      </w:pPr>
      <w:r>
        <w:rPr>
          <w:color w:val="000000"/>
        </w:rPr>
        <w:t>Eliminación</w:t>
      </w:r>
    </w:p>
    <w:p w:rsidR="003D09DE" w:rsidRDefault="00885C30">
      <w:pPr>
        <w:shd w:val="clear" w:color="auto" w:fill="F0F0F0"/>
        <w:spacing w:before="60" w:after="60"/>
        <w:ind w:left="500" w:right="500"/>
      </w:pPr>
      <w:r>
        <w:rPr>
          <w:rFonts w:ascii="Courier New" w:eastAsia="Courier New" w:hAnsi="Courier New" w:cs="Courier New"/>
          <w:color w:val="2C3E50"/>
          <w:sz w:val="20"/>
          <w:szCs w:val="20"/>
        </w:rPr>
        <w:t>df.dropna()           # eliminar filas con cualquier NaN df.dropna(how='all')  # solo filas completamente vacías df.dropna(axis='columns')  # eliminar columnas</w:t>
      </w:r>
    </w:p>
    <w:p w:rsidR="003D09DE" w:rsidRDefault="00885C30">
      <w:pPr>
        <w:spacing w:before="80" w:after="100"/>
        <w:ind w:left="360"/>
      </w:pPr>
      <w:r>
        <w:t xml:space="preserve">⚠️  </w:t>
      </w:r>
      <w:r>
        <w:rPr>
          <w:color w:val="7B2C2C"/>
        </w:rPr>
        <w:t>Eliminar registros puede implicar pérdida de información relevante. Evaluar antes de proceder.</w:t>
      </w:r>
    </w:p>
    <w:p w:rsidR="003D09DE" w:rsidRDefault="00885C30">
      <w:pPr>
        <w:pStyle w:val="Ttulo3"/>
      </w:pPr>
      <w:r>
        <w:rPr>
          <w:color w:val="000000"/>
        </w:rPr>
        <w:t>Imputación con fillna()</w:t>
      </w:r>
    </w:p>
    <w:p w:rsidR="003D09DE" w:rsidRDefault="00885C30">
      <w:pPr>
        <w:shd w:val="clear" w:color="auto" w:fill="F0F0F0"/>
        <w:spacing w:before="60" w:after="60"/>
        <w:ind w:left="500" w:right="500"/>
      </w:pPr>
      <w:r>
        <w:rPr>
          <w:rFonts w:ascii="Courier New" w:eastAsia="Courier New" w:hAnsi="Courier New" w:cs="Courier New"/>
          <w:color w:val="2C3E50"/>
          <w:sz w:val="20"/>
          <w:szCs w:val="20"/>
        </w:rPr>
        <w:t>df['col'].fillna(df['col'].mean())  # con la media general</w:t>
      </w:r>
    </w:p>
    <w:p w:rsidR="003D09DE" w:rsidRDefault="00885C30">
      <w:pPr>
        <w:shd w:val="clear" w:color="auto" w:fill="F0F0F0"/>
        <w:spacing w:before="60" w:after="60"/>
        <w:ind w:left="500" w:right="500"/>
      </w:pPr>
      <w:r>
        <w:rPr>
          <w:rFonts w:ascii="Courier New" w:eastAsia="Courier New" w:hAnsi="Courier New" w:cs="Courier New"/>
          <w:color w:val="2C3E50"/>
          <w:sz w:val="20"/>
          <w:szCs w:val="20"/>
        </w:rPr>
        <w:t># Con promedio por grupo (más realista): precio_por_barrio = df.groupby('barri</w:t>
      </w:r>
      <w:r>
        <w:rPr>
          <w:rFonts w:ascii="Courier New" w:eastAsia="Courier New" w:hAnsi="Courier New" w:cs="Courier New"/>
          <w:color w:val="2C3E50"/>
          <w:sz w:val="20"/>
          <w:szCs w:val="20"/>
        </w:rPr>
        <w:t>o')['precio'].transform('mean') df['precio'] = df['precio'].fillna(precio_por_barrio)</w:t>
      </w:r>
    </w:p>
    <w:p w:rsidR="003D09DE" w:rsidRDefault="00885C30">
      <w:pPr>
        <w:spacing w:before="80" w:after="100"/>
        <w:ind w:left="360"/>
      </w:pPr>
      <w:r>
        <w:t>💡</w:t>
      </w:r>
      <w:r>
        <w:t xml:space="preserve"> </w:t>
      </w:r>
      <w:r>
        <w:rPr>
          <w:color w:val="1F4E79"/>
        </w:rPr>
        <w:t>La elección del criterio de imputación debe guiarse por el conocimiento del fenómeno. La cercanía puede ser espacial, temporal o por segmento.</w:t>
      </w:r>
    </w:p>
    <w:p w:rsidR="003D09DE" w:rsidRDefault="00885C30">
      <w:pPr>
        <w:pStyle w:val="Ttulo3"/>
      </w:pPr>
      <w:r>
        <w:rPr>
          <w:color w:val="000000"/>
        </w:rPr>
        <w:t>Imputación por interpola</w:t>
      </w:r>
      <w:r>
        <w:rPr>
          <w:color w:val="000000"/>
        </w:rPr>
        <w:t>ción</w:t>
      </w:r>
    </w:p>
    <w:p w:rsidR="003D09DE" w:rsidRDefault="00885C30">
      <w:pPr>
        <w:pStyle w:val="Prrafodelista"/>
        <w:numPr>
          <w:ilvl w:val="0"/>
          <w:numId w:val="2"/>
        </w:numPr>
        <w:spacing w:before="40" w:after="40"/>
      </w:pPr>
      <w:r>
        <w:rPr>
          <w:b/>
          <w:bCs/>
        </w:rPr>
        <w:t>Lineal:</w:t>
      </w:r>
      <w:r>
        <w:t xml:space="preserve"> estima el valor faltante con la recta entre los dos puntos observados más cercanos.</w:t>
      </w:r>
    </w:p>
    <w:p w:rsidR="003D09DE" w:rsidRDefault="00885C30">
      <w:pPr>
        <w:pStyle w:val="Prrafodelista"/>
        <w:numPr>
          <w:ilvl w:val="0"/>
          <w:numId w:val="2"/>
        </w:numPr>
        <w:spacing w:before="40" w:after="40"/>
      </w:pPr>
      <w:r>
        <w:rPr>
          <w:b/>
          <w:bCs/>
        </w:rPr>
        <w:t>Polinómica:</w:t>
      </w:r>
      <w:r>
        <w:t xml:space="preserve"> un único polinomio pasa por todos los puntos observados.</w:t>
      </w:r>
    </w:p>
    <w:p w:rsidR="003D09DE" w:rsidRDefault="00885C30">
      <w:pPr>
        <w:pStyle w:val="Prrafodelista"/>
        <w:numPr>
          <w:ilvl w:val="0"/>
          <w:numId w:val="2"/>
        </w:numPr>
        <w:spacing w:before="40" w:after="40"/>
      </w:pPr>
      <w:r>
        <w:rPr>
          <w:b/>
          <w:bCs/>
        </w:rPr>
        <w:t>Por intervalos:</w:t>
      </w:r>
      <w:r>
        <w:t xml:space="preserve"> una función distinta para cada intervalo. Útil cuando el comportamiento ca</w:t>
      </w:r>
      <w:r>
        <w:t>mbia entre tramos.</w:t>
      </w:r>
    </w:p>
    <w:p w:rsidR="003D09DE" w:rsidRDefault="00885C30">
      <w:pPr>
        <w:spacing w:before="80" w:after="100"/>
        <w:ind w:left="360"/>
      </w:pPr>
      <w:r>
        <w:t xml:space="preserve">⚠️  </w:t>
      </w:r>
      <w:r>
        <w:rPr>
          <w:color w:val="7B2C2C"/>
        </w:rPr>
        <w:t>Interpolación ≠ extrapolación. Si el valor a predecir queda fuera del rango observado, la incertidumbre es mayor.</w:t>
      </w:r>
    </w:p>
    <w:p w:rsidR="003D09DE" w:rsidRDefault="00885C30">
      <w:pPr>
        <w:pStyle w:val="Ttulo2"/>
      </w:pPr>
      <w:r>
        <w:rPr>
          <w:color w:val="000000"/>
        </w:rPr>
        <w:t>5.3  Combinación de DataFrames</w:t>
      </w:r>
    </w:p>
    <w:p w:rsidR="003D09DE" w:rsidRDefault="00885C30">
      <w:pPr>
        <w:pStyle w:val="Ttulo3"/>
      </w:pPr>
      <w:r>
        <w:rPr>
          <w:color w:val="000000"/>
        </w:rPr>
        <w:t>concat() — concatenar</w:t>
      </w:r>
    </w:p>
    <w:p w:rsidR="003D09DE" w:rsidRDefault="00885C30">
      <w:pPr>
        <w:pStyle w:val="Prrafodelista"/>
        <w:numPr>
          <w:ilvl w:val="0"/>
          <w:numId w:val="2"/>
        </w:numPr>
        <w:spacing w:before="40" w:after="40"/>
      </w:pPr>
      <w:r>
        <w:t>axis=0: agrega filas. Si faltan columnas, aparecen NaN.</w:t>
      </w:r>
    </w:p>
    <w:p w:rsidR="003D09DE" w:rsidRDefault="00885C30">
      <w:pPr>
        <w:pStyle w:val="Prrafodelista"/>
        <w:numPr>
          <w:ilvl w:val="0"/>
          <w:numId w:val="2"/>
        </w:numPr>
        <w:spacing w:before="40" w:after="40"/>
      </w:pPr>
      <w:r>
        <w:t>axis=1: ag</w:t>
      </w:r>
      <w:r>
        <w:t>rega columnas. Alinea por índice; los índices que no coincidan generan NaN.</w:t>
      </w:r>
    </w:p>
    <w:p w:rsidR="003D09DE" w:rsidRDefault="00885C30">
      <w:pPr>
        <w:pStyle w:val="Prrafodelista"/>
        <w:numPr>
          <w:ilvl w:val="0"/>
          <w:numId w:val="2"/>
        </w:numPr>
        <w:spacing w:before="40" w:after="40"/>
      </w:pPr>
      <w:r>
        <w:t>join='inner': conserva solo filas/columnas comunes a ambos DataFrames.</w:t>
      </w:r>
    </w:p>
    <w:p w:rsidR="003D09DE" w:rsidRDefault="00885C30">
      <w:pPr>
        <w:pStyle w:val="Ttulo3"/>
      </w:pPr>
      <w:r>
        <w:rPr>
          <w:color w:val="000000"/>
        </w:rPr>
        <w:t>merge() — unir por clave</w:t>
      </w:r>
    </w:p>
    <w:p w:rsidR="003D09DE" w:rsidRDefault="00885C30">
      <w:pPr>
        <w:shd w:val="clear" w:color="auto" w:fill="F0F0F0"/>
        <w:spacing w:before="60" w:after="60"/>
        <w:ind w:left="500" w:right="500"/>
      </w:pPr>
      <w:r>
        <w:rPr>
          <w:rFonts w:ascii="Courier New" w:eastAsia="Courier New" w:hAnsi="Courier New" w:cs="Courier New"/>
          <w:color w:val="2C3E50"/>
          <w:sz w:val="20"/>
          <w:szCs w:val="20"/>
        </w:rPr>
        <w:t>pd.merge(df_izq, df_der, on='columna_clave', how='left')</w:t>
      </w:r>
    </w:p>
    <w:p w:rsidR="003D09DE" w:rsidRDefault="00885C30">
      <w:pPr>
        <w:pStyle w:val="Ttulo1"/>
      </w:pPr>
      <w:r>
        <w:rPr>
          <w:color w:val="000000"/>
        </w:rPr>
        <w:t>6  Expresiones regulares (Regex)</w:t>
      </w:r>
    </w:p>
    <w:p w:rsidR="003D09DE" w:rsidRDefault="00885C30">
      <w:pPr>
        <w:spacing w:before="60" w:after="100"/>
        <w:jc w:val="both"/>
      </w:pPr>
      <w:r>
        <w:t>Las expresiones regulares permiten buscar y manipular patrones dentro de cadenas de texto. Son especialmente útiles en limpieza de datos textuales.</w:t>
      </w:r>
    </w:p>
    <w:p w:rsidR="003D09DE" w:rsidRDefault="00885C30">
      <w:pPr>
        <w:pStyle w:val="Ttulo2"/>
      </w:pPr>
      <w:r>
        <w:rPr>
          <w:color w:val="000000"/>
        </w:rPr>
        <w:t>6.1  Funciones del módulo re (Python)</w:t>
      </w:r>
    </w:p>
    <w:p w:rsidR="003D09DE" w:rsidRDefault="00885C30">
      <w:pPr>
        <w:pStyle w:val="Prrafodelista"/>
        <w:numPr>
          <w:ilvl w:val="0"/>
          <w:numId w:val="2"/>
        </w:numPr>
        <w:spacing w:before="40" w:after="40"/>
      </w:pPr>
      <w:r>
        <w:t>re.search(patrón, texto): busca la primera coincidencia en cualquier posición.</w:t>
      </w:r>
    </w:p>
    <w:p w:rsidR="003D09DE" w:rsidRDefault="00885C30">
      <w:pPr>
        <w:pStyle w:val="Prrafodelista"/>
        <w:numPr>
          <w:ilvl w:val="0"/>
          <w:numId w:val="2"/>
        </w:numPr>
        <w:spacing w:before="40" w:after="40"/>
      </w:pPr>
      <w:r>
        <w:t>re.match(patrón, texto): busca solo al comienzo del texto.</w:t>
      </w:r>
    </w:p>
    <w:p w:rsidR="003D09DE" w:rsidRDefault="00885C30">
      <w:pPr>
        <w:pStyle w:val="Prrafodelista"/>
        <w:numPr>
          <w:ilvl w:val="0"/>
          <w:numId w:val="2"/>
        </w:numPr>
        <w:spacing w:before="40" w:after="40"/>
      </w:pPr>
      <w:r>
        <w:t>re.findall(patrón, texto): devuelve lista de todas las coincidencias.</w:t>
      </w:r>
    </w:p>
    <w:p w:rsidR="003D09DE" w:rsidRDefault="00885C30">
      <w:pPr>
        <w:pStyle w:val="Prrafodelista"/>
        <w:numPr>
          <w:ilvl w:val="0"/>
          <w:numId w:val="2"/>
        </w:numPr>
        <w:spacing w:before="40" w:after="40"/>
      </w:pPr>
      <w:r>
        <w:lastRenderedPageBreak/>
        <w:t>re.sub(patrón, reemplazo, texto): reemplaza coin</w:t>
      </w:r>
      <w:r>
        <w:t>cidencias.</w:t>
      </w:r>
    </w:p>
    <w:p w:rsidR="003D09DE" w:rsidRDefault="00885C30">
      <w:pPr>
        <w:pStyle w:val="Ttulo2"/>
      </w:pPr>
      <w:r>
        <w:rPr>
          <w:color w:val="000000"/>
        </w:rPr>
        <w:t>6.2  Regex en Pandas</w:t>
      </w:r>
    </w:p>
    <w:p w:rsidR="003D09DE" w:rsidRDefault="00885C30">
      <w:pPr>
        <w:spacing w:before="60" w:after="100"/>
        <w:jc w:val="both"/>
      </w:pPr>
      <w:r>
        <w:t>Pandas integra expresiones regulares a través del accesor .str sobre columnas de texto:</w:t>
      </w:r>
    </w:p>
    <w:p w:rsidR="003D09DE" w:rsidRDefault="00885C30">
      <w:pPr>
        <w:pStyle w:val="Prrafodelista"/>
        <w:numPr>
          <w:ilvl w:val="0"/>
          <w:numId w:val="2"/>
        </w:numPr>
        <w:spacing w:before="40" w:after="40"/>
      </w:pPr>
      <w:r>
        <w:t>str.extract(r'(patrón)'): extrae la primera coincidencia de cada celda.</w:t>
      </w:r>
    </w:p>
    <w:p w:rsidR="003D09DE" w:rsidRDefault="00885C30">
      <w:pPr>
        <w:pStyle w:val="Prrafodelista"/>
        <w:numPr>
          <w:ilvl w:val="0"/>
          <w:numId w:val="2"/>
        </w:numPr>
        <w:spacing w:before="40" w:after="40"/>
      </w:pPr>
      <w:r>
        <w:t>str.extractall(r'(patrón)'): extrae todas las coincidencias.</w:t>
      </w:r>
    </w:p>
    <w:p w:rsidR="003D09DE" w:rsidRDefault="00885C30">
      <w:pPr>
        <w:pStyle w:val="Prrafodelista"/>
        <w:numPr>
          <w:ilvl w:val="0"/>
          <w:numId w:val="2"/>
        </w:numPr>
        <w:spacing w:before="40" w:after="40"/>
      </w:pPr>
      <w:r>
        <w:t>str</w:t>
      </w:r>
      <w:r>
        <w:t>.replace(r'patrón', 'nuevo'): reemplaza coincidencias en toda la columna.</w:t>
      </w:r>
    </w:p>
    <w:p w:rsidR="003D09DE" w:rsidRDefault="00885C30">
      <w:pPr>
        <w:pStyle w:val="Prrafodelista"/>
        <w:numPr>
          <w:ilvl w:val="0"/>
          <w:numId w:val="2"/>
        </w:numPr>
        <w:spacing w:before="40" w:after="40"/>
      </w:pPr>
      <w:r>
        <w:t>str.contains(r'patrón'): devuelve booleano por celda.</w:t>
      </w:r>
    </w:p>
    <w:p w:rsidR="003D09DE" w:rsidRDefault="00885C30">
      <w:pPr>
        <w:shd w:val="clear" w:color="auto" w:fill="F0F0F0"/>
        <w:spacing w:before="60" w:after="60"/>
        <w:ind w:left="500" w:right="500"/>
      </w:pPr>
      <w:r>
        <w:rPr>
          <w:rFonts w:ascii="Courier New" w:eastAsia="Courier New" w:hAnsi="Courier New" w:cs="Courier New"/>
          <w:color w:val="2C3E50"/>
          <w:sz w:val="20"/>
          <w:szCs w:val="20"/>
        </w:rPr>
        <w:t># Extraer el valor numérico de una columna como 'USD 87000' df['precio_usd'] = df['precio'].str.extract(r'(\d+)')</w:t>
      </w:r>
    </w:p>
    <w:p w:rsidR="00984432" w:rsidRDefault="00885C30" w:rsidP="00984432">
      <w:pPr>
        <w:spacing w:before="80" w:after="100"/>
        <w:ind w:left="360"/>
        <w:rPr>
          <w:color w:val="1F4E79"/>
        </w:rPr>
      </w:pPr>
      <w:r>
        <w:t>💡</w:t>
      </w:r>
      <w:r>
        <w:t xml:space="preserve"> </w:t>
      </w:r>
      <w:r>
        <w:rPr>
          <w:color w:val="1F4E79"/>
        </w:rPr>
        <w:t>Los parénte</w:t>
      </w:r>
      <w:r>
        <w:rPr>
          <w:color w:val="1F4E79"/>
        </w:rPr>
        <w:t>sis () en una regex de</w:t>
      </w:r>
      <w:r>
        <w:rPr>
          <w:color w:val="1F4E79"/>
        </w:rPr>
        <w:t>finen un 'grupo de captura': la parte que str.extract() devuelve.</w:t>
      </w:r>
    </w:p>
    <w:p w:rsidR="00984432" w:rsidRPr="00984432" w:rsidRDefault="00984432" w:rsidP="00984432">
      <w:pPr>
        <w:spacing w:before="80" w:after="100"/>
        <w:ind w:left="360"/>
        <w:rPr>
          <w:color w:val="1F4E79"/>
        </w:rPr>
      </w:pPr>
      <w:bookmarkStart w:id="0" w:name="_GoBack"/>
      <w:bookmarkEnd w:id="0"/>
    </w:p>
    <w:p w:rsidR="003D09DE" w:rsidRDefault="00885C30">
      <w:pPr>
        <w:pageBreakBefore/>
        <w:spacing w:before="600" w:after="60"/>
      </w:pPr>
      <w:r>
        <w:rPr>
          <w:b/>
          <w:bCs/>
          <w:color w:val="000000"/>
          <w:sz w:val="40"/>
          <w:szCs w:val="40"/>
        </w:rPr>
        <w:lastRenderedPageBreak/>
        <w:t>Unidad 3 — Análisis Exploratorio de Datos: Medidas de Resumen</w:t>
      </w:r>
    </w:p>
    <w:p w:rsidR="003D09DE" w:rsidRDefault="00885C30">
      <w:pPr>
        <w:pBdr>
          <w:bottom w:val="single" w:sz="4" w:space="6" w:color="000000"/>
        </w:pBdr>
        <w:spacing w:before="40" w:after="240"/>
      </w:pPr>
      <w:r>
        <w:rPr>
          <w:i/>
          <w:iCs/>
          <w:color w:val="555555"/>
        </w:rPr>
        <w:t>EDA, medidas de posición, dispersión, forma, correlación y tablas de frecuencias</w:t>
      </w:r>
    </w:p>
    <w:p w:rsidR="003D09DE" w:rsidRDefault="00885C30">
      <w:pPr>
        <w:spacing w:before="60" w:after="100"/>
        <w:jc w:val="both"/>
      </w:pPr>
      <w:r>
        <w:t xml:space="preserve">El análisis exploratorio </w:t>
      </w:r>
      <w:r>
        <w:t>de datos (EDA) es la primera etapa fundamental antes de calcular indicadores o ajustar modelos. Permite comprender la estructura del dataset, detectar errores, identificar patrones y formular hipótesis. En esta unidad se estudian las medidas de resumen: he</w:t>
      </w:r>
      <w:r>
        <w:t>rramientas numéricas que describen y sintetizan la información mediante valores representativos.</w:t>
      </w:r>
    </w:p>
    <w:p w:rsidR="003D09DE" w:rsidRDefault="00885C30">
      <w:pPr>
        <w:pStyle w:val="Ttulo1"/>
      </w:pPr>
      <w:r>
        <w:rPr>
          <w:color w:val="000000"/>
        </w:rPr>
        <w:t>1  Conceptos Fundamentales</w:t>
      </w:r>
    </w:p>
    <w:p w:rsidR="003D09DE" w:rsidRDefault="00885C30">
      <w:pPr>
        <w:pStyle w:val="Ttulo2"/>
      </w:pPr>
      <w:r>
        <w:rPr>
          <w:color w:val="000000"/>
        </w:rPr>
        <w:t>1.1  Población y Muestra</w:t>
      </w:r>
    </w:p>
    <w:p w:rsidR="003D09DE" w:rsidRDefault="00885C30">
      <w:pPr>
        <w:spacing w:before="60" w:after="100"/>
        <w:jc w:val="both"/>
      </w:pPr>
      <w:r>
        <w:t>La población es el conjunto total de individuos u objetos de interés. La muestra es un subconjunto seleccionado para obtener información e inferir conclusiones sobre la población. Para que los resultados sean válidos, la muestra debe ser representativa.</w:t>
      </w:r>
    </w:p>
    <w:p w:rsidR="003D09DE" w:rsidRDefault="00885C30">
      <w:pPr>
        <w:spacing w:before="80" w:after="100"/>
        <w:ind w:left="360"/>
      </w:pPr>
      <w:r>
        <w:t>💡</w:t>
      </w:r>
      <w:r>
        <w:t xml:space="preserve"> </w:t>
      </w:r>
      <w:r>
        <w:rPr>
          <w:color w:val="1F4E79"/>
        </w:rPr>
        <w:t>La escala de medida determina qué medidas de resumen son válidas. Antes de calcular cualquier estadístico, preguntarse: ¿qué estoy midiendo y en qué escala?</w:t>
      </w:r>
    </w:p>
    <w:p w:rsidR="003D09DE" w:rsidRDefault="00885C30">
      <w:pPr>
        <w:pStyle w:val="Ttulo1"/>
      </w:pPr>
      <w:r>
        <w:rPr>
          <w:color w:val="000000"/>
        </w:rPr>
        <w:t>2  Medidas de Posición</w:t>
      </w:r>
    </w:p>
    <w:p w:rsidR="003D09DE" w:rsidRDefault="00885C30">
      <w:pPr>
        <w:pStyle w:val="Ttulo2"/>
      </w:pPr>
      <w:r>
        <w:rPr>
          <w:color w:val="000000"/>
        </w:rPr>
        <w:t>2.1  Media Aritmética</w:t>
      </w:r>
    </w:p>
    <w:p w:rsidR="003D09DE" w:rsidRDefault="00885C30">
      <w:pPr>
        <w:spacing w:before="60" w:after="100"/>
        <w:jc w:val="both"/>
      </w:pPr>
      <w:r>
        <w:t>Suma de todos los valores dividida por el número total de observaciones. Utiliza toda la información disponible, pero es sensible a valores extremos (outliers).</w:t>
      </w:r>
    </w:p>
    <w:p w:rsidR="003D09DE" w:rsidRDefault="00885C30">
      <w:pPr>
        <w:shd w:val="clear" w:color="auto" w:fill="F0F0F0"/>
        <w:spacing w:before="60" w:after="60"/>
        <w:ind w:left="500" w:right="500"/>
      </w:pPr>
      <w:r>
        <w:rPr>
          <w:rFonts w:ascii="Courier New" w:eastAsia="Courier New" w:hAnsi="Courier New" w:cs="Courier New"/>
          <w:color w:val="2C3E50"/>
          <w:sz w:val="20"/>
          <w:szCs w:val="20"/>
        </w:rPr>
        <w:t>data.columna.mean()</w:t>
      </w:r>
    </w:p>
    <w:p w:rsidR="003D09DE" w:rsidRDefault="00885C30">
      <w:pPr>
        <w:pStyle w:val="Ttulo2"/>
      </w:pPr>
      <w:r>
        <w:rPr>
          <w:color w:val="000000"/>
        </w:rPr>
        <w:t>2.2  Mediana</w:t>
      </w:r>
    </w:p>
    <w:p w:rsidR="003D09DE" w:rsidRDefault="00885C30">
      <w:pPr>
        <w:spacing w:before="60" w:after="100"/>
        <w:jc w:val="both"/>
      </w:pPr>
      <w:r>
        <w:t>Valor central cuando los datos están ordenados. Divide el conj</w:t>
      </w:r>
      <w:r>
        <w:t>unto en dos partes iguales. No depende de los valores en magnitud (solo del orden), por lo que es robusta frente a valores extremos.</w:t>
      </w:r>
    </w:p>
    <w:p w:rsidR="003D09DE" w:rsidRDefault="00885C30">
      <w:pPr>
        <w:shd w:val="clear" w:color="auto" w:fill="F0F0F0"/>
        <w:spacing w:before="60" w:after="60"/>
        <w:ind w:left="500" w:right="500"/>
      </w:pPr>
      <w:r>
        <w:rPr>
          <w:rFonts w:ascii="Courier New" w:eastAsia="Courier New" w:hAnsi="Courier New" w:cs="Courier New"/>
          <w:color w:val="2C3E50"/>
          <w:sz w:val="20"/>
          <w:szCs w:val="20"/>
        </w:rPr>
        <w:t>data.columna.median()</w:t>
      </w:r>
    </w:p>
    <w:p w:rsidR="003D09DE" w:rsidRDefault="00885C30">
      <w:pPr>
        <w:spacing w:before="80" w:after="100"/>
        <w:ind w:left="360"/>
      </w:pPr>
      <w:r>
        <w:t>💡</w:t>
      </w:r>
      <w:r>
        <w:t xml:space="preserve"> </w:t>
      </w:r>
      <w:r>
        <w:rPr>
          <w:color w:val="1F4E79"/>
        </w:rPr>
        <w:t>En distribuciones asimétricas (como ingresos), la mediana es más representativa que la media. Si m</w:t>
      </w:r>
      <w:r>
        <w:rPr>
          <w:color w:val="1F4E79"/>
        </w:rPr>
        <w:t>edia &gt; mediana → asimetría positiva (cola derecha).</w:t>
      </w:r>
    </w:p>
    <w:p w:rsidR="003D09DE" w:rsidRDefault="00885C30">
      <w:pPr>
        <w:pStyle w:val="Ttulo2"/>
      </w:pPr>
      <w:r>
        <w:rPr>
          <w:color w:val="000000"/>
        </w:rPr>
        <w:t>2.3  Media Truncada (Trimmed Mean)</w:t>
      </w:r>
    </w:p>
    <w:p w:rsidR="003D09DE" w:rsidRDefault="00885C30">
      <w:pPr>
        <w:spacing w:before="60" w:after="100"/>
        <w:jc w:val="both"/>
      </w:pPr>
      <w:r>
        <w:t>Promedio calculado luego de eliminar un porcentaje α de las observaciones más pequeñas y más grandes. Reduce la influencia de valores extremos conservando más informació</w:t>
      </w:r>
      <w:r>
        <w:t>n que la mediana. Usada en evaluaciones olímpicas y financieras.</w:t>
      </w:r>
    </w:p>
    <w:p w:rsidR="003D09DE" w:rsidRDefault="00885C30">
      <w:pPr>
        <w:pStyle w:val="Ttulo2"/>
      </w:pPr>
      <w:r>
        <w:rPr>
          <w:color w:val="000000"/>
        </w:rPr>
        <w:t>2.4  Fractilas / Cuantilos</w:t>
      </w:r>
    </w:p>
    <w:p w:rsidR="003D09DE" w:rsidRDefault="00885C30">
      <w:pPr>
        <w:spacing w:before="60" w:after="100"/>
        <w:jc w:val="both"/>
      </w:pPr>
      <w:r>
        <w:t>La fractila de orden r (0 ≤ r ≤ 1) es el valor tal que el r·100% de las observaciones son menores o iguales a él. Los cuartiles dividen los datos en 4 partes iguale</w:t>
      </w:r>
      <w:r>
        <w:t>s:</w:t>
      </w:r>
    </w:p>
    <w:p w:rsidR="003D09DE" w:rsidRDefault="00885C30">
      <w:pPr>
        <w:shd w:val="clear" w:color="auto" w:fill="F0F0F0"/>
        <w:spacing w:before="60" w:after="60"/>
        <w:ind w:left="500" w:right="500"/>
      </w:pPr>
      <w:r>
        <w:rPr>
          <w:rFonts w:ascii="Courier New" w:eastAsia="Courier New" w:hAnsi="Courier New" w:cs="Courier New"/>
          <w:color w:val="2C3E50"/>
          <w:sz w:val="20"/>
          <w:szCs w:val="20"/>
        </w:rPr>
        <w:t>q1 = data.columna.quantile(0.25) q2 = data.columna.quantile(0.50) q3 = data.columna.quantile(0.75)</w:t>
      </w:r>
    </w:p>
    <w:p w:rsidR="003D09DE" w:rsidRDefault="00885C30">
      <w:pPr>
        <w:pStyle w:val="Ttulo2"/>
      </w:pPr>
      <w:r>
        <w:rPr>
          <w:color w:val="000000"/>
        </w:rPr>
        <w:t>2.5  Moda</w:t>
      </w:r>
    </w:p>
    <w:p w:rsidR="003D09DE" w:rsidRDefault="00885C30">
      <w:pPr>
        <w:spacing w:before="60" w:after="100"/>
        <w:jc w:val="both"/>
      </w:pPr>
      <w:r>
        <w:lastRenderedPageBreak/>
        <w:t>Valor que aparece con mayor frecuencia. Puede no ser única (distribución multimodal). Es la única medida de posición válida para variables cuali</w:t>
      </w:r>
      <w:r>
        <w:t>tativas.</w:t>
      </w:r>
    </w:p>
    <w:p w:rsidR="003D09DE" w:rsidRDefault="00885C30">
      <w:pPr>
        <w:shd w:val="clear" w:color="auto" w:fill="F0F0F0"/>
        <w:spacing w:before="60" w:after="60"/>
        <w:ind w:left="500" w:right="500"/>
      </w:pPr>
      <w:r>
        <w:rPr>
          <w:rFonts w:ascii="Courier New" w:eastAsia="Courier New" w:hAnsi="Courier New" w:cs="Courier New"/>
          <w:color w:val="2C3E50"/>
          <w:sz w:val="20"/>
          <w:szCs w:val="20"/>
        </w:rPr>
        <w:t>data.columna.mode()</w:t>
      </w:r>
    </w:p>
    <w:p w:rsidR="003D09DE" w:rsidRDefault="00885C30">
      <w:pPr>
        <w:pStyle w:val="Ttulo1"/>
      </w:pPr>
      <w:r>
        <w:rPr>
          <w:color w:val="000000"/>
        </w:rPr>
        <w:t>3  Medidas de Dispersión</w:t>
      </w:r>
    </w:p>
    <w:p w:rsidR="003D09DE" w:rsidRDefault="00885C30">
      <w:pPr>
        <w:spacing w:before="60" w:after="100"/>
        <w:jc w:val="both"/>
      </w:pPr>
      <w:r>
        <w:t>Dos conjuntos pueden tener la misma media y mediana pero diferir en su variabilidad. Las medidas de dispersión cuantifican cuánto se apartan las observaciones respecto al valor central.</w:t>
      </w:r>
    </w:p>
    <w:p w:rsidR="003D09DE" w:rsidRDefault="00885C30">
      <w:pPr>
        <w:shd w:val="clear" w:color="auto" w:fill="F0F0F0"/>
        <w:spacing w:before="60" w:after="60"/>
        <w:ind w:left="500" w:right="500"/>
      </w:pPr>
      <w:r>
        <w:rPr>
          <w:rFonts w:ascii="Courier New" w:eastAsia="Courier New" w:hAnsi="Courier New" w:cs="Courier New"/>
          <w:color w:val="2C3E50"/>
          <w:sz w:val="20"/>
          <w:szCs w:val="20"/>
        </w:rPr>
        <w:t>data.columna.var</w:t>
      </w:r>
      <w:r>
        <w:rPr>
          <w:rFonts w:ascii="Courier New" w:eastAsia="Courier New" w:hAnsi="Courier New" w:cs="Courier New"/>
          <w:color w:val="2C3E50"/>
          <w:sz w:val="20"/>
          <w:szCs w:val="20"/>
        </w:rPr>
        <w:t>()        # varianza data.columna.std()        # desvío estándar cv = data.columna.std() / data.columna.mean()  # coeficiente de variación q1 = data.columna.quantile(0.25) q3 = data.columna.quantile(0.75) ri = q3 - q1              # rango intercuartil</w:t>
      </w:r>
    </w:p>
    <w:p w:rsidR="003D09DE" w:rsidRDefault="00885C30">
      <w:pPr>
        <w:spacing w:before="80" w:after="100"/>
        <w:ind w:left="360"/>
      </w:pPr>
      <w:r>
        <w:t>💡</w:t>
      </w:r>
      <w:r>
        <w:t xml:space="preserve"> </w:t>
      </w:r>
      <w:r>
        <w:rPr>
          <w:color w:val="1F4E79"/>
        </w:rPr>
        <w:t>C</w:t>
      </w:r>
      <w:r>
        <w:rPr>
          <w:color w:val="1F4E79"/>
        </w:rPr>
        <w:t>uando se usa la mediana como medida central, el par de dispersión más adecuado es el RI (o MAD). Cuando se usa la media, el par adecuado es el desvío estándar.</w:t>
      </w:r>
    </w:p>
    <w:p w:rsidR="003D09DE" w:rsidRDefault="00885C30">
      <w:pPr>
        <w:pStyle w:val="Ttulo2"/>
      </w:pPr>
      <w:r>
        <w:rPr>
          <w:color w:val="000000"/>
        </w:rPr>
        <w:t>3.1  El método describe()</w:t>
      </w:r>
    </w:p>
    <w:p w:rsidR="003D09DE" w:rsidRDefault="00885C30">
      <w:pPr>
        <w:spacing w:before="60" w:after="100"/>
        <w:jc w:val="both"/>
      </w:pPr>
      <w:r>
        <w:t>Permite obtener un resumen rápido: count, media, desvío estándar, mínimo, cuartiles y máximo.</w:t>
      </w:r>
    </w:p>
    <w:p w:rsidR="003D09DE" w:rsidRDefault="00885C30">
      <w:pPr>
        <w:shd w:val="clear" w:color="auto" w:fill="F0F0F0"/>
        <w:spacing w:before="60" w:after="60"/>
        <w:ind w:left="500" w:right="500"/>
      </w:pPr>
      <w:r>
        <w:rPr>
          <w:rFonts w:ascii="Courier New" w:eastAsia="Courier New" w:hAnsi="Courier New" w:cs="Courier New"/>
          <w:color w:val="2C3E50"/>
          <w:sz w:val="20"/>
          <w:szCs w:val="20"/>
        </w:rPr>
        <w:t>data.columna.describe()   # variables numéricas data['columna'] = data['columna'].astype('category') data.columna.describe()   # devuelve count, unique, top, freq</w:t>
      </w:r>
    </w:p>
    <w:p w:rsidR="003D09DE" w:rsidRDefault="00885C30">
      <w:pPr>
        <w:pStyle w:val="Ttulo1"/>
      </w:pPr>
      <w:r>
        <w:rPr>
          <w:color w:val="000000"/>
        </w:rPr>
        <w:t>4  Medidas de Forma</w:t>
      </w:r>
    </w:p>
    <w:p w:rsidR="003D09DE" w:rsidRDefault="00885C30">
      <w:pPr>
        <w:pStyle w:val="Ttulo2"/>
      </w:pPr>
      <w:r>
        <w:rPr>
          <w:color w:val="000000"/>
        </w:rPr>
        <w:t>4.1  Sesgo (Asimetría)</w:t>
      </w:r>
    </w:p>
    <w:p w:rsidR="003D09DE" w:rsidRDefault="00885C30">
      <w:pPr>
        <w:spacing w:before="60" w:after="100"/>
        <w:jc w:val="both"/>
      </w:pPr>
      <w:r>
        <w:t>Mide el grado de asimetría de una distribución respecto de su media.</w:t>
      </w:r>
    </w:p>
    <w:p w:rsidR="003D09DE" w:rsidRDefault="00885C30">
      <w:pPr>
        <w:shd w:val="clear" w:color="auto" w:fill="F0F0F0"/>
        <w:spacing w:before="60" w:after="60"/>
        <w:ind w:left="500" w:right="500"/>
      </w:pPr>
      <w:r>
        <w:rPr>
          <w:rFonts w:ascii="Courier New" w:eastAsia="Courier New" w:hAnsi="Courier New" w:cs="Courier New"/>
          <w:color w:val="2C3E50"/>
          <w:sz w:val="20"/>
          <w:szCs w:val="20"/>
        </w:rPr>
        <w:t>data.columna.skew()  # coeficiente de asimetría</w:t>
      </w:r>
    </w:p>
    <w:p w:rsidR="003D09DE" w:rsidRDefault="00885C30">
      <w:pPr>
        <w:pStyle w:val="Ttulo2"/>
      </w:pPr>
      <w:r>
        <w:rPr>
          <w:color w:val="000000"/>
        </w:rPr>
        <w:t>4.2  Curtosis</w:t>
      </w:r>
    </w:p>
    <w:p w:rsidR="003D09DE" w:rsidRDefault="00885C30">
      <w:pPr>
        <w:spacing w:before="60" w:after="100"/>
        <w:jc w:val="both"/>
      </w:pPr>
      <w:r>
        <w:t>Mide el apuntamiento (concentración central) y el peso de las colas respecto a la</w:t>
      </w:r>
      <w:r>
        <w:t xml:space="preserve"> distribución normal. Pandas reporta el exceso de curtosis (valor − 3).</w:t>
      </w:r>
    </w:p>
    <w:p w:rsidR="003D09DE" w:rsidRDefault="00885C30">
      <w:pPr>
        <w:shd w:val="clear" w:color="auto" w:fill="F0F0F0"/>
        <w:spacing w:before="60" w:after="60"/>
        <w:ind w:left="500" w:right="500"/>
      </w:pPr>
      <w:r>
        <w:rPr>
          <w:rFonts w:ascii="Courier New" w:eastAsia="Courier New" w:hAnsi="Courier New" w:cs="Courier New"/>
          <w:color w:val="2C3E50"/>
          <w:sz w:val="20"/>
          <w:szCs w:val="20"/>
        </w:rPr>
        <w:t>data.columna.kurt()  # exceso de curtosis</w:t>
      </w:r>
    </w:p>
    <w:p w:rsidR="003D09DE" w:rsidRDefault="00885C30">
      <w:pPr>
        <w:pStyle w:val="Ttulo1"/>
      </w:pPr>
      <w:r>
        <w:rPr>
          <w:color w:val="000000"/>
        </w:rPr>
        <w:t>5  Diagrama de Caja y Bigotes (Boxplot)</w:t>
      </w:r>
    </w:p>
    <w:p w:rsidR="003D09DE" w:rsidRDefault="00885C30">
      <w:pPr>
        <w:spacing w:before="60" w:after="100"/>
        <w:jc w:val="both"/>
      </w:pPr>
      <w:r>
        <w:t>El boxplot resume visualmente la distribución usando el "resumen de cinco números": mínimo, Q1, median</w:t>
      </w:r>
      <w:r>
        <w:t>a (Q2), Q3 y máximo. La caja contiene el 50% central de los datos. El boxplot modificado detecta outliers potenciales: observaciones por fuera del intervalo (Q1 − 1.5·RI, Q3 + 1.5·RI).</w:t>
      </w:r>
    </w:p>
    <w:p w:rsidR="003D09DE" w:rsidRDefault="00885C30">
      <w:pPr>
        <w:shd w:val="clear" w:color="auto" w:fill="F0F0F0"/>
        <w:spacing w:before="60" w:after="60"/>
        <w:ind w:left="500" w:right="500"/>
      </w:pPr>
      <w:r>
        <w:rPr>
          <w:rFonts w:ascii="Courier New" w:eastAsia="Courier New" w:hAnsi="Courier New" w:cs="Courier New"/>
          <w:color w:val="2C3E50"/>
          <w:sz w:val="20"/>
          <w:szCs w:val="20"/>
        </w:rPr>
        <w:t>sns.boxplot(x='columna', data=df)                  # boxplot modificado</w:t>
      </w:r>
      <w:r>
        <w:rPr>
          <w:rFonts w:ascii="Courier New" w:eastAsia="Courier New" w:hAnsi="Courier New" w:cs="Courier New"/>
          <w:color w:val="2C3E50"/>
          <w:sz w:val="20"/>
          <w:szCs w:val="20"/>
        </w:rPr>
        <w:t xml:space="preserve"> (default) sns.boxplot(x='columna', data=df, whis=[0,100])    # boxplot clásico (min a max) sns.boxplot(x='columna', data=df, showfliers=False) # oculta outliers (¡precaución!)</w:t>
      </w:r>
    </w:p>
    <w:p w:rsidR="003D09DE" w:rsidRDefault="00885C30">
      <w:pPr>
        <w:spacing w:before="80" w:after="100"/>
        <w:ind w:left="360"/>
      </w:pPr>
      <w:r>
        <w:t xml:space="preserve">⚠️  </w:t>
      </w:r>
      <w:r>
        <w:rPr>
          <w:color w:val="7B2C2C"/>
        </w:rPr>
        <w:t>Un outlier estadístico no es necesariamente un error. Siempre preguntarse: ¿es un error de carga? ¿es un valor posible? ¿el objetivo del análisis justifica conservarlo? Documentar cualquier decisión tomada.</w:t>
      </w:r>
    </w:p>
    <w:p w:rsidR="003D09DE" w:rsidRDefault="00885C30">
      <w:pPr>
        <w:pStyle w:val="Ttulo1"/>
      </w:pPr>
      <w:r>
        <w:rPr>
          <w:color w:val="000000"/>
        </w:rPr>
        <w:t>6  Tabla de Frecuencias</w:t>
      </w:r>
    </w:p>
    <w:p w:rsidR="003D09DE" w:rsidRDefault="00885C30">
      <w:pPr>
        <w:spacing w:before="60" w:after="100"/>
        <w:jc w:val="both"/>
      </w:pPr>
      <w:r>
        <w:lastRenderedPageBreak/>
        <w:t>Permite resumir la distri</w:t>
      </w:r>
      <w:r>
        <w:t>bución de una variable contando las ocurrencias de cada valor o intervalo.</w:t>
      </w:r>
    </w:p>
    <w:p w:rsidR="003D09DE" w:rsidRDefault="00885C30">
      <w:pPr>
        <w:pStyle w:val="Ttulo2"/>
      </w:pPr>
      <w:r>
        <w:rPr>
          <w:color w:val="000000"/>
        </w:rPr>
        <w:t>6.1  Variables Cualitativas y Discretas</w:t>
      </w:r>
    </w:p>
    <w:p w:rsidR="003D09DE" w:rsidRDefault="00885C30">
      <w:pPr>
        <w:shd w:val="clear" w:color="auto" w:fill="F0F0F0"/>
        <w:spacing w:before="60" w:after="60"/>
        <w:ind w:left="500" w:right="500"/>
      </w:pPr>
      <w:r>
        <w:rPr>
          <w:rFonts w:ascii="Courier New" w:eastAsia="Courier New" w:hAnsi="Courier New" w:cs="Courier New"/>
          <w:color w:val="2C3E50"/>
          <w:sz w:val="20"/>
          <w:szCs w:val="20"/>
        </w:rPr>
        <w:t>tabla = data['columna'].value_counts().reset_index() tabla.columns = ['Categoría', 'Frec_absoluta'] tabla['Frec_relativa'] = tabla['Frec_abso</w:t>
      </w:r>
      <w:r>
        <w:rPr>
          <w:rFonts w:ascii="Courier New" w:eastAsia="Courier New" w:hAnsi="Courier New" w:cs="Courier New"/>
          <w:color w:val="2C3E50"/>
          <w:sz w:val="20"/>
          <w:szCs w:val="20"/>
        </w:rPr>
        <w:t>luta'] / tabla['Frec_absoluta'].sum() tabla['Porcentaje'] = (tabla['Frec_relativa'] * 100).round(1)</w:t>
      </w:r>
    </w:p>
    <w:p w:rsidR="003D09DE" w:rsidRDefault="00885C30">
      <w:pPr>
        <w:pStyle w:val="Ttulo2"/>
      </w:pPr>
      <w:r>
        <w:rPr>
          <w:color w:val="000000"/>
        </w:rPr>
        <w:t>6.2  Variables Cuantitativas Continuas (intervalos)</w:t>
      </w:r>
    </w:p>
    <w:p w:rsidR="003D09DE" w:rsidRDefault="00885C30">
      <w:pPr>
        <w:shd w:val="clear" w:color="auto" w:fill="F0F0F0"/>
        <w:spacing w:before="60" w:after="60"/>
        <w:ind w:left="500" w:right="500"/>
      </w:pPr>
      <w:r>
        <w:rPr>
          <w:rFonts w:ascii="Courier New" w:eastAsia="Courier New" w:hAnsi="Courier New" w:cs="Courier New"/>
          <w:color w:val="2C3E50"/>
          <w:sz w:val="20"/>
          <w:szCs w:val="20"/>
        </w:rPr>
        <w:t xml:space="preserve">bins = np.arange(0, 390000, 35000) data['segmentada'] = pd.cut(data['columna'], bins=bins, right=False) </w:t>
      </w:r>
      <w:r>
        <w:rPr>
          <w:rFonts w:ascii="Courier New" w:eastAsia="Courier New" w:hAnsi="Courier New" w:cs="Courier New"/>
          <w:color w:val="2C3E50"/>
          <w:sz w:val="20"/>
          <w:szCs w:val="20"/>
        </w:rPr>
        <w:t>tabla = data['segmentada'].value_counts().sort_index() tabla_df['Frec_acum'] = tabla_df['Frec_abs'].cumsum()</w:t>
      </w:r>
    </w:p>
    <w:p w:rsidR="003D09DE" w:rsidRDefault="00885C30">
      <w:pPr>
        <w:spacing w:before="80" w:after="100"/>
        <w:ind w:left="360"/>
      </w:pPr>
      <w:r>
        <w:t>💡</w:t>
      </w:r>
      <w:r>
        <w:t xml:space="preserve"> </w:t>
      </w:r>
      <w:r>
        <w:rPr>
          <w:color w:val="1F4E79"/>
        </w:rPr>
        <w:t>Representación gráfica: variables cualitativas → gráfico de barras; discretas → bastones; continuas → histograma (área proporcional a la frecuen</w:t>
      </w:r>
      <w:r>
        <w:rPr>
          <w:color w:val="1F4E79"/>
        </w:rPr>
        <w:t>cia).</w:t>
      </w:r>
    </w:p>
    <w:p w:rsidR="003D09DE" w:rsidRDefault="00885C30">
      <w:pPr>
        <w:pStyle w:val="Ttulo1"/>
      </w:pPr>
      <w:r>
        <w:rPr>
          <w:color w:val="000000"/>
        </w:rPr>
        <w:t>7  Métricas de Correlación</w:t>
      </w:r>
    </w:p>
    <w:p w:rsidR="003D09DE" w:rsidRDefault="00885C30">
      <w:pPr>
        <w:pStyle w:val="Ttulo2"/>
      </w:pPr>
      <w:r>
        <w:rPr>
          <w:color w:val="000000"/>
        </w:rPr>
        <w:t>7.1  Covarianza</w:t>
      </w:r>
    </w:p>
    <w:p w:rsidR="003D09DE" w:rsidRDefault="00885C30">
      <w:pPr>
        <w:spacing w:before="60" w:after="100"/>
        <w:jc w:val="both"/>
      </w:pPr>
      <w:r>
        <w:t xml:space="preserve">Mide el grado en que dos variables varían linealmente en forma conjunta. Su signo indica la dirección de la asociación (+: directa, −: inversa), pero su magnitud depende de las unidades, lo que dificulta la </w:t>
      </w:r>
      <w:r>
        <w:t>comparación.</w:t>
      </w:r>
    </w:p>
    <w:p w:rsidR="003D09DE" w:rsidRDefault="00885C30">
      <w:pPr>
        <w:shd w:val="clear" w:color="auto" w:fill="F0F0F0"/>
        <w:spacing w:before="60" w:after="60"/>
        <w:ind w:left="500" w:right="500"/>
      </w:pPr>
      <w:r>
        <w:rPr>
          <w:rFonts w:ascii="Courier New" w:eastAsia="Courier New" w:hAnsi="Courier New" w:cs="Courier New"/>
          <w:color w:val="2C3E50"/>
          <w:sz w:val="20"/>
          <w:szCs w:val="20"/>
        </w:rPr>
        <w:t>df[['var1', 'var2', 'var3']].cov()   # matriz de covarianza</w:t>
      </w:r>
    </w:p>
    <w:p w:rsidR="003D09DE" w:rsidRDefault="00885C30">
      <w:pPr>
        <w:pStyle w:val="Ttulo2"/>
      </w:pPr>
      <w:r>
        <w:rPr>
          <w:color w:val="000000"/>
        </w:rPr>
        <w:t>7.2  Correlación de Pearson</w:t>
      </w:r>
    </w:p>
    <w:p w:rsidR="003D09DE" w:rsidRDefault="00885C30">
      <w:pPr>
        <w:spacing w:before="60" w:after="100"/>
        <w:jc w:val="both"/>
      </w:pPr>
      <w:r>
        <w:t>Normalización de la covarianza: r = Sxy / (Sx · Sy). Acotada entre −1 y 1. Mide la fuerza de la asociación lineal entre dos variables cuantitativas. Independiente de las unidades de medida.</w:t>
      </w:r>
    </w:p>
    <w:p w:rsidR="003D09DE" w:rsidRDefault="00885C30">
      <w:pPr>
        <w:shd w:val="clear" w:color="auto" w:fill="F0F0F0"/>
        <w:spacing w:before="60" w:after="60"/>
        <w:ind w:left="500" w:right="500"/>
      </w:pPr>
      <w:r>
        <w:rPr>
          <w:rFonts w:ascii="Courier New" w:eastAsia="Courier New" w:hAnsi="Courier New" w:cs="Courier New"/>
          <w:color w:val="2C3E50"/>
          <w:sz w:val="20"/>
          <w:szCs w:val="20"/>
        </w:rPr>
        <w:t>data.var1.corr(data.var2, method='pearson')</w:t>
      </w:r>
    </w:p>
    <w:p w:rsidR="003D09DE" w:rsidRDefault="00885C30">
      <w:pPr>
        <w:spacing w:before="80" w:after="100"/>
        <w:ind w:left="360"/>
      </w:pPr>
      <w:r>
        <w:t xml:space="preserve">⚠️  </w:t>
      </w:r>
      <w:r>
        <w:rPr>
          <w:color w:val="7B2C2C"/>
        </w:rPr>
        <w:t>Pearson asume rela</w:t>
      </w:r>
      <w:r>
        <w:rPr>
          <w:color w:val="7B2C2C"/>
        </w:rPr>
        <w:t>ción lineal y es sensible a outliers. Un alto valor de r NO implica causalidad.</w:t>
      </w:r>
    </w:p>
    <w:p w:rsidR="003D09DE" w:rsidRDefault="00885C30">
      <w:pPr>
        <w:pStyle w:val="Ttulo2"/>
      </w:pPr>
      <w:r>
        <w:rPr>
          <w:color w:val="000000"/>
        </w:rPr>
        <w:t>7.3  Correlación de Spearman</w:t>
      </w:r>
    </w:p>
    <w:p w:rsidR="003D09DE" w:rsidRDefault="00885C30">
      <w:pPr>
        <w:spacing w:before="60" w:after="100"/>
        <w:jc w:val="both"/>
      </w:pPr>
      <w:r>
        <w:t>Coeficiente de Pearson calculado sobre los rangos de las variables. Detecta relaciones monotónicas (no necesariamente lineales). Más robusta frente</w:t>
      </w:r>
      <w:r>
        <w:t xml:space="preserve"> a outliers. Útil para variables ordinales.</w:t>
      </w:r>
    </w:p>
    <w:p w:rsidR="003D09DE" w:rsidRDefault="00885C30">
      <w:pPr>
        <w:shd w:val="clear" w:color="auto" w:fill="F0F0F0"/>
        <w:spacing w:before="60" w:after="60"/>
        <w:ind w:left="500" w:right="500"/>
      </w:pPr>
      <w:r>
        <w:rPr>
          <w:rFonts w:ascii="Courier New" w:eastAsia="Courier New" w:hAnsi="Courier New" w:cs="Courier New"/>
          <w:color w:val="2C3E50"/>
          <w:sz w:val="20"/>
          <w:szCs w:val="20"/>
        </w:rPr>
        <w:t>data.var1.corr(data.var2, method='spearman')</w:t>
      </w:r>
    </w:p>
    <w:p w:rsidR="003D09DE" w:rsidRDefault="00885C30">
      <w:pPr>
        <w:pStyle w:val="Ttulo2"/>
      </w:pPr>
      <w:r>
        <w:rPr>
          <w:color w:val="000000"/>
        </w:rPr>
        <w:t>7.4  Matrices de Correlación con mapa de calor</w:t>
      </w:r>
    </w:p>
    <w:p w:rsidR="003D09DE" w:rsidRDefault="00885C30">
      <w:pPr>
        <w:shd w:val="clear" w:color="auto" w:fill="F0F0F0"/>
        <w:spacing w:before="60" w:after="60"/>
        <w:ind w:left="500" w:right="500"/>
      </w:pPr>
      <w:r>
        <w:rPr>
          <w:rFonts w:ascii="Courier New" w:eastAsia="Courier New" w:hAnsi="Courier New" w:cs="Courier New"/>
          <w:color w:val="2C3E50"/>
          <w:sz w:val="20"/>
          <w:szCs w:val="20"/>
        </w:rPr>
        <w:t>import seaborn as sns sns.heatmap(df[['var1','var2','var3']].corr(), annot=True)</w:t>
      </w:r>
    </w:p>
    <w:p w:rsidR="003D09DE" w:rsidRDefault="00885C30">
      <w:pPr>
        <w:pageBreakBefore/>
        <w:spacing w:before="600" w:after="60"/>
      </w:pPr>
      <w:r>
        <w:rPr>
          <w:b/>
          <w:bCs/>
          <w:color w:val="000000"/>
          <w:sz w:val="40"/>
          <w:szCs w:val="40"/>
        </w:rPr>
        <w:lastRenderedPageBreak/>
        <w:t>Unidad 4 — Análisis Exploratorio de Dat</w:t>
      </w:r>
      <w:r>
        <w:rPr>
          <w:b/>
          <w:bCs/>
          <w:color w:val="000000"/>
          <w:sz w:val="40"/>
          <w:szCs w:val="40"/>
        </w:rPr>
        <w:t>os: Visualizaciones</w:t>
      </w:r>
    </w:p>
    <w:p w:rsidR="003D09DE" w:rsidRDefault="00885C30">
      <w:pPr>
        <w:pBdr>
          <w:bottom w:val="single" w:sz="4" w:space="6" w:color="000000"/>
        </w:pBdr>
        <w:spacing w:before="40" w:after="240"/>
      </w:pPr>
      <w:r>
        <w:rPr>
          <w:i/>
          <w:iCs/>
          <w:color w:val="555555"/>
        </w:rPr>
        <w:t>EDA con Seaborn y Matplotlib — ejercicios prácticos</w:t>
      </w:r>
    </w:p>
    <w:p w:rsidR="003D09DE" w:rsidRDefault="00885C30">
      <w:pPr>
        <w:spacing w:before="60" w:after="100"/>
        <w:jc w:val="both"/>
      </w:pPr>
      <w:r>
        <w:t>Esta unidad aborda el EDA a través de visualizaciones en Python, utilizando principalmente Seaborn y Matplotlib. Se trabaja con cinco conjuntos de datos representativos.</w:t>
      </w:r>
    </w:p>
    <w:p w:rsidR="003D09DE" w:rsidRDefault="00885C30">
      <w:pPr>
        <w:pStyle w:val="Ttulo1"/>
      </w:pPr>
      <w:r>
        <w:rPr>
          <w:color w:val="000000"/>
        </w:rPr>
        <w:t>1  Ejercicio 1 — Dataset Iris</w:t>
      </w:r>
    </w:p>
    <w:p w:rsidR="003D09DE" w:rsidRDefault="00885C30">
      <w:pPr>
        <w:spacing w:before="60" w:after="100"/>
        <w:jc w:val="both"/>
      </w:pPr>
      <w:r>
        <w:t>El dataset iris.csv contiene información sobre 150 flores de iris de tres especies (setosa, versicolor y virginica). Variables medidas: longitud/ancho del sépalo y longitud/ancho del pétalo (en cm).</w:t>
      </w:r>
    </w:p>
    <w:p w:rsidR="003D09DE" w:rsidRDefault="00885C30">
      <w:pPr>
        <w:pStyle w:val="Ttulo2"/>
      </w:pPr>
      <w:r>
        <w:rPr>
          <w:color w:val="000000"/>
        </w:rPr>
        <w:t>1.1  Histograma — Distribuc</w:t>
      </w:r>
      <w:r>
        <w:rPr>
          <w:color w:val="000000"/>
        </w:rPr>
        <w:t>ión del ancho de sépalo</w:t>
      </w:r>
    </w:p>
    <w:p w:rsidR="003D09DE" w:rsidRDefault="00885C30">
      <w:pPr>
        <w:shd w:val="clear" w:color="auto" w:fill="F0F0F0"/>
        <w:spacing w:before="60" w:after="60"/>
        <w:ind w:left="500" w:right="500"/>
      </w:pPr>
      <w:r>
        <w:rPr>
          <w:rFonts w:ascii="Courier New" w:eastAsia="Courier New" w:hAnsi="Courier New" w:cs="Courier New"/>
          <w:color w:val="2C3E50"/>
          <w:sz w:val="20"/>
          <w:szCs w:val="20"/>
        </w:rPr>
        <w:t>sns.set_theme(style='ticks') sns.histplot(data=iris, x='sepal_width', color='darkred', stat='percent')</w:t>
      </w:r>
    </w:p>
    <w:p w:rsidR="003D09DE" w:rsidRDefault="00885C30">
      <w:pPr>
        <w:pStyle w:val="Ttulo2"/>
      </w:pPr>
      <w:r>
        <w:rPr>
          <w:color w:val="000000"/>
        </w:rPr>
        <w:t>1.2  Gráficos de violín en panel</w:t>
      </w:r>
    </w:p>
    <w:p w:rsidR="003D09DE" w:rsidRDefault="00885C30">
      <w:pPr>
        <w:shd w:val="clear" w:color="auto" w:fill="F0F0F0"/>
        <w:spacing w:before="60" w:after="60"/>
        <w:ind w:left="500" w:right="500"/>
      </w:pPr>
      <w:r>
        <w:rPr>
          <w:rFonts w:ascii="Courier New" w:eastAsia="Courier New" w:hAnsi="Courier New" w:cs="Courier New"/>
          <w:color w:val="2C3E50"/>
          <w:sz w:val="20"/>
          <w:szCs w:val="20"/>
        </w:rPr>
        <w:t>fig, axes = plt.subplots(1, 2, figsize=(10,5)) sns.violinplot(data=iris, y='sepal_width', ax=axe</w:t>
      </w:r>
      <w:r>
        <w:rPr>
          <w:rFonts w:ascii="Courier New" w:eastAsia="Courier New" w:hAnsi="Courier New" w:cs="Courier New"/>
          <w:color w:val="2C3E50"/>
          <w:sz w:val="20"/>
          <w:szCs w:val="20"/>
        </w:rPr>
        <w:t>s[0], color='lightblue') sns.violinplot(data=iris, y='petal_width', ax=axes[1], color='orange')</w:t>
      </w:r>
    </w:p>
    <w:p w:rsidR="003D09DE" w:rsidRDefault="00885C30">
      <w:pPr>
        <w:spacing w:before="60" w:after="100"/>
        <w:jc w:val="both"/>
      </w:pPr>
      <w:r>
        <w:t>Distribución del ancho de sépalo: unimodal y aproximadamente simétrica (normal). Distribución del ancho de pétalo: bimodal (dos modas visibles).</w:t>
      </w:r>
    </w:p>
    <w:p w:rsidR="003D09DE" w:rsidRDefault="00885C30">
      <w:pPr>
        <w:pStyle w:val="Ttulo2"/>
      </w:pPr>
      <w:r>
        <w:rPr>
          <w:color w:val="000000"/>
        </w:rPr>
        <w:t>1.3  Boxplot mú</w:t>
      </w:r>
      <w:r>
        <w:rPr>
          <w:color w:val="000000"/>
        </w:rPr>
        <w:t>ltiple — Largo del pétalo por especie</w:t>
      </w:r>
    </w:p>
    <w:p w:rsidR="003D09DE" w:rsidRDefault="00885C30">
      <w:pPr>
        <w:spacing w:before="60" w:after="100"/>
        <w:jc w:val="both"/>
      </w:pPr>
      <w:r>
        <w:t>Permite comparar medianas e IQR entre las tres especies. Setosa: pétalos más cortos y distribución muy compacta. Versicolor: valores intermedios con mayor dispersión. Virginica: pétalos más largos (mayor mediana).</w:t>
      </w:r>
    </w:p>
    <w:p w:rsidR="003D09DE" w:rsidRDefault="00885C30">
      <w:pPr>
        <w:pStyle w:val="Ttulo2"/>
      </w:pPr>
      <w:r>
        <w:rPr>
          <w:color w:val="000000"/>
        </w:rPr>
        <w:t>1.4  Relación ancho vs. largo del pétalo</w:t>
      </w:r>
    </w:p>
    <w:p w:rsidR="003D09DE" w:rsidRDefault="00885C30">
      <w:pPr>
        <w:spacing w:before="60" w:after="100"/>
        <w:jc w:val="both"/>
      </w:pPr>
      <w:r>
        <w:t>Gráfico de dispersión (scatterplot). Relación lineal positiva fuerte: coeficiente de correlación de Pearson r ≈ 0.96.</w:t>
      </w:r>
    </w:p>
    <w:p w:rsidR="003D09DE" w:rsidRDefault="00885C30">
      <w:pPr>
        <w:pStyle w:val="Ttulo1"/>
      </w:pPr>
      <w:r>
        <w:rPr>
          <w:color w:val="000000"/>
        </w:rPr>
        <w:t>2  Ejercicio 2 — Temperaturas SMN</w:t>
      </w:r>
    </w:p>
    <w:p w:rsidR="003D09DE" w:rsidRDefault="00885C30">
      <w:pPr>
        <w:spacing w:before="60" w:after="100"/>
        <w:jc w:val="both"/>
      </w:pPr>
      <w:r>
        <w:t>El dataset registro_temperatura365d_smn.txt contiene temperatur</w:t>
      </w:r>
      <w:r>
        <w:t>as máximas y mínimas diarias del 03/10/2023 al 01/10/2024 de todas las estaciones meteorológicas del Servicio Meteorológico Nacional.</w:t>
      </w:r>
    </w:p>
    <w:p w:rsidR="003D09DE" w:rsidRDefault="00885C30">
      <w:pPr>
        <w:pStyle w:val="Ttulo2"/>
      </w:pPr>
      <w:r>
        <w:rPr>
          <w:color w:val="000000"/>
        </w:rPr>
        <w:t>2.1  Aspectos técnicos clave</w:t>
      </w:r>
    </w:p>
    <w:p w:rsidR="003D09DE" w:rsidRDefault="00885C30">
      <w:pPr>
        <w:pStyle w:val="Prrafodelista"/>
        <w:numPr>
          <w:ilvl w:val="0"/>
          <w:numId w:val="2"/>
        </w:numPr>
        <w:spacing w:before="40" w:after="40"/>
      </w:pPr>
      <w:r>
        <w:t>Archivo de ancho fijo (no delimitado por comas).</w:t>
      </w:r>
    </w:p>
    <w:p w:rsidR="003D09DE" w:rsidRDefault="00885C30">
      <w:pPr>
        <w:pStyle w:val="Prrafodelista"/>
        <w:numPr>
          <w:ilvl w:val="0"/>
          <w:numId w:val="2"/>
        </w:numPr>
        <w:spacing w:before="40" w:after="40"/>
      </w:pPr>
      <w:r>
        <w:t>Lectura con pd.read_fwf() usando el parámetr</w:t>
      </w:r>
      <w:r>
        <w:t>o colspecs.</w:t>
      </w:r>
    </w:p>
    <w:p w:rsidR="003D09DE" w:rsidRDefault="00885C30">
      <w:pPr>
        <w:shd w:val="clear" w:color="auto" w:fill="F0F0F0"/>
        <w:spacing w:before="60" w:after="60"/>
        <w:ind w:left="500" w:right="500"/>
      </w:pPr>
      <w:r>
        <w:rPr>
          <w:rFonts w:ascii="Courier New" w:eastAsia="Courier New" w:hAnsi="Courier New" w:cs="Courier New"/>
          <w:color w:val="2C3E50"/>
          <w:sz w:val="20"/>
          <w:szCs w:val="20"/>
        </w:rPr>
        <w:t>df = pd.read_fwf('archivo.txt', colspecs=[(0,8), ...])</w:t>
      </w:r>
    </w:p>
    <w:p w:rsidR="003D09DE" w:rsidRDefault="00885C30">
      <w:pPr>
        <w:pStyle w:val="Ttulo2"/>
      </w:pPr>
      <w:r>
        <w:rPr>
          <w:color w:val="000000"/>
        </w:rPr>
        <w:t>2.2  Análisis — Estación Rosario Aero</w:t>
      </w:r>
    </w:p>
    <w:p w:rsidR="003D09DE" w:rsidRDefault="00885C30">
      <w:pPr>
        <w:pStyle w:val="Prrafodelista"/>
        <w:numPr>
          <w:ilvl w:val="0"/>
          <w:numId w:val="2"/>
        </w:numPr>
        <w:spacing w:before="40" w:after="40"/>
      </w:pPr>
      <w:r>
        <w:t>Mayor temperatura máxima mediana: enero (verano).</w:t>
      </w:r>
    </w:p>
    <w:p w:rsidR="003D09DE" w:rsidRDefault="00885C30">
      <w:pPr>
        <w:pStyle w:val="Prrafodelista"/>
        <w:numPr>
          <w:ilvl w:val="0"/>
          <w:numId w:val="2"/>
        </w:numPr>
        <w:spacing w:before="40" w:after="40"/>
      </w:pPr>
      <w:r>
        <w:t>Menor temperatura mínima mediana: julio (invierno).</w:t>
      </w:r>
    </w:p>
    <w:p w:rsidR="003D09DE" w:rsidRDefault="00885C30">
      <w:pPr>
        <w:pStyle w:val="Prrafodelista"/>
        <w:numPr>
          <w:ilvl w:val="0"/>
          <w:numId w:val="2"/>
        </w:numPr>
        <w:spacing w:before="40" w:after="40"/>
      </w:pPr>
      <w:r>
        <w:t>Menor dispersión en mínimas y máximas: julio (mes</w:t>
      </w:r>
      <w:r>
        <w:t xml:space="preserve"> invernal con T estable).</w:t>
      </w:r>
    </w:p>
    <w:p w:rsidR="003D09DE" w:rsidRDefault="00885C30">
      <w:pPr>
        <w:pStyle w:val="Prrafodelista"/>
        <w:numPr>
          <w:ilvl w:val="0"/>
          <w:numId w:val="2"/>
        </w:numPr>
        <w:spacing w:before="40" w:after="40"/>
      </w:pPr>
      <w:r>
        <w:lastRenderedPageBreak/>
        <w:t>Invierno 2024: posible valor atípico en temperatura máxima.</w:t>
      </w:r>
    </w:p>
    <w:p w:rsidR="003D09DE" w:rsidRDefault="00885C30">
      <w:pPr>
        <w:pStyle w:val="Ttulo2"/>
      </w:pPr>
      <w:r>
        <w:rPr>
          <w:color w:val="000000"/>
        </w:rPr>
        <w:t>2.3  Comparación Rosario vs. Base Marambio (Antártida)</w:t>
      </w:r>
    </w:p>
    <w:p w:rsidR="003D09DE" w:rsidRDefault="00885C30">
      <w:pPr>
        <w:pStyle w:val="Prrafodelista"/>
        <w:numPr>
          <w:ilvl w:val="0"/>
          <w:numId w:val="2"/>
        </w:numPr>
        <w:spacing w:before="40" w:after="40"/>
      </w:pPr>
      <w:r>
        <w:t>Marambio: temperaturas significativamente más bajas en todo el año.</w:t>
      </w:r>
    </w:p>
    <w:p w:rsidR="003D09DE" w:rsidRDefault="00885C30">
      <w:pPr>
        <w:pStyle w:val="Prrafodelista"/>
        <w:numPr>
          <w:ilvl w:val="0"/>
          <w:numId w:val="2"/>
        </w:numPr>
        <w:spacing w:before="40" w:after="40"/>
      </w:pPr>
      <w:r>
        <w:t>Rosario: mayor amplitud térmica estacional.</w:t>
      </w:r>
    </w:p>
    <w:p w:rsidR="003D09DE" w:rsidRDefault="00885C30">
      <w:pPr>
        <w:pStyle w:val="Prrafodelista"/>
        <w:numPr>
          <w:ilvl w:val="0"/>
          <w:numId w:val="2"/>
        </w:numPr>
        <w:spacing w:before="40" w:after="40"/>
      </w:pPr>
      <w:r>
        <w:t>Mes</w:t>
      </w:r>
      <w:r>
        <w:t>es de verano en Marambio equivalen a inviernos en Rosario.</w:t>
      </w:r>
    </w:p>
    <w:p w:rsidR="003D09DE" w:rsidRDefault="00885C30">
      <w:pPr>
        <w:pStyle w:val="Ttulo1"/>
      </w:pPr>
      <w:r>
        <w:rPr>
          <w:color w:val="000000"/>
        </w:rPr>
        <w:t>3  Ejercicio 3 — Dataset Penguins</w:t>
      </w:r>
    </w:p>
    <w:p w:rsidR="003D09DE" w:rsidRDefault="00885C30">
      <w:pPr>
        <w:spacing w:before="60" w:after="100"/>
        <w:jc w:val="both"/>
      </w:pPr>
      <w:r>
        <w:t>El dataset Penguins contiene información sobre pingüinos del Archipiélago Palmer. Se importa con sns.load_dataset('penguins'). Tres especies: Chinstrap, Adélie y G</w:t>
      </w:r>
      <w:r>
        <w:t>entoo.</w:t>
      </w:r>
    </w:p>
    <w:p w:rsidR="003D09DE" w:rsidRDefault="00885C30">
      <w:pPr>
        <w:pStyle w:val="Ttulo2"/>
      </w:pPr>
      <w:r>
        <w:rPr>
          <w:color w:val="000000"/>
        </w:rPr>
        <w:t>3.1  Gráfico KDE — Distribución del largo de aleta por especie</w:t>
      </w:r>
    </w:p>
    <w:p w:rsidR="003D09DE" w:rsidRDefault="00885C30">
      <w:pPr>
        <w:shd w:val="clear" w:color="auto" w:fill="F0F0F0"/>
        <w:spacing w:before="60" w:after="60"/>
        <w:ind w:left="500" w:right="500"/>
      </w:pPr>
      <w:r>
        <w:rPr>
          <w:rFonts w:ascii="Courier New" w:eastAsia="Courier New" w:hAnsi="Courier New" w:cs="Courier New"/>
          <w:color w:val="2C3E50"/>
          <w:sz w:val="20"/>
          <w:szCs w:val="20"/>
        </w:rPr>
        <w:t>sns.kdeplot(data=penguins, x='flipper_length_mm', hue='species', palette='magma')</w:t>
      </w:r>
    </w:p>
    <w:p w:rsidR="003D09DE" w:rsidRDefault="00885C30">
      <w:pPr>
        <w:pStyle w:val="Ttulo2"/>
      </w:pPr>
      <w:r>
        <w:rPr>
          <w:color w:val="000000"/>
        </w:rPr>
        <w:t>3.2  Parámetro common_norm en kdeplot()</w:t>
      </w:r>
    </w:p>
    <w:p w:rsidR="003D09DE" w:rsidRDefault="00885C30">
      <w:pPr>
        <w:pStyle w:val="Prrafodelista"/>
        <w:numPr>
          <w:ilvl w:val="0"/>
          <w:numId w:val="2"/>
        </w:numPr>
        <w:spacing w:before="40" w:after="40"/>
      </w:pPr>
      <w:r>
        <w:t>common_norm=True (default): normaliza todas las curvas juntas — especies con más individuos tienen curvas más altas.</w:t>
      </w:r>
    </w:p>
    <w:p w:rsidR="003D09DE" w:rsidRDefault="00885C30">
      <w:pPr>
        <w:pStyle w:val="Prrafodelista"/>
        <w:numPr>
          <w:ilvl w:val="0"/>
          <w:numId w:val="2"/>
        </w:numPr>
        <w:spacing w:before="40" w:after="40"/>
      </w:pPr>
      <w:r>
        <w:t>common_norm=False: cada curva integra 1 de forma independiente — permite comparar formas sin importar el tamaño del grupo.</w:t>
      </w:r>
    </w:p>
    <w:p w:rsidR="003D09DE" w:rsidRDefault="00885C30">
      <w:pPr>
        <w:spacing w:before="60" w:after="100"/>
        <w:jc w:val="both"/>
      </w:pPr>
      <w:r>
        <w:t>El percentil 90 de la especie Adélie es ≤ 198 mm, la que presenta las aletas más cortas de las tres especies.</w:t>
      </w:r>
    </w:p>
    <w:p w:rsidR="003D09DE" w:rsidRDefault="00885C30">
      <w:pPr>
        <w:pStyle w:val="Ttulo1"/>
      </w:pPr>
      <w:r>
        <w:rPr>
          <w:color w:val="000000"/>
        </w:rPr>
        <w:t>4  Ejercicio 4 — Análisis completo del Dataset Iris</w:t>
      </w:r>
    </w:p>
    <w:p w:rsidR="003D09DE" w:rsidRDefault="00885C30">
      <w:pPr>
        <w:pStyle w:val="Prrafodelista"/>
        <w:numPr>
          <w:ilvl w:val="0"/>
          <w:numId w:val="2"/>
        </w:numPr>
        <w:spacing w:before="40" w:after="40"/>
      </w:pPr>
      <w:r>
        <w:t>Distribución del ancho de sépalo: aproximadamente simétrica (cercana a normal).</w:t>
      </w:r>
    </w:p>
    <w:p w:rsidR="003D09DE" w:rsidRDefault="00885C30">
      <w:pPr>
        <w:pStyle w:val="Prrafodelista"/>
        <w:numPr>
          <w:ilvl w:val="0"/>
          <w:numId w:val="2"/>
        </w:numPr>
        <w:spacing w:before="40" w:after="40"/>
      </w:pPr>
      <w:r>
        <w:t>Largo del péta</w:t>
      </w:r>
      <w:r>
        <w:t>lo por especie: Setosa claramente separada del resto (pétalos muy cortos). Versicolor y Virginica con cierto solapamiento.</w:t>
      </w:r>
    </w:p>
    <w:p w:rsidR="003D09DE" w:rsidRDefault="00885C30">
      <w:pPr>
        <w:pStyle w:val="Prrafodelista"/>
        <w:numPr>
          <w:ilvl w:val="0"/>
          <w:numId w:val="2"/>
        </w:numPr>
        <w:spacing w:before="40" w:after="40"/>
      </w:pPr>
      <w:r>
        <w:t xml:space="preserve">Relación ancho vs. largo del pétalo: sin color por especie se ve relación lineal positiva general; con color por especie, los grupos </w:t>
      </w:r>
      <w:r>
        <w:t>están separados.</w:t>
      </w:r>
    </w:p>
    <w:p w:rsidR="003D09DE" w:rsidRDefault="00885C30">
      <w:pPr>
        <w:shd w:val="clear" w:color="auto" w:fill="F0F0F0"/>
        <w:spacing w:before="60" w:after="60"/>
        <w:ind w:left="500" w:right="500"/>
      </w:pPr>
      <w:r>
        <w:rPr>
          <w:rFonts w:ascii="Courier New" w:eastAsia="Courier New" w:hAnsi="Courier New" w:cs="Courier New"/>
          <w:color w:val="2C3E50"/>
          <w:sz w:val="20"/>
          <w:szCs w:val="20"/>
        </w:rPr>
        <w:t>sns.pairplot(data=iris, hue='species', palette='magma')</w:t>
      </w:r>
    </w:p>
    <w:p w:rsidR="003D09DE" w:rsidRDefault="00885C30">
      <w:pPr>
        <w:spacing w:before="80" w:after="100"/>
        <w:ind w:left="360"/>
      </w:pPr>
      <w:r>
        <w:t>💡</w:t>
      </w:r>
      <w:r>
        <w:t xml:space="preserve"> </w:t>
      </w:r>
      <w:r>
        <w:rPr>
          <w:color w:val="1F4E79"/>
        </w:rPr>
        <w:t>El pairplot() muestra todos los pares de variables cuantitativas. La diagonal muestra la distribución de cada variable; los gráficos off-diagonal muestran dispersión entre pares.</w:t>
      </w:r>
    </w:p>
    <w:p w:rsidR="003D09DE" w:rsidRDefault="00885C30">
      <w:pPr>
        <w:pStyle w:val="Ttulo1"/>
      </w:pPr>
      <w:r>
        <w:rPr>
          <w:color w:val="000000"/>
        </w:rPr>
        <w:t>5</w:t>
      </w:r>
      <w:r>
        <w:rPr>
          <w:color w:val="000000"/>
        </w:rPr>
        <w:t xml:space="preserve">  Ejercicio 5 — Transporte Urbano de Pasajeros (TUP) Rosario</w:t>
      </w:r>
    </w:p>
    <w:p w:rsidR="003D09DE" w:rsidRDefault="00885C30">
      <w:pPr>
        <w:spacing w:before="60" w:after="100"/>
        <w:jc w:val="both"/>
      </w:pPr>
      <w:r>
        <w:t>El dataset viajes_tup.xlsx contiene el número de viajes mensuales en el TUP de Rosario entre 2015 y 2021.</w:t>
      </w:r>
    </w:p>
    <w:p w:rsidR="003D09DE" w:rsidRDefault="00885C30">
      <w:pPr>
        <w:pStyle w:val="Prrafodelista"/>
        <w:numPr>
          <w:ilvl w:val="0"/>
          <w:numId w:val="2"/>
        </w:numPr>
        <w:spacing w:before="40" w:after="40"/>
      </w:pPr>
      <w:r>
        <w:t>Año con mayor cantidad de viajes: 2019 (previo a la pandemia).</w:t>
      </w:r>
    </w:p>
    <w:p w:rsidR="003D09DE" w:rsidRDefault="00885C30">
      <w:pPr>
        <w:pStyle w:val="Prrafodelista"/>
        <w:numPr>
          <w:ilvl w:val="0"/>
          <w:numId w:val="2"/>
        </w:numPr>
        <w:spacing w:before="40" w:after="40"/>
      </w:pPr>
      <w:r>
        <w:t>2020: caída abrupta a part</w:t>
      </w:r>
      <w:r>
        <w:t>ir de marzo (pandemia COVID-19).</w:t>
      </w:r>
    </w:p>
    <w:p w:rsidR="003D09DE" w:rsidRDefault="00885C30">
      <w:pPr>
        <w:shd w:val="clear" w:color="auto" w:fill="F0F0F0"/>
        <w:spacing w:before="60" w:after="60"/>
        <w:ind w:left="500" w:right="500"/>
      </w:pPr>
      <w:r>
        <w:rPr>
          <w:rFonts w:ascii="Courier New" w:eastAsia="Courier New" w:hAnsi="Courier New" w:cs="Courier New"/>
          <w:color w:val="2C3E50"/>
          <w:sz w:val="20"/>
          <w:szCs w:val="20"/>
        </w:rPr>
        <w:t>df.groupby('año')['viajes'].sum() sns.lineplot(data=df_filtrado, x='mes', y='viajes', hue='año')</w:t>
      </w:r>
    </w:p>
    <w:p w:rsidR="003D09DE" w:rsidRDefault="00885C30">
      <w:pPr>
        <w:pageBreakBefore/>
        <w:spacing w:before="600" w:after="60"/>
      </w:pPr>
      <w:r>
        <w:rPr>
          <w:b/>
          <w:bCs/>
          <w:color w:val="000000"/>
          <w:sz w:val="40"/>
          <w:szCs w:val="40"/>
        </w:rPr>
        <w:lastRenderedPageBreak/>
        <w:t>Unidad 5 — Transformación de Datos</w:t>
      </w:r>
    </w:p>
    <w:p w:rsidR="003D09DE" w:rsidRDefault="00885C30">
      <w:pPr>
        <w:pBdr>
          <w:bottom w:val="single" w:sz="4" w:space="6" w:color="000000"/>
        </w:pBdr>
        <w:spacing w:before="40" w:after="240"/>
      </w:pPr>
      <w:r>
        <w:rPr>
          <w:i/>
          <w:iCs/>
          <w:color w:val="555555"/>
        </w:rPr>
        <w:t>Normalización, binning, codificación de variables categóricas, series temporales y tokeniza</w:t>
      </w:r>
      <w:r>
        <w:rPr>
          <w:i/>
          <w:iCs/>
          <w:color w:val="555555"/>
        </w:rPr>
        <w:t>ción</w:t>
      </w:r>
    </w:p>
    <w:p w:rsidR="003D09DE" w:rsidRDefault="00885C30">
      <w:pPr>
        <w:pStyle w:val="Ttulo1"/>
      </w:pPr>
      <w:r>
        <w:rPr>
          <w:color w:val="000000"/>
        </w:rPr>
        <w:t>1  Normalización y Escalado de Variables</w:t>
      </w:r>
    </w:p>
    <w:p w:rsidR="003D09DE" w:rsidRDefault="00885C30">
      <w:pPr>
        <w:spacing w:before="60" w:after="100"/>
        <w:jc w:val="both"/>
      </w:pPr>
      <w:r>
        <w:t xml:space="preserve">La normalización consiste en transformar columnas numéricas a una escala común. En modelos de aprendizaje automático, variables con valores más altos pueden dominar el proceso de aprendizaje aunque no sean más </w:t>
      </w:r>
      <w:r>
        <w:t>importantes.</w:t>
      </w:r>
    </w:p>
    <w:p w:rsidR="003D09DE" w:rsidRDefault="00885C30">
      <w:pPr>
        <w:pStyle w:val="Ttulo2"/>
      </w:pPr>
      <w:r>
        <w:rPr>
          <w:color w:val="000000"/>
        </w:rPr>
        <w:t>1.1  Escalado Máximo Absoluto (Max Absolute Scaling)</w:t>
      </w:r>
    </w:p>
    <w:p w:rsidR="003D09DE" w:rsidRDefault="00885C30">
      <w:pPr>
        <w:spacing w:before="60" w:after="100"/>
        <w:jc w:val="both"/>
      </w:pPr>
      <w:r>
        <w:t>Reescala cada variable entre -1 y 1 dividiendo por el valor absoluto máximo.</w:t>
      </w:r>
    </w:p>
    <w:p w:rsidR="003D09DE" w:rsidRDefault="00885C30">
      <w:pPr>
        <w:shd w:val="clear" w:color="auto" w:fill="F0F0F0"/>
        <w:spacing w:before="60" w:after="60"/>
        <w:ind w:left="500" w:right="500"/>
      </w:pPr>
      <w:r>
        <w:rPr>
          <w:rFonts w:ascii="Courier New" w:eastAsia="Courier New" w:hAnsi="Courier New" w:cs="Courier New"/>
          <w:color w:val="2C3E50"/>
          <w:sz w:val="20"/>
          <w:szCs w:val="20"/>
        </w:rPr>
        <w:t>x_scaled = x / max(|x|) # Implementación: df[col] / df[col].abs().max()  # o MaxAbsScaler() de Scikit-learn</w:t>
      </w:r>
    </w:p>
    <w:p w:rsidR="003D09DE" w:rsidRDefault="00885C30">
      <w:pPr>
        <w:spacing w:before="80" w:after="100"/>
        <w:ind w:left="360"/>
      </w:pPr>
      <w:r>
        <w:t>💡</w:t>
      </w:r>
      <w:r>
        <w:t xml:space="preserve"> </w:t>
      </w:r>
      <w:r>
        <w:rPr>
          <w:color w:val="1F4E79"/>
        </w:rPr>
        <w:t>Út</w:t>
      </w:r>
      <w:r>
        <w:rPr>
          <w:color w:val="1F4E79"/>
        </w:rPr>
        <w:t>il cuando los datos tienen valores positivos Y negativos y se desea conservar esa distinción tras el escalado.</w:t>
      </w:r>
    </w:p>
    <w:p w:rsidR="003D09DE" w:rsidRDefault="00885C30">
      <w:pPr>
        <w:pStyle w:val="Ttulo2"/>
      </w:pPr>
      <w:r>
        <w:rPr>
          <w:color w:val="000000"/>
        </w:rPr>
        <w:t>1.2  Normalización Min-Max</w:t>
      </w:r>
    </w:p>
    <w:p w:rsidR="003D09DE" w:rsidRDefault="00885C30">
      <w:pPr>
        <w:spacing w:before="60" w:after="100"/>
        <w:jc w:val="both"/>
      </w:pPr>
      <w:r>
        <w:t>Reescala la variable a un rango fijo [0, 1] restando el mínimo y dividiendo por el rango.</w:t>
      </w:r>
    </w:p>
    <w:p w:rsidR="003D09DE" w:rsidRDefault="00885C30">
      <w:pPr>
        <w:shd w:val="clear" w:color="auto" w:fill="F0F0F0"/>
        <w:spacing w:before="60" w:after="60"/>
        <w:ind w:left="500" w:right="500"/>
      </w:pPr>
      <w:r>
        <w:rPr>
          <w:rFonts w:ascii="Courier New" w:eastAsia="Courier New" w:hAnsi="Courier New" w:cs="Courier New"/>
          <w:color w:val="2C3E50"/>
          <w:sz w:val="20"/>
          <w:szCs w:val="20"/>
        </w:rPr>
        <w:t>x_norm = (x − x_min) / (x_max − x_min) # Implementación: (df[col] - df[col].min()) / (df[col].max() - df[col].min())  # o MinMaxScaler()</w:t>
      </w:r>
    </w:p>
    <w:p w:rsidR="003D09DE" w:rsidRDefault="00885C30">
      <w:pPr>
        <w:spacing w:before="80" w:after="100"/>
        <w:ind w:left="360"/>
      </w:pPr>
      <w:r>
        <w:t>💡</w:t>
      </w:r>
      <w:r>
        <w:t xml:space="preserve"> </w:t>
      </w:r>
      <w:r>
        <w:rPr>
          <w:color w:val="1F4E79"/>
        </w:rPr>
        <w:t>Muy sensible a outliers: un solo valor atípico puede distorsionar todo el escalado.</w:t>
      </w:r>
    </w:p>
    <w:p w:rsidR="003D09DE" w:rsidRDefault="00885C30">
      <w:pPr>
        <w:pStyle w:val="Ttulo2"/>
      </w:pPr>
      <w:r>
        <w:rPr>
          <w:color w:val="000000"/>
        </w:rPr>
        <w:t>1.3  Estandarización Z-Score</w:t>
      </w:r>
    </w:p>
    <w:p w:rsidR="003D09DE" w:rsidRDefault="00885C30">
      <w:pPr>
        <w:spacing w:before="60" w:after="100"/>
        <w:jc w:val="both"/>
      </w:pPr>
      <w:r>
        <w:t>Tra</w:t>
      </w:r>
      <w:r>
        <w:t>nsforma los datos a una distribución con media 0 y desvío estándar 1. No reescala a un rango fijo.</w:t>
      </w:r>
    </w:p>
    <w:p w:rsidR="003D09DE" w:rsidRDefault="00885C30">
      <w:pPr>
        <w:shd w:val="clear" w:color="auto" w:fill="F0F0F0"/>
        <w:spacing w:before="60" w:after="60"/>
        <w:ind w:left="500" w:right="500"/>
      </w:pPr>
      <w:r>
        <w:rPr>
          <w:rFonts w:ascii="Courier New" w:eastAsia="Courier New" w:hAnsi="Courier New" w:cs="Courier New"/>
          <w:color w:val="2C3E50"/>
          <w:sz w:val="20"/>
          <w:szCs w:val="20"/>
        </w:rPr>
        <w:t>z = (x − μ) / σ # Implementación: (df[col] - df[col].mean()) / df[col].std()  # o StandardScaler()</w:t>
      </w:r>
    </w:p>
    <w:p w:rsidR="003D09DE" w:rsidRDefault="00885C30">
      <w:pPr>
        <w:spacing w:before="60" w:after="100"/>
        <w:jc w:val="both"/>
      </w:pPr>
      <w:r>
        <w:t>Usos principales del Z-Score:</w:t>
      </w:r>
    </w:p>
    <w:p w:rsidR="003D09DE" w:rsidRDefault="00885C30">
      <w:pPr>
        <w:pStyle w:val="Prrafodelista"/>
        <w:numPr>
          <w:ilvl w:val="0"/>
          <w:numId w:val="2"/>
        </w:numPr>
        <w:spacing w:before="40" w:after="40"/>
      </w:pPr>
      <w:r>
        <w:t>Comparabilidad: permite comp</w:t>
      </w:r>
      <w:r>
        <w:t>arar variables de diferentes escalas o distribuciones.</w:t>
      </w:r>
    </w:p>
    <w:p w:rsidR="003D09DE" w:rsidRDefault="00885C30">
      <w:pPr>
        <w:pStyle w:val="Prrafodelista"/>
        <w:numPr>
          <w:ilvl w:val="0"/>
          <w:numId w:val="2"/>
        </w:numPr>
        <w:spacing w:before="40" w:after="40"/>
      </w:pPr>
      <w:r>
        <w:t>Detección de outliers: valores con |z| &gt; 3 suelen considerarse atípicos.</w:t>
      </w:r>
    </w:p>
    <w:p w:rsidR="003D09DE" w:rsidRDefault="00885C30">
      <w:pPr>
        <w:pStyle w:val="Prrafodelista"/>
        <w:numPr>
          <w:ilvl w:val="0"/>
          <w:numId w:val="2"/>
        </w:numPr>
        <w:spacing w:before="40" w:after="40"/>
      </w:pPr>
      <w:r>
        <w:t>Requerido por algoritmos como k-NN, SVM, redes neuronales y PCA.</w:t>
      </w:r>
    </w:p>
    <w:p w:rsidR="003D09DE" w:rsidRDefault="00885C30">
      <w:pPr>
        <w:spacing w:before="80" w:after="100"/>
        <w:ind w:left="360"/>
      </w:pPr>
      <w:r>
        <w:t>💡</w:t>
      </w:r>
      <w:r>
        <w:t xml:space="preserve"> </w:t>
      </w:r>
      <w:r>
        <w:rPr>
          <w:color w:val="1F4E79"/>
        </w:rPr>
        <w:t>El Z-Score no normaliza la distribución: solo la reescala. L</w:t>
      </w:r>
      <w:r>
        <w:rPr>
          <w:color w:val="1F4E79"/>
        </w:rPr>
        <w:t>a forma sigue siendo la misma que la original. Nota: Pandas usa N-1 (muestra); StandardScaler usa N (población).</w:t>
      </w:r>
    </w:p>
    <w:p w:rsidR="003D09DE" w:rsidRDefault="00885C30">
      <w:pPr>
        <w:pStyle w:val="Ttulo2"/>
      </w:pPr>
      <w:r>
        <w:rPr>
          <w:color w:val="000000"/>
        </w:rPr>
        <w:t>1.4  Escalado Robusto (Robust Scaling)</w:t>
      </w:r>
    </w:p>
    <w:p w:rsidR="003D09DE" w:rsidRDefault="00885C30">
      <w:pPr>
        <w:spacing w:before="60" w:after="100"/>
        <w:jc w:val="both"/>
      </w:pPr>
      <w:r>
        <w:t>Reescala usando la mediana y el rango intercuartílico (RIC = Q3 − Q1), estadísticas resistentes a outlie</w:t>
      </w:r>
      <w:r>
        <w:t>rs.</w:t>
      </w:r>
    </w:p>
    <w:p w:rsidR="003D09DE" w:rsidRDefault="00885C30">
      <w:pPr>
        <w:shd w:val="clear" w:color="auto" w:fill="F0F0F0"/>
        <w:spacing w:before="60" w:after="60"/>
        <w:ind w:left="500" w:right="500"/>
      </w:pPr>
      <w:r>
        <w:rPr>
          <w:rFonts w:ascii="Courier New" w:eastAsia="Courier New" w:hAnsi="Courier New" w:cs="Courier New"/>
          <w:color w:val="2C3E50"/>
          <w:sz w:val="20"/>
          <w:szCs w:val="20"/>
        </w:rPr>
        <w:t>x_rs = (x − Q2) / (Q3 − Q1) # Implementación: (df[col] - df[col].median()) / (df[col].quantile(0.75) - df[col].quantile(0.25))</w:t>
      </w:r>
    </w:p>
    <w:p w:rsidR="003D09DE" w:rsidRDefault="00885C30">
      <w:pPr>
        <w:spacing w:before="80" w:after="100"/>
        <w:ind w:left="360"/>
      </w:pPr>
      <w:r>
        <w:t>💡</w:t>
      </w:r>
      <w:r>
        <w:t xml:space="preserve"> </w:t>
      </w:r>
      <w:r>
        <w:rPr>
          <w:color w:val="1F4E79"/>
        </w:rPr>
        <w:t>Recomendado cuando el dataset contiene muchos outliers. La mediana y el RIC no se ven distorsionados por valores extremos.</w:t>
      </w:r>
    </w:p>
    <w:p w:rsidR="003D09DE" w:rsidRDefault="00885C30">
      <w:pPr>
        <w:pStyle w:val="Ttulo2"/>
      </w:pPr>
      <w:r>
        <w:rPr>
          <w:color w:val="000000"/>
        </w:rPr>
        <w:t>1.5  Transformación Logarítmica</w:t>
      </w:r>
    </w:p>
    <w:p w:rsidR="003D09DE" w:rsidRDefault="00885C30">
      <w:pPr>
        <w:spacing w:before="60" w:after="100"/>
        <w:jc w:val="both"/>
      </w:pPr>
      <w:r>
        <w:lastRenderedPageBreak/>
        <w:t>Aplica el logaritmo (natural, base 10 o base 2) a cada valor. Especialmente útil para reducir la asimetría en distribuciones con cola derecha larga, linealizar relaciones exponenciales y manejar datos que abarcan varios órd</w:t>
      </w:r>
      <w:r>
        <w:t>enes de magnitud.</w:t>
      </w:r>
    </w:p>
    <w:p w:rsidR="003D09DE" w:rsidRDefault="00885C30">
      <w:pPr>
        <w:shd w:val="clear" w:color="auto" w:fill="F0F0F0"/>
        <w:spacing w:before="60" w:after="60"/>
        <w:ind w:left="500" w:right="500"/>
      </w:pPr>
      <w:r>
        <w:rPr>
          <w:rFonts w:ascii="Courier New" w:eastAsia="Courier New" w:hAnsi="Courier New" w:cs="Courier New"/>
          <w:color w:val="2C3E50"/>
          <w:sz w:val="20"/>
          <w:szCs w:val="20"/>
        </w:rPr>
        <w:t>np.log(df[col])    # logaritmo natural np.log10(df[col])  # logaritmo base 10</w:t>
      </w:r>
    </w:p>
    <w:p w:rsidR="003D09DE" w:rsidRDefault="00885C30">
      <w:pPr>
        <w:spacing w:before="80" w:after="100"/>
        <w:ind w:left="360"/>
      </w:pPr>
      <w:r>
        <w:t>💡</w:t>
      </w:r>
      <w:r>
        <w:t xml:space="preserve"> </w:t>
      </w:r>
      <w:r>
        <w:rPr>
          <w:color w:val="1F4E79"/>
        </w:rPr>
        <w:t>Solo aplicable a valores estrictamente positivos. Reduce la asimetría, pero la forma original se conserva.</w:t>
      </w:r>
    </w:p>
    <w:p w:rsidR="003D09DE" w:rsidRDefault="00885C30">
      <w:pPr>
        <w:pStyle w:val="Ttulo1"/>
      </w:pPr>
      <w:r>
        <w:rPr>
          <w:color w:val="000000"/>
        </w:rPr>
        <w:t>2  Dicotomización y Binning</w:t>
      </w:r>
    </w:p>
    <w:p w:rsidR="003D09DE" w:rsidRDefault="00885C30">
      <w:pPr>
        <w:pStyle w:val="Ttulo2"/>
      </w:pPr>
      <w:r>
        <w:rPr>
          <w:color w:val="000000"/>
        </w:rPr>
        <w:t>2.1  Dicotomización</w:t>
      </w:r>
    </w:p>
    <w:p w:rsidR="003D09DE" w:rsidRDefault="00885C30">
      <w:pPr>
        <w:spacing w:before="60" w:after="100"/>
        <w:jc w:val="both"/>
      </w:pPr>
      <w:r>
        <w:t>Co</w:t>
      </w:r>
      <w:r>
        <w:t>nsiste en transformar una variable continua en una variable binaria (0/1) a partir de un punto de corte.</w:t>
      </w:r>
    </w:p>
    <w:p w:rsidR="003D09DE" w:rsidRDefault="00885C30">
      <w:pPr>
        <w:shd w:val="clear" w:color="auto" w:fill="F0F0F0"/>
        <w:spacing w:before="60" w:after="60"/>
        <w:ind w:left="500" w:right="500"/>
      </w:pPr>
      <w:r>
        <w:rPr>
          <w:rFonts w:ascii="Courier New" w:eastAsia="Courier New" w:hAnsi="Courier New" w:cs="Courier New"/>
          <w:color w:val="2C3E50"/>
          <w:sz w:val="20"/>
          <w:szCs w:val="20"/>
        </w:rPr>
        <w:t>df['mayor_18'] = (df['Edad'] &gt;= 18).astype(int)</w:t>
      </w:r>
    </w:p>
    <w:p w:rsidR="003D09DE" w:rsidRDefault="00885C30">
      <w:pPr>
        <w:pStyle w:val="Ttulo2"/>
      </w:pPr>
      <w:r>
        <w:rPr>
          <w:color w:val="000000"/>
        </w:rPr>
        <w:t>2.2  Binning (Bucketing)</w:t>
      </w:r>
    </w:p>
    <w:p w:rsidR="003D09DE" w:rsidRDefault="00885C30">
      <w:pPr>
        <w:spacing w:before="60" w:after="100"/>
        <w:jc w:val="both"/>
      </w:pPr>
      <w:r>
        <w:t>Generalización de la dicotomización: divide una variable continua en múltiples intervalos o 'bins'. Funciones en Pandas:</w:t>
      </w:r>
    </w:p>
    <w:p w:rsidR="003D09DE" w:rsidRDefault="00885C30">
      <w:pPr>
        <w:pStyle w:val="Prrafodelista"/>
        <w:numPr>
          <w:ilvl w:val="0"/>
          <w:numId w:val="2"/>
        </w:numPr>
        <w:spacing w:before="40" w:after="40"/>
      </w:pPr>
      <w:r>
        <w:rPr>
          <w:b/>
          <w:bCs/>
        </w:rPr>
        <w:t>pd.cut():</w:t>
      </w:r>
      <w:r>
        <w:t xml:space="preserve"> bins de igual ancho (o definidos manualmente).</w:t>
      </w:r>
    </w:p>
    <w:p w:rsidR="003D09DE" w:rsidRDefault="00885C30">
      <w:pPr>
        <w:pStyle w:val="Prrafodelista"/>
        <w:numPr>
          <w:ilvl w:val="0"/>
          <w:numId w:val="2"/>
        </w:numPr>
        <w:spacing w:before="40" w:after="40"/>
      </w:pPr>
      <w:r>
        <w:rPr>
          <w:b/>
          <w:bCs/>
        </w:rPr>
        <w:t>pd.qcut():</w:t>
      </w:r>
      <w:r>
        <w:t xml:space="preserve"> bins de igual frecuencia (quantile-based).</w:t>
      </w:r>
    </w:p>
    <w:p w:rsidR="003D09DE" w:rsidRDefault="00885C30">
      <w:pPr>
        <w:shd w:val="clear" w:color="auto" w:fill="F0F0F0"/>
        <w:spacing w:before="60" w:after="60"/>
        <w:ind w:left="500" w:right="500"/>
      </w:pPr>
      <w:r>
        <w:rPr>
          <w:rFonts w:ascii="Courier New" w:eastAsia="Courier New" w:hAnsi="Courier New" w:cs="Courier New"/>
          <w:color w:val="2C3E50"/>
          <w:sz w:val="20"/>
          <w:szCs w:val="20"/>
        </w:rPr>
        <w:t xml:space="preserve">bins = [0, 18, 30, 100] </w:t>
      </w:r>
      <w:r>
        <w:rPr>
          <w:rFonts w:ascii="Courier New" w:eastAsia="Courier New" w:hAnsi="Courier New" w:cs="Courier New"/>
          <w:color w:val="2C3E50"/>
          <w:sz w:val="20"/>
          <w:szCs w:val="20"/>
        </w:rPr>
        <w:t>labels = ['Menor de 18', '18-30', 'Mayor de 30'] df['Grupo_Edad'] = pd.cut(df['Edad'], bins=bins, labels=labels)</w:t>
      </w:r>
    </w:p>
    <w:p w:rsidR="003D09DE" w:rsidRDefault="00885C30">
      <w:pPr>
        <w:spacing w:before="80" w:after="100"/>
        <w:ind w:left="360"/>
      </w:pPr>
      <w:r>
        <w:t>💡</w:t>
      </w:r>
      <w:r>
        <w:t xml:space="preserve"> </w:t>
      </w:r>
      <w:r>
        <w:rPr>
          <w:color w:val="1F4E79"/>
        </w:rPr>
        <w:t>El binning implica pérdida de información: valores dentro del mismo bin se tratan de forma idéntica. El rendimiento del modelo puede ser sen</w:t>
      </w:r>
      <w:r>
        <w:rPr>
          <w:color w:val="1F4E79"/>
        </w:rPr>
        <w:t>sible a la definición de los límites.</w:t>
      </w:r>
    </w:p>
    <w:p w:rsidR="003D09DE" w:rsidRDefault="00885C30">
      <w:pPr>
        <w:pStyle w:val="Ttulo1"/>
      </w:pPr>
      <w:r>
        <w:rPr>
          <w:color w:val="000000"/>
        </w:rPr>
        <w:t>3  Codificación de Variables Categóricas</w:t>
      </w:r>
    </w:p>
    <w:p w:rsidR="003D09DE" w:rsidRDefault="00885C30">
      <w:pPr>
        <w:spacing w:before="60" w:after="100"/>
        <w:jc w:val="both"/>
      </w:pPr>
      <w:r>
        <w:t>La mayoría de los algoritmos de aprendizaje automático requieren entradas numéricas. Las variables categóricas se clasifican en nominales (sin orden natural) y ordinales (con or</w:t>
      </w:r>
      <w:r>
        <w:t>den definido).</w:t>
      </w:r>
    </w:p>
    <w:p w:rsidR="003D09DE" w:rsidRDefault="00885C30">
      <w:pPr>
        <w:pStyle w:val="Ttulo2"/>
      </w:pPr>
      <w:r>
        <w:rPr>
          <w:color w:val="000000"/>
        </w:rPr>
        <w:t>3.1  One-Hot Encoding (Codificación Activa)</w:t>
      </w:r>
    </w:p>
    <w:p w:rsidR="003D09DE" w:rsidRDefault="00885C30">
      <w:pPr>
        <w:spacing w:before="60" w:after="100"/>
        <w:jc w:val="both"/>
      </w:pPr>
      <w:r>
        <w:t>Crea una columna binaria por cada categoría (1 = pertenece, 0 = no pertenece). Para N categorías genera N columnas (o N-1 para regresión lineal, para evitar multicolinealidad perfecta).</w:t>
      </w:r>
    </w:p>
    <w:p w:rsidR="003D09DE" w:rsidRDefault="00885C30">
      <w:pPr>
        <w:shd w:val="clear" w:color="auto" w:fill="F0F0F0"/>
        <w:spacing w:before="60" w:after="60"/>
        <w:ind w:left="500" w:right="500"/>
      </w:pPr>
      <w:r>
        <w:rPr>
          <w:rFonts w:ascii="Courier New" w:eastAsia="Courier New" w:hAnsi="Courier New" w:cs="Courier New"/>
          <w:color w:val="2C3E50"/>
          <w:sz w:val="20"/>
          <w:szCs w:val="20"/>
        </w:rPr>
        <w:t>pd.get_dumm</w:t>
      </w:r>
      <w:r>
        <w:rPr>
          <w:rFonts w:ascii="Courier New" w:eastAsia="Courier New" w:hAnsi="Courier New" w:cs="Courier New"/>
          <w:color w:val="2C3E50"/>
          <w:sz w:val="20"/>
          <w:szCs w:val="20"/>
        </w:rPr>
        <w:t>ies(df, columns=['Color'], prefix=['Color'])</w:t>
      </w:r>
    </w:p>
    <w:p w:rsidR="003D09DE" w:rsidRDefault="00885C30">
      <w:pPr>
        <w:spacing w:before="80" w:after="100"/>
        <w:ind w:left="360"/>
      </w:pPr>
      <w:r>
        <w:t>💡</w:t>
      </w:r>
      <w:r>
        <w:t xml:space="preserve"> </w:t>
      </w:r>
      <w:r>
        <w:rPr>
          <w:color w:val="1F4E79"/>
        </w:rPr>
        <w:t>Para regresión: usar N-1 columnas. Para clasificación y árboles: usar todas las N columnas.</w:t>
      </w:r>
    </w:p>
    <w:p w:rsidR="003D09DE" w:rsidRDefault="00885C30">
      <w:pPr>
        <w:pStyle w:val="Ttulo2"/>
      </w:pPr>
      <w:r>
        <w:rPr>
          <w:color w:val="000000"/>
        </w:rPr>
        <w:t>3.2  Label Encoding (Codificación de Etiquetas)</w:t>
      </w:r>
    </w:p>
    <w:p w:rsidR="003D09DE" w:rsidRDefault="00885C30">
      <w:pPr>
        <w:spacing w:before="60" w:after="100"/>
        <w:jc w:val="both"/>
      </w:pPr>
      <w:r>
        <w:t>Asigna un entero a cada categoría (0 a N-1) según el orden de aparic</w:t>
      </w:r>
      <w:r>
        <w:t>ión o alfabético. Riesgo: el modelo puede interpretar los enteros como un orden o magnitud inexistente.</w:t>
      </w:r>
    </w:p>
    <w:p w:rsidR="003D09DE" w:rsidRDefault="00885C30">
      <w:pPr>
        <w:shd w:val="clear" w:color="auto" w:fill="F0F0F0"/>
        <w:spacing w:before="60" w:after="60"/>
        <w:ind w:left="500" w:right="500"/>
      </w:pPr>
      <w:r>
        <w:rPr>
          <w:rFonts w:ascii="Courier New" w:eastAsia="Courier New" w:hAnsi="Courier New" w:cs="Courier New"/>
          <w:color w:val="2C3E50"/>
          <w:sz w:val="20"/>
          <w:szCs w:val="20"/>
        </w:rPr>
        <w:t>from sklearn.preprocessing import LabelEncoder df['col_encoded'] = LabelEncoder().fit_transform(df['col'])</w:t>
      </w:r>
    </w:p>
    <w:p w:rsidR="003D09DE" w:rsidRDefault="00885C30">
      <w:pPr>
        <w:spacing w:before="80" w:after="100"/>
        <w:ind w:left="360"/>
      </w:pPr>
      <w:r>
        <w:t>💡</w:t>
      </w:r>
      <w:r>
        <w:t xml:space="preserve"> </w:t>
      </w:r>
      <w:r>
        <w:rPr>
          <w:color w:val="1F4E79"/>
        </w:rPr>
        <w:t xml:space="preserve">Solo recomendado para variables ordinales </w:t>
      </w:r>
      <w:r>
        <w:rPr>
          <w:color w:val="1F4E79"/>
        </w:rPr>
        <w:t>o para algoritmos basados en árboles que no asumen relaciones lineales.</w:t>
      </w:r>
    </w:p>
    <w:p w:rsidR="003D09DE" w:rsidRDefault="00885C30">
      <w:pPr>
        <w:pStyle w:val="Ttulo2"/>
      </w:pPr>
      <w:r>
        <w:rPr>
          <w:color w:val="000000"/>
        </w:rPr>
        <w:t>3.3  Codificación Ordinal</w:t>
      </w:r>
    </w:p>
    <w:p w:rsidR="003D09DE" w:rsidRDefault="00885C30">
      <w:pPr>
        <w:spacing w:before="60" w:after="100"/>
        <w:jc w:val="both"/>
      </w:pPr>
      <w:r>
        <w:t>Similar al label encoding pero el mapeo respeta el orden real de la variable. Se define manualmente mediante un diccionario.</w:t>
      </w:r>
    </w:p>
    <w:p w:rsidR="003D09DE" w:rsidRDefault="00885C30">
      <w:pPr>
        <w:shd w:val="clear" w:color="auto" w:fill="F0F0F0"/>
        <w:spacing w:before="60" w:after="60"/>
        <w:ind w:left="500" w:right="500"/>
      </w:pPr>
      <w:r>
        <w:rPr>
          <w:rFonts w:ascii="Courier New" w:eastAsia="Courier New" w:hAnsi="Courier New" w:cs="Courier New"/>
          <w:color w:val="2C3E50"/>
          <w:sz w:val="20"/>
          <w:szCs w:val="20"/>
        </w:rPr>
        <w:lastRenderedPageBreak/>
        <w:t>orden = {'Cold': 1, 'Warm': 2, 'H</w:t>
      </w:r>
      <w:r>
        <w:rPr>
          <w:rFonts w:ascii="Courier New" w:eastAsia="Courier New" w:hAnsi="Courier New" w:cs="Courier New"/>
          <w:color w:val="2C3E50"/>
          <w:sz w:val="20"/>
          <w:szCs w:val="20"/>
        </w:rPr>
        <w:t>ot': 3, 'Very Hot': 4} df['Temp_Ordinal'] = df['Temperature'].map(orden)</w:t>
      </w:r>
    </w:p>
    <w:p w:rsidR="003D09DE" w:rsidRDefault="00885C30">
      <w:pPr>
        <w:pStyle w:val="Ttulo2"/>
      </w:pPr>
      <w:r>
        <w:rPr>
          <w:color w:val="000000"/>
        </w:rPr>
        <w:t>3.4  Codificación Helmert</w:t>
      </w:r>
    </w:p>
    <w:p w:rsidR="003D09DE" w:rsidRDefault="00885C30">
      <w:pPr>
        <w:spacing w:before="60" w:after="100"/>
        <w:jc w:val="both"/>
      </w:pPr>
      <w:r>
        <w:t>Compara la media de la variable dependiente de cada nivel con la media de todos los niveles anteriores. Útil en diseño experimental y análisis de contraste.</w:t>
      </w:r>
    </w:p>
    <w:p w:rsidR="003D09DE" w:rsidRDefault="00885C30">
      <w:pPr>
        <w:shd w:val="clear" w:color="auto" w:fill="F0F0F0"/>
        <w:spacing w:before="60" w:after="60"/>
        <w:ind w:left="500" w:right="500"/>
      </w:pPr>
      <w:r>
        <w:rPr>
          <w:rFonts w:ascii="Courier New" w:eastAsia="Courier New" w:hAnsi="Courier New" w:cs="Courier New"/>
          <w:color w:val="2C3E50"/>
          <w:sz w:val="20"/>
          <w:szCs w:val="20"/>
        </w:rPr>
        <w:t>import category_encoders as ce encoder = ce.HelmertEncoder(cols=['Temperature'], drop_invariant=True) df = pd.concat([df, encoder.fit_transform(df['Temperature'])], axis=1)</w:t>
      </w:r>
    </w:p>
    <w:p w:rsidR="003D09DE" w:rsidRDefault="00885C30">
      <w:pPr>
        <w:pStyle w:val="Ttulo2"/>
      </w:pPr>
      <w:r>
        <w:rPr>
          <w:color w:val="000000"/>
        </w:rPr>
        <w:t>3.5  Codificación Binaria</w:t>
      </w:r>
    </w:p>
    <w:p w:rsidR="003D09DE" w:rsidRDefault="00885C30">
      <w:pPr>
        <w:spacing w:before="60" w:after="100"/>
        <w:jc w:val="both"/>
      </w:pPr>
      <w:r>
        <w:t>Convierte cada categoría en su representación binaria. Para N categorías genera log₂(N) columnas en lugar de N. Más eficiente para variables con muchas categorías.</w:t>
      </w:r>
    </w:p>
    <w:p w:rsidR="003D09DE" w:rsidRDefault="00885C30">
      <w:pPr>
        <w:shd w:val="clear" w:color="auto" w:fill="F0F0F0"/>
        <w:spacing w:before="60" w:after="60"/>
        <w:ind w:left="500" w:right="500"/>
      </w:pPr>
      <w:r>
        <w:rPr>
          <w:rFonts w:ascii="Courier New" w:eastAsia="Courier New" w:hAnsi="Courier New" w:cs="Courier New"/>
          <w:color w:val="2C3E50"/>
          <w:sz w:val="20"/>
          <w:szCs w:val="20"/>
        </w:rPr>
        <w:t>encoder = ce.BinaryEncoder(cols=['Temperature']) df = pd.concat([df, encoder.fit_transform(d</w:t>
      </w:r>
      <w:r>
        <w:rPr>
          <w:rFonts w:ascii="Courier New" w:eastAsia="Courier New" w:hAnsi="Courier New" w:cs="Courier New"/>
          <w:color w:val="2C3E50"/>
          <w:sz w:val="20"/>
          <w:szCs w:val="20"/>
        </w:rPr>
        <w:t>f['Temperature'])], axis=1)</w:t>
      </w:r>
    </w:p>
    <w:p w:rsidR="003D09DE" w:rsidRDefault="00885C30">
      <w:pPr>
        <w:pStyle w:val="Ttulo1"/>
      </w:pPr>
      <w:r>
        <w:rPr>
          <w:color w:val="000000"/>
        </w:rPr>
        <w:t>4  Suavizado de Series Temporales</w:t>
      </w:r>
    </w:p>
    <w:p w:rsidR="003D09DE" w:rsidRDefault="00885C30">
      <w:pPr>
        <w:spacing w:before="60" w:after="100"/>
        <w:jc w:val="both"/>
      </w:pPr>
      <w:r>
        <w:t>El suavizado elimina ruido y fluctuaciones aleatorias para revelar la estructura subyacente (tendencia, estacionalidad). Se elige el método según los componentes presentes en la serie.</w:t>
      </w:r>
    </w:p>
    <w:p w:rsidR="003D09DE" w:rsidRDefault="00885C30">
      <w:pPr>
        <w:pStyle w:val="Ttulo2"/>
      </w:pPr>
      <w:r>
        <w:rPr>
          <w:color w:val="000000"/>
        </w:rPr>
        <w:t>4.1  Medi</w:t>
      </w:r>
      <w:r>
        <w:rPr>
          <w:color w:val="000000"/>
        </w:rPr>
        <w:t>a Móvil Simple (SMA)</w:t>
      </w:r>
    </w:p>
    <w:p w:rsidR="003D09DE" w:rsidRDefault="00885C30">
      <w:pPr>
        <w:spacing w:before="60" w:after="100"/>
        <w:jc w:val="both"/>
      </w:pPr>
      <w:r>
        <w:t>Promedia los valores dentro de una ventana deslizante de tamaño fijo, con pesos iguales. Cuanto más ancha la ventana, mayor el suavizado.</w:t>
      </w:r>
    </w:p>
    <w:p w:rsidR="003D09DE" w:rsidRDefault="00885C30">
      <w:pPr>
        <w:shd w:val="clear" w:color="auto" w:fill="F0F0F0"/>
        <w:spacing w:before="60" w:after="60"/>
        <w:ind w:left="500" w:right="500"/>
      </w:pPr>
      <w:r>
        <w:rPr>
          <w:rFonts w:ascii="Courier New" w:eastAsia="Courier New" w:hAnsi="Courier New" w:cs="Courier New"/>
          <w:color w:val="2C3E50"/>
          <w:sz w:val="20"/>
          <w:szCs w:val="20"/>
        </w:rPr>
        <w:t>df['SMA_12'] = df['valor'].rolling(window=12, center=True).mean()</w:t>
      </w:r>
    </w:p>
    <w:p w:rsidR="003D09DE" w:rsidRDefault="00885C30">
      <w:pPr>
        <w:spacing w:before="80" w:after="100"/>
        <w:ind w:left="360"/>
      </w:pPr>
      <w:r>
        <w:t>💡</w:t>
      </w:r>
      <w:r>
        <w:t xml:space="preserve"> </w:t>
      </w:r>
      <w:r>
        <w:rPr>
          <w:color w:val="1F4E79"/>
        </w:rPr>
        <w:t>Adecuada para datos con poco ruido y para resaltar tendencias de largo plazo. NO captura estacionalidad ni no-linealidades complejas.</w:t>
      </w:r>
    </w:p>
    <w:p w:rsidR="003D09DE" w:rsidRDefault="00885C30">
      <w:pPr>
        <w:pStyle w:val="Ttulo2"/>
      </w:pPr>
      <w:r>
        <w:rPr>
          <w:color w:val="000000"/>
        </w:rPr>
        <w:t>4.2  Suavizado Exponencial Simple (SES)</w:t>
      </w:r>
    </w:p>
    <w:p w:rsidR="003D09DE" w:rsidRDefault="00885C30">
      <w:pPr>
        <w:spacing w:before="60" w:after="100"/>
        <w:jc w:val="both"/>
      </w:pPr>
      <w:r>
        <w:t>Todas las observaciones pasadas tienen peso, pero con decaimiento exponencial: las</w:t>
      </w:r>
      <w:r>
        <w:t xml:space="preserve"> más recientes pesan más. Controlado por α ∈ (0, 1): mayor α → menos suavizado.</w:t>
      </w:r>
    </w:p>
    <w:p w:rsidR="003D09DE" w:rsidRDefault="00885C30">
      <w:pPr>
        <w:shd w:val="clear" w:color="auto" w:fill="F0F0F0"/>
        <w:spacing w:before="60" w:after="60"/>
        <w:ind w:left="500" w:right="500"/>
      </w:pPr>
      <w:r>
        <w:rPr>
          <w:rFonts w:ascii="Courier New" w:eastAsia="Courier New" w:hAnsi="Courier New" w:cs="Courier New"/>
          <w:color w:val="2C3E50"/>
          <w:sz w:val="20"/>
          <w:szCs w:val="20"/>
        </w:rPr>
        <w:t>from statsmodels.tsa.api import SimpleExpSmoothing model = SimpleExpSmoothing(df['valor']).fit(smoothing_level=0.2, optimized=False) df['SES'] = model.fittedvalues</w:t>
      </w:r>
    </w:p>
    <w:p w:rsidR="003D09DE" w:rsidRDefault="00885C30">
      <w:pPr>
        <w:spacing w:before="80" w:after="100"/>
        <w:ind w:left="360"/>
      </w:pPr>
      <w:r>
        <w:t>💡</w:t>
      </w:r>
      <w:r>
        <w:t xml:space="preserve"> </w:t>
      </w:r>
      <w:r>
        <w:rPr>
          <w:color w:val="1F4E79"/>
        </w:rPr>
        <w:t>Usar para</w:t>
      </w:r>
      <w:r>
        <w:rPr>
          <w:color w:val="1F4E79"/>
        </w:rPr>
        <w:t xml:space="preserve"> series estacionarias (sin tendencia ni estacionalidad).</w:t>
      </w:r>
    </w:p>
    <w:p w:rsidR="003D09DE" w:rsidRDefault="00885C30">
      <w:pPr>
        <w:pStyle w:val="Ttulo2"/>
      </w:pPr>
      <w:r>
        <w:rPr>
          <w:color w:val="000000"/>
        </w:rPr>
        <w:t>4.3  Suavizado Exponencial Doble (DES — Holt)</w:t>
      </w:r>
    </w:p>
    <w:p w:rsidR="003D09DE" w:rsidRDefault="00885C30">
      <w:pPr>
        <w:spacing w:before="60" w:after="100"/>
        <w:jc w:val="both"/>
      </w:pPr>
      <w:r>
        <w:t>Extiende el SES añadiendo un segundo factor β para capturar la tendencia (lineal o exponencial). No captura estacionalidad.</w:t>
      </w:r>
    </w:p>
    <w:p w:rsidR="003D09DE" w:rsidRDefault="00885C30">
      <w:pPr>
        <w:shd w:val="clear" w:color="auto" w:fill="F0F0F0"/>
        <w:spacing w:before="60" w:after="60"/>
        <w:ind w:left="500" w:right="500"/>
      </w:pPr>
      <w:r>
        <w:rPr>
          <w:rFonts w:ascii="Courier New" w:eastAsia="Courier New" w:hAnsi="Courier New" w:cs="Courier New"/>
          <w:color w:val="2C3E50"/>
          <w:sz w:val="20"/>
          <w:szCs w:val="20"/>
        </w:rPr>
        <w:t>from statsmodels.tsa.api impo</w:t>
      </w:r>
      <w:r>
        <w:rPr>
          <w:rFonts w:ascii="Courier New" w:eastAsia="Courier New" w:hAnsi="Courier New" w:cs="Courier New"/>
          <w:color w:val="2C3E50"/>
          <w:sz w:val="20"/>
          <w:szCs w:val="20"/>
        </w:rPr>
        <w:t>rt Holt model = Holt(df['valor']).fit(smoothing_level=0.2, smoothing_trend=0.1) df['DES'] = model.fittedvalues</w:t>
      </w:r>
    </w:p>
    <w:p w:rsidR="003D09DE" w:rsidRDefault="00885C30">
      <w:pPr>
        <w:spacing w:before="80" w:after="100"/>
        <w:ind w:left="360"/>
      </w:pPr>
      <w:r>
        <w:t>💡</w:t>
      </w:r>
      <w:r>
        <w:t xml:space="preserve"> </w:t>
      </w:r>
      <w:r>
        <w:rPr>
          <w:color w:val="1F4E79"/>
        </w:rPr>
        <w:t>Usar para series con tendencia pero sin estacionalidad.</w:t>
      </w:r>
    </w:p>
    <w:p w:rsidR="003D09DE" w:rsidRDefault="00885C30">
      <w:pPr>
        <w:pStyle w:val="Ttulo2"/>
      </w:pPr>
      <w:r>
        <w:rPr>
          <w:color w:val="000000"/>
        </w:rPr>
        <w:t>4.4  Suavizado Exponencial Triple (TES — Holt-Winters)</w:t>
      </w:r>
    </w:p>
    <w:p w:rsidR="003D09DE" w:rsidRDefault="00885C30">
      <w:pPr>
        <w:spacing w:before="60" w:after="100"/>
        <w:jc w:val="both"/>
      </w:pPr>
      <w:r>
        <w:t>El más completo: añade un terce</w:t>
      </w:r>
      <w:r>
        <w:t>r factor γ para capturar la estacionalidad (aditiva o multiplicativa), además de nivel (α) y tendencia (β).</w:t>
      </w:r>
    </w:p>
    <w:p w:rsidR="003D09DE" w:rsidRDefault="00885C30">
      <w:pPr>
        <w:shd w:val="clear" w:color="auto" w:fill="F0F0F0"/>
        <w:spacing w:before="60" w:after="60"/>
        <w:ind w:left="500" w:right="500"/>
      </w:pPr>
      <w:r>
        <w:rPr>
          <w:rFonts w:ascii="Courier New" w:eastAsia="Courier New" w:hAnsi="Courier New" w:cs="Courier New"/>
          <w:color w:val="2C3E50"/>
          <w:sz w:val="20"/>
          <w:szCs w:val="20"/>
        </w:rPr>
        <w:lastRenderedPageBreak/>
        <w:t xml:space="preserve">from statsmodels.tsa.api import ExponentialSmoothing model = ExponentialSmoothing(df['valor'], trend='add', seasonal='add', seasonal_periods=12)    </w:t>
      </w:r>
      <w:r>
        <w:rPr>
          <w:rFonts w:ascii="Courier New" w:eastAsia="Courier New" w:hAnsi="Courier New" w:cs="Courier New"/>
          <w:color w:val="2C3E50"/>
          <w:sz w:val="20"/>
          <w:szCs w:val="20"/>
        </w:rPr>
        <w:t xml:space="preserve">        .fit(smoothing_level=0.5, smoothing_trend=0.02, smoothing_seasonal=0.1) df['TES'] = model.fittedvalues</w:t>
      </w:r>
    </w:p>
    <w:p w:rsidR="003D09DE" w:rsidRDefault="00885C30">
      <w:pPr>
        <w:spacing w:before="80" w:after="100"/>
        <w:ind w:left="360"/>
      </w:pPr>
      <w:r>
        <w:t>💡</w:t>
      </w:r>
      <w:r>
        <w:t xml:space="preserve"> </w:t>
      </w:r>
      <w:r>
        <w:rPr>
          <w:color w:val="1F4E79"/>
        </w:rPr>
        <w:t>Usar para series con tendencia Y estacionalidad. Si smoothing_seasonal=0 se reduce a DES; si también smoothing_trend=0 se reduce a SES.</w:t>
      </w:r>
    </w:p>
    <w:p w:rsidR="003D09DE" w:rsidRDefault="00885C30">
      <w:pPr>
        <w:pStyle w:val="Ttulo1"/>
      </w:pPr>
      <w:r>
        <w:rPr>
          <w:color w:val="000000"/>
        </w:rPr>
        <w:t>5  Ope</w:t>
      </w:r>
      <w:r>
        <w:rPr>
          <w:color w:val="000000"/>
        </w:rPr>
        <w:t>raciones con Datos de Texto (Tokenización)</w:t>
      </w:r>
    </w:p>
    <w:p w:rsidR="003D09DE" w:rsidRDefault="00885C30">
      <w:pPr>
        <w:spacing w:before="60" w:after="100"/>
        <w:jc w:val="both"/>
      </w:pPr>
      <w:r>
        <w:t>La tokenización es el proceso de dividir un texto en unidades más pequeñas llamadas tokens (palabras, signos de puntuación, oraciones). Es el primer paso en la mayoría de los proyectos de Procesamiento de Lenguaje</w:t>
      </w:r>
      <w:r>
        <w:t xml:space="preserve"> Natural (NLP).</w:t>
      </w:r>
    </w:p>
    <w:p w:rsidR="003D09DE" w:rsidRDefault="00885C30">
      <w:pPr>
        <w:pStyle w:val="Ttulo2"/>
      </w:pPr>
      <w:r>
        <w:rPr>
          <w:color w:val="000000"/>
        </w:rPr>
        <w:t>5.1  Tokenización con .split()</w:t>
      </w:r>
    </w:p>
    <w:p w:rsidR="003D09DE" w:rsidRDefault="00885C30">
      <w:pPr>
        <w:shd w:val="clear" w:color="auto" w:fill="F0F0F0"/>
        <w:spacing w:before="60" w:after="60"/>
        <w:ind w:left="500" w:right="500"/>
      </w:pPr>
      <w:r>
        <w:rPr>
          <w:rFonts w:ascii="Courier New" w:eastAsia="Courier New" w:hAnsi="Courier New" w:cs="Courier New"/>
          <w:color w:val="2C3E50"/>
          <w:sz w:val="20"/>
          <w:szCs w:val="20"/>
        </w:rPr>
        <w:t>tokens = texto.split()</w:t>
      </w:r>
    </w:p>
    <w:p w:rsidR="003D09DE" w:rsidRDefault="00885C30">
      <w:pPr>
        <w:spacing w:before="60" w:after="100"/>
        <w:jc w:val="both"/>
      </w:pPr>
      <w:r>
        <w:t>El método más simple. Divide el texto en cada espacio en blanco. No separa los signos de puntuación como tokens independientes.</w:t>
      </w:r>
    </w:p>
    <w:p w:rsidR="003D09DE" w:rsidRDefault="00885C30">
      <w:pPr>
        <w:pStyle w:val="Ttulo2"/>
      </w:pPr>
      <w:r>
        <w:rPr>
          <w:color w:val="000000"/>
        </w:rPr>
        <w:t>5.2  Tokenización con Expresiones Regulares</w:t>
      </w:r>
    </w:p>
    <w:p w:rsidR="003D09DE" w:rsidRDefault="00885C30">
      <w:pPr>
        <w:shd w:val="clear" w:color="auto" w:fill="F0F0F0"/>
        <w:spacing w:before="60" w:after="60"/>
        <w:ind w:left="500" w:right="500"/>
      </w:pPr>
      <w:r>
        <w:rPr>
          <w:rFonts w:ascii="Courier New" w:eastAsia="Courier New" w:hAnsi="Courier New" w:cs="Courier New"/>
          <w:color w:val="2C3E50"/>
          <w:sz w:val="20"/>
          <w:szCs w:val="20"/>
        </w:rPr>
        <w:t xml:space="preserve">import re </w:t>
      </w:r>
      <w:r>
        <w:rPr>
          <w:rFonts w:ascii="Courier New" w:eastAsia="Courier New" w:hAnsi="Courier New" w:cs="Courier New"/>
          <w:color w:val="2C3E50"/>
          <w:sz w:val="20"/>
          <w:szCs w:val="20"/>
        </w:rPr>
        <w:t>tokens = re.findall(r'\b\w+\b|[\.\,\!\?]', texto)</w:t>
      </w:r>
    </w:p>
    <w:p w:rsidR="003D09DE" w:rsidRDefault="00885C30">
      <w:pPr>
        <w:pStyle w:val="Ttulo2"/>
      </w:pPr>
      <w:r>
        <w:rPr>
          <w:color w:val="000000"/>
        </w:rPr>
        <w:t>5.3  Tokenización con NLTK</w:t>
      </w:r>
    </w:p>
    <w:p w:rsidR="003D09DE" w:rsidRDefault="00885C30">
      <w:pPr>
        <w:shd w:val="clear" w:color="auto" w:fill="F0F0F0"/>
        <w:spacing w:before="60" w:after="60"/>
        <w:ind w:left="500" w:right="500"/>
      </w:pPr>
      <w:r>
        <w:rPr>
          <w:rFonts w:ascii="Courier New" w:eastAsia="Courier New" w:hAnsi="Courier New" w:cs="Courier New"/>
          <w:color w:val="2C3E50"/>
          <w:sz w:val="20"/>
          <w:szCs w:val="20"/>
        </w:rPr>
        <w:t>from nltk.tokenize import word_tokenize import nltk; nltk.download('punkt') tokens = word_tokenize(texto, language='spanish')</w:t>
      </w:r>
    </w:p>
    <w:p w:rsidR="003D09DE" w:rsidRDefault="00885C30">
      <w:pPr>
        <w:spacing w:before="60" w:after="100"/>
        <w:jc w:val="both"/>
      </w:pPr>
      <w:r>
        <w:t>La función word_tokenize() separa palabras y puntuaci</w:t>
      </w:r>
      <w:r>
        <w:t>ón como tokens distintos. Soporta múltiples idiomas.</w:t>
      </w:r>
    </w:p>
    <w:p w:rsidR="003D09DE" w:rsidRDefault="00885C30">
      <w:pPr>
        <w:pStyle w:val="Ttulo2"/>
      </w:pPr>
      <w:r>
        <w:rPr>
          <w:color w:val="000000"/>
        </w:rPr>
        <w:t>5.4  CountVectorizer (sklearn)</w:t>
      </w:r>
    </w:p>
    <w:p w:rsidR="003D09DE" w:rsidRDefault="00885C30">
      <w:pPr>
        <w:spacing w:before="60" w:after="100"/>
        <w:jc w:val="both"/>
      </w:pPr>
      <w:r>
        <w:t>Convierte un corpus (colección de documentos) en una matriz de conteo de tokens.</w:t>
      </w:r>
    </w:p>
    <w:p w:rsidR="003D09DE" w:rsidRDefault="00885C30">
      <w:pPr>
        <w:shd w:val="clear" w:color="auto" w:fill="F0F0F0"/>
        <w:spacing w:before="60" w:after="60"/>
        <w:ind w:left="500" w:right="500"/>
      </w:pPr>
      <w:r>
        <w:rPr>
          <w:rFonts w:ascii="Courier New" w:eastAsia="Courier New" w:hAnsi="Courier New" w:cs="Courier New"/>
          <w:color w:val="2C3E50"/>
          <w:sz w:val="20"/>
          <w:szCs w:val="20"/>
        </w:rPr>
        <w:t xml:space="preserve">from sklearn.feature_extraction.text import CountVectorizer vectorizer = CountVectorizer() </w:t>
      </w:r>
      <w:r>
        <w:rPr>
          <w:rFonts w:ascii="Courier New" w:eastAsia="Courier New" w:hAnsi="Courier New" w:cs="Courier New"/>
          <w:color w:val="2C3E50"/>
          <w:sz w:val="20"/>
          <w:szCs w:val="20"/>
        </w:rPr>
        <w:t>X = vectorizer.fit_transform(df['texto'])  # Matriz dispersa</w:t>
      </w:r>
    </w:p>
    <w:p w:rsidR="003D09DE" w:rsidRDefault="00885C30">
      <w:pPr>
        <w:spacing w:before="80" w:after="100"/>
        <w:ind w:left="360"/>
      </w:pPr>
      <w:r>
        <w:t>💡</w:t>
      </w:r>
      <w:r>
        <w:t xml:space="preserve"> </w:t>
      </w:r>
      <w:r>
        <w:rPr>
          <w:color w:val="1F4E79"/>
        </w:rPr>
        <w:t>La expresión regular por defecto de CountVectorizer selecciona tokens de 2 o más caracteres alfanuméricos; la puntuación se ignora.</w:t>
      </w:r>
    </w:p>
    <w:p w:rsidR="003D09DE" w:rsidRDefault="00885C30">
      <w:pPr>
        <w:pStyle w:val="Ttulo2"/>
      </w:pPr>
      <w:r>
        <w:rPr>
          <w:color w:val="000000"/>
        </w:rPr>
        <w:t>5.5  Análisis de Sentimiento con NLTK</w:t>
      </w:r>
    </w:p>
    <w:p w:rsidR="003D09DE" w:rsidRDefault="00885C30">
      <w:pPr>
        <w:spacing w:before="60" w:after="100"/>
        <w:jc w:val="both"/>
      </w:pPr>
      <w:r>
        <w:t>SentimentIntensityAnal</w:t>
      </w:r>
      <w:r>
        <w:t>yzer de NLTK asigna puntuaciones: pos (positivo), neg (negativo), neu (neutral) y compound (general, entre -1 y 1).</w:t>
      </w:r>
    </w:p>
    <w:p w:rsidR="003D09DE" w:rsidRDefault="00885C30">
      <w:pPr>
        <w:shd w:val="clear" w:color="auto" w:fill="F0F0F0"/>
        <w:spacing w:before="60" w:after="60"/>
        <w:ind w:left="500" w:right="500"/>
      </w:pPr>
      <w:r>
        <w:rPr>
          <w:rFonts w:ascii="Courier New" w:eastAsia="Courier New" w:hAnsi="Courier New" w:cs="Courier New"/>
          <w:color w:val="2C3E50"/>
          <w:sz w:val="20"/>
          <w:szCs w:val="20"/>
        </w:rPr>
        <w:t xml:space="preserve">from nltk.sentiment import SentimentIntensityAnalyzer import nltk; nltk.download('vader_lexicon') sia = SentimentIntensityAnalyzer() scores </w:t>
      </w:r>
      <w:r>
        <w:rPr>
          <w:rFonts w:ascii="Courier New" w:eastAsia="Courier New" w:hAnsi="Courier New" w:cs="Courier New"/>
          <w:color w:val="2C3E50"/>
          <w:sz w:val="20"/>
          <w:szCs w:val="20"/>
        </w:rPr>
        <w:t>= sia.polarity_scores(comentario) # compound &gt; 0 → positivo; &lt; 0 → negativo; ≈ 0 → neutral</w:t>
      </w:r>
    </w:p>
    <w:p w:rsidR="003D09DE" w:rsidRDefault="00885C30">
      <w:pPr>
        <w:spacing w:before="80" w:after="100"/>
        <w:ind w:left="360"/>
      </w:pPr>
      <w:r>
        <w:t>💡</w:t>
      </w:r>
      <w:r>
        <w:t xml:space="preserve"> </w:t>
      </w:r>
      <w:r>
        <w:rPr>
          <w:color w:val="1F4E79"/>
        </w:rPr>
        <w:t>Promediando compound sobre todos los comentarios se obtiene el sentimiento general del corpus.</w:t>
      </w:r>
    </w:p>
    <w:p w:rsidR="003D09DE" w:rsidRDefault="00885C30">
      <w:pPr>
        <w:pageBreakBefore/>
        <w:spacing w:before="600" w:after="60"/>
      </w:pPr>
      <w:r>
        <w:rPr>
          <w:b/>
          <w:bCs/>
          <w:color w:val="000000"/>
          <w:sz w:val="40"/>
          <w:szCs w:val="40"/>
        </w:rPr>
        <w:lastRenderedPageBreak/>
        <w:t>Unidad 6 — Ajustes y Modelos</w:t>
      </w:r>
    </w:p>
    <w:p w:rsidR="003D09DE" w:rsidRDefault="00885C30">
      <w:pPr>
        <w:pBdr>
          <w:bottom w:val="single" w:sz="4" w:space="6" w:color="000000"/>
        </w:pBdr>
        <w:spacing w:before="40" w:after="240"/>
      </w:pPr>
      <w:r>
        <w:rPr>
          <w:i/>
          <w:iCs/>
          <w:color w:val="555555"/>
        </w:rPr>
        <w:t>Regresión lineal, evaluación de modelos, suavizado y splines polinómicas</w:t>
      </w:r>
    </w:p>
    <w:p w:rsidR="003D09DE" w:rsidRDefault="00885C30">
      <w:pPr>
        <w:spacing w:before="60" w:after="100"/>
        <w:jc w:val="both"/>
      </w:pPr>
      <w:r>
        <w:t>Los modelos se utilizan para representar fenómenos de la realidad que queremos estudiar. Al abstraer el fenómeno, es más simple ver relaciones entre sus partes, eliminando el ruido de</w:t>
      </w:r>
      <w:r>
        <w:t>l contexto.</w:t>
      </w:r>
    </w:p>
    <w:p w:rsidR="003D09DE" w:rsidRDefault="00885C30">
      <w:pPr>
        <w:pStyle w:val="Ttulo1"/>
      </w:pPr>
      <w:r>
        <w:rPr>
          <w:color w:val="000000"/>
        </w:rPr>
        <w:t>1  Regresión Lineal</w:t>
      </w:r>
    </w:p>
    <w:p w:rsidR="003D09DE" w:rsidRDefault="00885C30">
      <w:pPr>
        <w:pStyle w:val="Ttulo2"/>
      </w:pPr>
      <w:r>
        <w:rPr>
          <w:color w:val="000000"/>
        </w:rPr>
        <w:t>1.1  Método de los Mínimos Cuadrados</w:t>
      </w:r>
    </w:p>
    <w:p w:rsidR="003D09DE" w:rsidRDefault="00885C30">
      <w:pPr>
        <w:spacing w:before="60" w:after="100"/>
        <w:jc w:val="both"/>
      </w:pPr>
      <w:r>
        <w:t>Dado un conjunto de datos con variables x e y con relación lineal, buscamos la recta y = a + bx que minimiza el error total. El procedimiento es:</w:t>
      </w:r>
    </w:p>
    <w:p w:rsidR="003D09DE" w:rsidRDefault="00885C30">
      <w:pPr>
        <w:pStyle w:val="Prrafodelista"/>
        <w:numPr>
          <w:ilvl w:val="0"/>
          <w:numId w:val="2"/>
        </w:numPr>
        <w:spacing w:before="40" w:after="40"/>
      </w:pPr>
      <w:r>
        <w:t>Tomar una recta candidata.</w:t>
      </w:r>
    </w:p>
    <w:p w:rsidR="003D09DE" w:rsidRDefault="00885C30">
      <w:pPr>
        <w:pStyle w:val="Prrafodelista"/>
        <w:numPr>
          <w:ilvl w:val="0"/>
          <w:numId w:val="2"/>
        </w:numPr>
        <w:spacing w:before="40" w:after="40"/>
      </w:pPr>
      <w:r>
        <w:t>Calcular el residuo: diferencia entre valor real y estimado.</w:t>
      </w:r>
    </w:p>
    <w:p w:rsidR="003D09DE" w:rsidRDefault="00885C30">
      <w:pPr>
        <w:pStyle w:val="Prrafodelista"/>
        <w:numPr>
          <w:ilvl w:val="0"/>
          <w:numId w:val="2"/>
        </w:numPr>
        <w:spacing w:before="40" w:after="40"/>
      </w:pPr>
      <w:r>
        <w:t>Elevar el residuo al cuadrado.</w:t>
      </w:r>
    </w:p>
    <w:p w:rsidR="003D09DE" w:rsidRDefault="00885C30">
      <w:pPr>
        <w:pStyle w:val="Prrafodelista"/>
        <w:numPr>
          <w:ilvl w:val="0"/>
          <w:numId w:val="2"/>
        </w:numPr>
        <w:spacing w:before="40" w:after="40"/>
      </w:pPr>
      <w:r>
        <w:t>Sumar todos los errores cuadrados (Loss).</w:t>
      </w:r>
    </w:p>
    <w:p w:rsidR="003D09DE" w:rsidRDefault="00885C30">
      <w:pPr>
        <w:shd w:val="clear" w:color="auto" w:fill="F0F0F0"/>
        <w:spacing w:before="60" w:after="60"/>
        <w:ind w:left="500" w:right="500"/>
      </w:pPr>
      <w:r>
        <w:rPr>
          <w:rFonts w:ascii="Courier New" w:eastAsia="Courier New" w:hAnsi="Courier New" w:cs="Courier New"/>
          <w:color w:val="2C3E50"/>
          <w:sz w:val="20"/>
          <w:szCs w:val="20"/>
        </w:rPr>
        <w:t>L = Σ [y</w:t>
      </w:r>
      <w:r>
        <w:rPr>
          <w:rFonts w:ascii="Courier New" w:eastAsia="Courier New" w:hAnsi="Courier New" w:cs="Courier New"/>
          <w:color w:val="2C3E50"/>
          <w:sz w:val="20"/>
          <w:szCs w:val="20"/>
        </w:rPr>
        <w:t>ᵢ</w:t>
      </w:r>
      <w:r>
        <w:rPr>
          <w:rFonts w:ascii="Courier New" w:eastAsia="Courier New" w:hAnsi="Courier New" w:cs="Courier New"/>
          <w:color w:val="2C3E50"/>
          <w:sz w:val="20"/>
          <w:szCs w:val="20"/>
        </w:rPr>
        <w:t xml:space="preserve"> - (a + b·x</w:t>
      </w:r>
      <w:r>
        <w:rPr>
          <w:rFonts w:ascii="Courier New" w:eastAsia="Courier New" w:hAnsi="Courier New" w:cs="Courier New"/>
          <w:color w:val="2C3E50"/>
          <w:sz w:val="20"/>
          <w:szCs w:val="20"/>
        </w:rPr>
        <w:t>ᵢ</w:t>
      </w:r>
      <w:r>
        <w:rPr>
          <w:rFonts w:ascii="Courier New" w:eastAsia="Courier New" w:hAnsi="Courier New" w:cs="Courier New"/>
          <w:color w:val="2C3E50"/>
          <w:sz w:val="20"/>
          <w:szCs w:val="20"/>
        </w:rPr>
        <w:t>)]²  b = [n·Σx</w:t>
      </w:r>
      <w:r>
        <w:rPr>
          <w:rFonts w:ascii="Courier New" w:eastAsia="Courier New" w:hAnsi="Courier New" w:cs="Courier New"/>
          <w:color w:val="2C3E50"/>
          <w:sz w:val="20"/>
          <w:szCs w:val="20"/>
        </w:rPr>
        <w:t>ᵢ</w:t>
      </w:r>
      <w:r>
        <w:rPr>
          <w:rFonts w:ascii="Courier New" w:eastAsia="Courier New" w:hAnsi="Courier New" w:cs="Courier New"/>
          <w:color w:val="2C3E50"/>
          <w:sz w:val="20"/>
          <w:szCs w:val="20"/>
        </w:rPr>
        <w:t>y</w:t>
      </w:r>
      <w:r>
        <w:rPr>
          <w:rFonts w:ascii="Courier New" w:eastAsia="Courier New" w:hAnsi="Courier New" w:cs="Courier New"/>
          <w:color w:val="2C3E50"/>
          <w:sz w:val="20"/>
          <w:szCs w:val="20"/>
        </w:rPr>
        <w:t>ᵢ</w:t>
      </w:r>
      <w:r>
        <w:rPr>
          <w:rFonts w:ascii="Courier New" w:eastAsia="Courier New" w:hAnsi="Courier New" w:cs="Courier New"/>
          <w:color w:val="2C3E50"/>
          <w:sz w:val="20"/>
          <w:szCs w:val="20"/>
        </w:rPr>
        <w:t xml:space="preserve"> - (Σx</w:t>
      </w:r>
      <w:r>
        <w:rPr>
          <w:rFonts w:ascii="Courier New" w:eastAsia="Courier New" w:hAnsi="Courier New" w:cs="Courier New"/>
          <w:color w:val="2C3E50"/>
          <w:sz w:val="20"/>
          <w:szCs w:val="20"/>
        </w:rPr>
        <w:t>ᵢ</w:t>
      </w:r>
      <w:r>
        <w:rPr>
          <w:rFonts w:ascii="Courier New" w:eastAsia="Courier New" w:hAnsi="Courier New" w:cs="Courier New"/>
          <w:color w:val="2C3E50"/>
          <w:sz w:val="20"/>
          <w:szCs w:val="20"/>
        </w:rPr>
        <w:t>)(Σy</w:t>
      </w:r>
      <w:r>
        <w:rPr>
          <w:rFonts w:ascii="Courier New" w:eastAsia="Courier New" w:hAnsi="Courier New" w:cs="Courier New"/>
          <w:color w:val="2C3E50"/>
          <w:sz w:val="20"/>
          <w:szCs w:val="20"/>
        </w:rPr>
        <w:t>ᵢ</w:t>
      </w:r>
      <w:r>
        <w:rPr>
          <w:rFonts w:ascii="Courier New" w:eastAsia="Courier New" w:hAnsi="Courier New" w:cs="Courier New"/>
          <w:color w:val="2C3E50"/>
          <w:sz w:val="20"/>
          <w:szCs w:val="20"/>
        </w:rPr>
        <w:t>)] / [n·Σx</w:t>
      </w:r>
      <w:r>
        <w:rPr>
          <w:rFonts w:ascii="Courier New" w:eastAsia="Courier New" w:hAnsi="Courier New" w:cs="Courier New"/>
          <w:color w:val="2C3E50"/>
          <w:sz w:val="20"/>
          <w:szCs w:val="20"/>
        </w:rPr>
        <w:t>ᵢ</w:t>
      </w:r>
      <w:r>
        <w:rPr>
          <w:rFonts w:ascii="Courier New" w:eastAsia="Courier New" w:hAnsi="Courier New" w:cs="Courier New"/>
          <w:color w:val="2C3E50"/>
          <w:sz w:val="20"/>
          <w:szCs w:val="20"/>
        </w:rPr>
        <w:t>² - (Σx</w:t>
      </w:r>
      <w:r>
        <w:rPr>
          <w:rFonts w:ascii="Courier New" w:eastAsia="Courier New" w:hAnsi="Courier New" w:cs="Courier New"/>
          <w:color w:val="2C3E50"/>
          <w:sz w:val="20"/>
          <w:szCs w:val="20"/>
        </w:rPr>
        <w:t>ᵢ</w:t>
      </w:r>
      <w:r>
        <w:rPr>
          <w:rFonts w:ascii="Courier New" w:eastAsia="Courier New" w:hAnsi="Courier New" w:cs="Courier New"/>
          <w:color w:val="2C3E50"/>
          <w:sz w:val="20"/>
          <w:szCs w:val="20"/>
        </w:rPr>
        <w:t>)²] a = ȳ - b·x̄</w:t>
      </w:r>
    </w:p>
    <w:p w:rsidR="003D09DE" w:rsidRDefault="00885C30">
      <w:pPr>
        <w:pStyle w:val="Ttulo2"/>
      </w:pPr>
      <w:r>
        <w:rPr>
          <w:color w:val="000000"/>
        </w:rPr>
        <w:t>1.2  Interpretación de los Coeficien</w:t>
      </w:r>
      <w:r>
        <w:rPr>
          <w:color w:val="000000"/>
        </w:rPr>
        <w:t>tes</w:t>
      </w:r>
    </w:p>
    <w:p w:rsidR="003D09DE" w:rsidRDefault="00885C30">
      <w:pPr>
        <w:pStyle w:val="Prrafodelista"/>
        <w:numPr>
          <w:ilvl w:val="0"/>
          <w:numId w:val="2"/>
        </w:numPr>
        <w:spacing w:before="40" w:after="40"/>
      </w:pPr>
      <w:r>
        <w:rPr>
          <w:b/>
          <w:bCs/>
        </w:rPr>
        <w:t>a (ordenada al origen):</w:t>
      </w:r>
      <w:r>
        <w:t xml:space="preserve"> valor de y cuando x = 0.</w:t>
      </w:r>
    </w:p>
    <w:p w:rsidR="003D09DE" w:rsidRDefault="00885C30">
      <w:pPr>
        <w:pStyle w:val="Prrafodelista"/>
        <w:numPr>
          <w:ilvl w:val="0"/>
          <w:numId w:val="2"/>
        </w:numPr>
        <w:spacing w:before="40" w:after="40"/>
      </w:pPr>
      <w:r>
        <w:rPr>
          <w:b/>
          <w:bCs/>
        </w:rPr>
        <w:t>b (pendiente):</w:t>
      </w:r>
      <w:r>
        <w:t xml:space="preserve"> variación de y por cada unidad que aumenta x. Si b &gt; 0 la relación es positiva; si b &lt; 0 es negativa.</w:t>
      </w:r>
    </w:p>
    <w:p w:rsidR="003D09DE" w:rsidRDefault="00885C30">
      <w:pPr>
        <w:pStyle w:val="Ttulo2"/>
      </w:pPr>
      <w:r>
        <w:rPr>
          <w:color w:val="000000"/>
        </w:rPr>
        <w:t>1.3  Residuos</w:t>
      </w:r>
    </w:p>
    <w:p w:rsidR="003D09DE" w:rsidRDefault="00885C30">
      <w:pPr>
        <w:spacing w:before="60" w:after="100"/>
        <w:jc w:val="both"/>
      </w:pPr>
      <w:r>
        <w:t>Y = Ŷ + Residuo. El residuo es la diferencia entre el valor real y el es</w:t>
      </w:r>
      <w:r>
        <w:t>timado por el modelo. Al graficar residuos vs. x:</w:t>
      </w:r>
    </w:p>
    <w:p w:rsidR="003D09DE" w:rsidRDefault="00885C30">
      <w:pPr>
        <w:pStyle w:val="Prrafodelista"/>
        <w:numPr>
          <w:ilvl w:val="0"/>
          <w:numId w:val="2"/>
        </w:numPr>
        <w:spacing w:before="40" w:after="40"/>
      </w:pPr>
      <w:r>
        <w:t>Distribución aleatoria → el modelo lineal es adecuado.</w:t>
      </w:r>
    </w:p>
    <w:p w:rsidR="003D09DE" w:rsidRDefault="00885C30">
      <w:pPr>
        <w:pStyle w:val="Prrafodelista"/>
        <w:numPr>
          <w:ilvl w:val="0"/>
          <w:numId w:val="2"/>
        </w:numPr>
        <w:spacing w:before="40" w:after="40"/>
      </w:pPr>
      <w:r>
        <w:t>Patrón sistemático (ej. parábola) → el modelo no es adecuado y debe revisarse.</w:t>
      </w:r>
    </w:p>
    <w:p w:rsidR="003D09DE" w:rsidRDefault="00885C30">
      <w:pPr>
        <w:pStyle w:val="Ttulo2"/>
      </w:pPr>
      <w:r>
        <w:rPr>
          <w:color w:val="000000"/>
        </w:rPr>
        <w:t>1.4  Variables Categóricas en la Regresión</w:t>
      </w:r>
    </w:p>
    <w:p w:rsidR="003D09DE" w:rsidRDefault="00885C30">
      <w:pPr>
        <w:spacing w:before="60" w:after="100"/>
        <w:jc w:val="both"/>
      </w:pPr>
      <w:r>
        <w:t>Las variables categóricas se incorporan como dummies (0/1). Se incluyen n-1 categorías para evitar multicolinealidad perfecta. La categoría excluida actúa como categoría base.</w:t>
      </w:r>
    </w:p>
    <w:p w:rsidR="003D09DE" w:rsidRDefault="00885C30">
      <w:pPr>
        <w:shd w:val="clear" w:color="auto" w:fill="F0F0F0"/>
        <w:spacing w:before="60" w:after="60"/>
        <w:ind w:left="500" w:right="500"/>
      </w:pPr>
      <w:r>
        <w:rPr>
          <w:rFonts w:ascii="Courier New" w:eastAsia="Courier New" w:hAnsi="Courier New" w:cs="Courier New"/>
          <w:color w:val="2C3E50"/>
          <w:sz w:val="20"/>
          <w:szCs w:val="20"/>
        </w:rPr>
        <w:t xml:space="preserve"># Ejemplo con 3 barrios (Martin, La Sexta, Centro): y = a + b_martin·x_martin + </w:t>
      </w:r>
      <w:r>
        <w:rPr>
          <w:rFonts w:ascii="Courier New" w:eastAsia="Courier New" w:hAnsi="Courier New" w:cs="Courier New"/>
          <w:color w:val="2C3E50"/>
          <w:sz w:val="20"/>
          <w:szCs w:val="20"/>
        </w:rPr>
        <w:t>b_lasexta·x_lasexta # Barrio Centro: y = a  (base) # Barrio Martín: y = a + b_martin # Barrio La Sexta: y = a + b_lasexta</w:t>
      </w:r>
    </w:p>
    <w:p w:rsidR="003D09DE" w:rsidRDefault="00885C30">
      <w:pPr>
        <w:pStyle w:val="Ttulo1"/>
      </w:pPr>
      <w:r>
        <w:rPr>
          <w:color w:val="000000"/>
        </w:rPr>
        <w:t>2  Evaluación del Modelo</w:t>
      </w:r>
    </w:p>
    <w:p w:rsidR="003D09DE" w:rsidRDefault="00885C30">
      <w:pPr>
        <w:pStyle w:val="Ttulo2"/>
      </w:pPr>
      <w:r>
        <w:rPr>
          <w:color w:val="000000"/>
        </w:rPr>
        <w:t>2.1  R² (Coeficiente de Determinación)</w:t>
      </w:r>
    </w:p>
    <w:p w:rsidR="003D09DE" w:rsidRDefault="00885C30">
      <w:pPr>
        <w:shd w:val="clear" w:color="auto" w:fill="F0F0F0"/>
        <w:spacing w:before="60" w:after="60"/>
        <w:ind w:left="500" w:right="500"/>
      </w:pPr>
      <w:r>
        <w:rPr>
          <w:rFonts w:ascii="Courier New" w:eastAsia="Courier New" w:hAnsi="Courier New" w:cs="Courier New"/>
          <w:color w:val="2C3E50"/>
          <w:sz w:val="20"/>
          <w:szCs w:val="20"/>
        </w:rPr>
        <w:t>R² = 1 - SSR / SST SSR: Σ(y</w:t>
      </w:r>
      <w:r>
        <w:rPr>
          <w:rFonts w:ascii="Courier New" w:eastAsia="Courier New" w:hAnsi="Courier New" w:cs="Courier New"/>
          <w:color w:val="2C3E50"/>
          <w:sz w:val="20"/>
          <w:szCs w:val="20"/>
        </w:rPr>
        <w:t>ᵢ</w:t>
      </w:r>
      <w:r>
        <w:rPr>
          <w:rFonts w:ascii="Courier New" w:eastAsia="Courier New" w:hAnsi="Courier New" w:cs="Courier New"/>
          <w:color w:val="2C3E50"/>
          <w:sz w:val="20"/>
          <w:szCs w:val="20"/>
        </w:rPr>
        <w:t xml:space="preserve"> - ŷ</w:t>
      </w:r>
      <w:r>
        <w:rPr>
          <w:rFonts w:ascii="Courier New" w:eastAsia="Courier New" w:hAnsi="Courier New" w:cs="Courier New"/>
          <w:color w:val="2C3E50"/>
          <w:sz w:val="20"/>
          <w:szCs w:val="20"/>
        </w:rPr>
        <w:t>ᵢ</w:t>
      </w:r>
      <w:r>
        <w:rPr>
          <w:rFonts w:ascii="Courier New" w:eastAsia="Courier New" w:hAnsi="Courier New" w:cs="Courier New"/>
          <w:color w:val="2C3E50"/>
          <w:sz w:val="20"/>
          <w:szCs w:val="20"/>
        </w:rPr>
        <w:t>)²  (suma de residuos cuadrados) SST:</w:t>
      </w:r>
      <w:r>
        <w:rPr>
          <w:rFonts w:ascii="Courier New" w:eastAsia="Courier New" w:hAnsi="Courier New" w:cs="Courier New"/>
          <w:color w:val="2C3E50"/>
          <w:sz w:val="20"/>
          <w:szCs w:val="20"/>
        </w:rPr>
        <w:t xml:space="preserve"> Σ(y</w:t>
      </w:r>
      <w:r>
        <w:rPr>
          <w:rFonts w:ascii="Courier New" w:eastAsia="Courier New" w:hAnsi="Courier New" w:cs="Courier New"/>
          <w:color w:val="2C3E50"/>
          <w:sz w:val="20"/>
          <w:szCs w:val="20"/>
        </w:rPr>
        <w:t>ᵢ</w:t>
      </w:r>
      <w:r>
        <w:rPr>
          <w:rFonts w:ascii="Courier New" w:eastAsia="Courier New" w:hAnsi="Courier New" w:cs="Courier New"/>
          <w:color w:val="2C3E50"/>
          <w:sz w:val="20"/>
          <w:szCs w:val="20"/>
        </w:rPr>
        <w:t xml:space="preserve"> - ȳ)²   (suma de cuadrados totales)</w:t>
      </w:r>
    </w:p>
    <w:p w:rsidR="003D09DE" w:rsidRDefault="00885C30">
      <w:pPr>
        <w:spacing w:before="60" w:after="100"/>
        <w:jc w:val="both"/>
      </w:pPr>
      <w:r>
        <w:t>R² varía entre 0 y 1. Indica qué porcentaje de la variación de y es explicada por el modelo. R² = 1 implica ajuste perfecto (infrecuente en la práctica).</w:t>
      </w:r>
    </w:p>
    <w:p w:rsidR="003D09DE" w:rsidRDefault="00885C30">
      <w:pPr>
        <w:pStyle w:val="Ttulo2"/>
      </w:pPr>
      <w:r>
        <w:rPr>
          <w:color w:val="000000"/>
        </w:rPr>
        <w:lastRenderedPageBreak/>
        <w:t>2.2  R² Ajustado</w:t>
      </w:r>
    </w:p>
    <w:p w:rsidR="003D09DE" w:rsidRDefault="00885C30">
      <w:pPr>
        <w:spacing w:before="60" w:after="100"/>
        <w:jc w:val="both"/>
      </w:pPr>
      <w:r>
        <w:t>Con múltiples variables explicativas es pre</w:t>
      </w:r>
      <w:r>
        <w:t>ferible usar el R² ajustado, ya que penaliza la inclusión de variables irrelevantes:</w:t>
      </w:r>
    </w:p>
    <w:p w:rsidR="003D09DE" w:rsidRDefault="00885C30">
      <w:pPr>
        <w:shd w:val="clear" w:color="auto" w:fill="F0F0F0"/>
        <w:spacing w:before="60" w:after="60"/>
        <w:ind w:left="500" w:right="500"/>
      </w:pPr>
      <w:r>
        <w:rPr>
          <w:rFonts w:ascii="Courier New" w:eastAsia="Courier New" w:hAnsi="Courier New" w:cs="Courier New"/>
          <w:color w:val="2C3E50"/>
          <w:sz w:val="20"/>
          <w:szCs w:val="20"/>
        </w:rPr>
        <w:t>R²_adj = 1 - [(1 - R²)(n - 1) / (n - p - 1)] n: número de observaciones    p: número de variables independientes</w:t>
      </w:r>
    </w:p>
    <w:p w:rsidR="003D09DE" w:rsidRDefault="00885C30">
      <w:pPr>
        <w:pStyle w:val="Ttulo2"/>
      </w:pPr>
      <w:r>
        <w:rPr>
          <w:color w:val="000000"/>
        </w:rPr>
        <w:t>2.3  MAE y MSE</w:t>
      </w:r>
    </w:p>
    <w:p w:rsidR="003D09DE" w:rsidRDefault="00885C30">
      <w:pPr>
        <w:shd w:val="clear" w:color="auto" w:fill="F0F0F0"/>
        <w:spacing w:before="60" w:after="60"/>
        <w:ind w:left="500" w:right="500"/>
      </w:pPr>
      <w:r>
        <w:rPr>
          <w:rFonts w:ascii="Courier New" w:eastAsia="Courier New" w:hAnsi="Courier New" w:cs="Courier New"/>
          <w:color w:val="2C3E50"/>
          <w:sz w:val="20"/>
          <w:szCs w:val="20"/>
        </w:rPr>
        <w:t>MAE = (1/n) · Σ |y</w:t>
      </w:r>
      <w:r>
        <w:rPr>
          <w:rFonts w:ascii="Courier New" w:eastAsia="Courier New" w:hAnsi="Courier New" w:cs="Courier New"/>
          <w:color w:val="2C3E50"/>
          <w:sz w:val="20"/>
          <w:szCs w:val="20"/>
        </w:rPr>
        <w:t>ᵢ</w:t>
      </w:r>
      <w:r>
        <w:rPr>
          <w:rFonts w:ascii="Courier New" w:eastAsia="Courier New" w:hAnsi="Courier New" w:cs="Courier New"/>
          <w:color w:val="2C3E50"/>
          <w:sz w:val="20"/>
          <w:szCs w:val="20"/>
        </w:rPr>
        <w:t xml:space="preserve"> - ŷ</w:t>
      </w:r>
      <w:r>
        <w:rPr>
          <w:rFonts w:ascii="Courier New" w:eastAsia="Courier New" w:hAnsi="Courier New" w:cs="Courier New"/>
          <w:color w:val="2C3E50"/>
          <w:sz w:val="20"/>
          <w:szCs w:val="20"/>
        </w:rPr>
        <w:t>ᵢ</w:t>
      </w:r>
      <w:r>
        <w:rPr>
          <w:rFonts w:ascii="Courier New" w:eastAsia="Courier New" w:hAnsi="Courier New" w:cs="Courier New"/>
          <w:color w:val="2C3E50"/>
          <w:sz w:val="20"/>
          <w:szCs w:val="20"/>
        </w:rPr>
        <w:t>|   # Mean Absolute</w:t>
      </w:r>
      <w:r>
        <w:rPr>
          <w:rFonts w:ascii="Courier New" w:eastAsia="Courier New" w:hAnsi="Courier New" w:cs="Courier New"/>
          <w:color w:val="2C3E50"/>
          <w:sz w:val="20"/>
          <w:szCs w:val="20"/>
        </w:rPr>
        <w:t xml:space="preserve"> Error MSE = (1/n) · Σ (y</w:t>
      </w:r>
      <w:r>
        <w:rPr>
          <w:rFonts w:ascii="Courier New" w:eastAsia="Courier New" w:hAnsi="Courier New" w:cs="Courier New"/>
          <w:color w:val="2C3E50"/>
          <w:sz w:val="20"/>
          <w:szCs w:val="20"/>
        </w:rPr>
        <w:t>ᵢ</w:t>
      </w:r>
      <w:r>
        <w:rPr>
          <w:rFonts w:ascii="Courier New" w:eastAsia="Courier New" w:hAnsi="Courier New" w:cs="Courier New"/>
          <w:color w:val="2C3E50"/>
          <w:sz w:val="20"/>
          <w:szCs w:val="20"/>
        </w:rPr>
        <w:t xml:space="preserve"> - ŷ</w:t>
      </w:r>
      <w:r>
        <w:rPr>
          <w:rFonts w:ascii="Courier New" w:eastAsia="Courier New" w:hAnsi="Courier New" w:cs="Courier New"/>
          <w:color w:val="2C3E50"/>
          <w:sz w:val="20"/>
          <w:szCs w:val="20"/>
        </w:rPr>
        <w:t>ᵢ</w:t>
      </w:r>
      <w:r>
        <w:rPr>
          <w:rFonts w:ascii="Courier New" w:eastAsia="Courier New" w:hAnsi="Courier New" w:cs="Courier New"/>
          <w:color w:val="2C3E50"/>
          <w:sz w:val="20"/>
          <w:szCs w:val="20"/>
        </w:rPr>
        <w:t>)²  # Mean Square Error</w:t>
      </w:r>
    </w:p>
    <w:p w:rsidR="003D09DE" w:rsidRDefault="00885C30">
      <w:pPr>
        <w:spacing w:before="80" w:after="100"/>
        <w:ind w:left="360"/>
      </w:pPr>
      <w:r>
        <w:t>💡</w:t>
      </w:r>
      <w:r>
        <w:t xml:space="preserve"> </w:t>
      </w:r>
      <w:r>
        <w:rPr>
          <w:color w:val="1F4E79"/>
        </w:rPr>
        <w:t>MAE es más robusto frente a outliers y su escala es la misma que los datos, lo que facilita su interpretación. MSE penaliza más los errores grandes; su unidad está en escala cuadrada.</w:t>
      </w:r>
    </w:p>
    <w:p w:rsidR="003D09DE" w:rsidRDefault="00885C30">
      <w:pPr>
        <w:pStyle w:val="Ttulo2"/>
      </w:pPr>
      <w:r>
        <w:rPr>
          <w:color w:val="000000"/>
        </w:rPr>
        <w:t>2.4  Valor-p (p-value) e Intervalo de Confianza</w:t>
      </w:r>
    </w:p>
    <w:p w:rsidR="003D09DE" w:rsidRDefault="00885C30">
      <w:pPr>
        <w:spacing w:before="60" w:after="100"/>
        <w:jc w:val="both"/>
      </w:pPr>
      <w:r>
        <w:t>El valor-p indica la probabilidad de obtener un coeficiente distinto de cero cuando en realidad debería ser cero (hipótesis nula: coeficiente = 0).</w:t>
      </w:r>
    </w:p>
    <w:p w:rsidR="003D09DE" w:rsidRDefault="00885C30">
      <w:pPr>
        <w:pStyle w:val="Prrafodelista"/>
        <w:numPr>
          <w:ilvl w:val="0"/>
          <w:numId w:val="2"/>
        </w:numPr>
        <w:spacing w:before="40" w:after="40"/>
      </w:pPr>
      <w:r>
        <w:t>Valor-p &lt; 0.05 → variable estadísticamente significativa (se</w:t>
      </w:r>
      <w:r>
        <w:t xml:space="preserve"> rechaza H₀).</w:t>
      </w:r>
    </w:p>
    <w:p w:rsidR="003D09DE" w:rsidRDefault="00885C30">
      <w:pPr>
        <w:pStyle w:val="Prrafodelista"/>
        <w:numPr>
          <w:ilvl w:val="0"/>
          <w:numId w:val="2"/>
        </w:numPr>
        <w:spacing w:before="40" w:after="40"/>
      </w:pPr>
      <w:r>
        <w:t>Valor-p ≥ 0.05 → no hay evidencia suficiente para rechazar H₀.</w:t>
      </w:r>
    </w:p>
    <w:p w:rsidR="003D09DE" w:rsidRDefault="00885C30">
      <w:pPr>
        <w:spacing w:before="60" w:after="100"/>
        <w:jc w:val="both"/>
      </w:pPr>
      <w:r>
        <w:t>El intervalo de confianza para un coeficiente que incluye al 0 sugiere que esa variable puede no aportar al modelo.</w:t>
      </w:r>
    </w:p>
    <w:p w:rsidR="003D09DE" w:rsidRDefault="00885C30">
      <w:pPr>
        <w:pStyle w:val="Ttulo1"/>
      </w:pPr>
      <w:r>
        <w:rPr>
          <w:color w:val="000000"/>
        </w:rPr>
        <w:t>3  Regresión Lineal Múltiple</w:t>
      </w:r>
    </w:p>
    <w:p w:rsidR="003D09DE" w:rsidRDefault="00885C30">
      <w:pPr>
        <w:spacing w:before="60" w:after="100"/>
        <w:jc w:val="both"/>
      </w:pPr>
      <w:r>
        <w:t>Extensión de la regresión simple a</w:t>
      </w:r>
      <w:r>
        <w:t xml:space="preserve"> múltiples variables explicativas:</w:t>
      </w:r>
    </w:p>
    <w:p w:rsidR="003D09DE" w:rsidRDefault="00885C30">
      <w:pPr>
        <w:shd w:val="clear" w:color="auto" w:fill="F0F0F0"/>
        <w:spacing w:before="60" w:after="60"/>
        <w:ind w:left="500" w:right="500"/>
      </w:pPr>
      <w:r>
        <w:rPr>
          <w:rFonts w:ascii="Courier New" w:eastAsia="Courier New" w:hAnsi="Courier New" w:cs="Courier New"/>
          <w:color w:val="2C3E50"/>
          <w:sz w:val="20"/>
          <w:szCs w:val="20"/>
        </w:rPr>
        <w:t>y = a + b₁·x₁ + b₂·x₂ + ... + bₙ·xₙ + ε</w:t>
      </w:r>
    </w:p>
    <w:p w:rsidR="003D09DE" w:rsidRDefault="00885C30">
      <w:pPr>
        <w:pStyle w:val="Prrafodelista"/>
        <w:numPr>
          <w:ilvl w:val="0"/>
          <w:numId w:val="2"/>
        </w:numPr>
        <w:spacing w:before="40" w:after="40"/>
      </w:pPr>
      <w:r>
        <w:rPr>
          <w:b/>
          <w:bCs/>
        </w:rPr>
        <w:t>a:</w:t>
      </w:r>
      <w:r>
        <w:t xml:space="preserve"> valor esperado de y cuando todas las variables independientes son 0.</w:t>
      </w:r>
    </w:p>
    <w:p w:rsidR="003D09DE" w:rsidRDefault="00885C30">
      <w:pPr>
        <w:pStyle w:val="Prrafodelista"/>
        <w:numPr>
          <w:ilvl w:val="0"/>
          <w:numId w:val="2"/>
        </w:numPr>
        <w:spacing w:before="40" w:after="40"/>
      </w:pPr>
      <w:r>
        <w:rPr>
          <w:b/>
          <w:bCs/>
        </w:rPr>
        <w:t>bᵢ:</w:t>
      </w:r>
      <w:r>
        <w:t xml:space="preserve"> variación en y ante un aumento de una unidad en xᵢ, manteniendo constantes las demás variables.</w:t>
      </w:r>
    </w:p>
    <w:p w:rsidR="003D09DE" w:rsidRDefault="00885C30">
      <w:pPr>
        <w:pStyle w:val="Ttulo1"/>
      </w:pPr>
      <w:r>
        <w:rPr>
          <w:color w:val="000000"/>
        </w:rPr>
        <w:t>4  Suaviz</w:t>
      </w:r>
      <w:r>
        <w:rPr>
          <w:color w:val="000000"/>
        </w:rPr>
        <w:t>ado (Smoothing)</w:t>
      </w:r>
    </w:p>
    <w:p w:rsidR="003D09DE" w:rsidRDefault="00885C30">
      <w:pPr>
        <w:spacing w:before="60" w:after="100"/>
        <w:jc w:val="both"/>
      </w:pPr>
      <w:r>
        <w:t>El suavizado detecta tendencias en datos ruidosos cuando la forma de la tendencia es desconocida. Se asume que la tendencia subyacente f(x) es suave, mientras que el ruido ε es impredecible: Yᵢ = f(xᵢ) + εᵢ.</w:t>
      </w:r>
    </w:p>
    <w:p w:rsidR="003D09DE" w:rsidRDefault="00885C30">
      <w:pPr>
        <w:pStyle w:val="Ttulo2"/>
      </w:pPr>
      <w:r>
        <w:rPr>
          <w:color w:val="000000"/>
        </w:rPr>
        <w:t>4.1  Suavizado por Segmentos (Bi</w:t>
      </w:r>
      <w:r>
        <w:rPr>
          <w:color w:val="000000"/>
        </w:rPr>
        <w:t>n Smoothing)</w:t>
      </w:r>
    </w:p>
    <w:p w:rsidR="003D09DE" w:rsidRDefault="00885C30">
      <w:pPr>
        <w:spacing w:before="60" w:after="100"/>
        <w:jc w:val="both"/>
      </w:pPr>
      <w:r>
        <w:t>Para cada punto central x₀ se define una ventana de ancho h y se estima f(x₀) como el promedio de los puntos dentro de esa ventana. El ancho de banda (bandwidth) determina el tamaño de la ventana.</w:t>
      </w:r>
    </w:p>
    <w:p w:rsidR="003D09DE" w:rsidRDefault="00885C30">
      <w:pPr>
        <w:shd w:val="clear" w:color="auto" w:fill="F0F0F0"/>
        <w:spacing w:before="60" w:after="60"/>
        <w:ind w:left="500" w:right="500"/>
      </w:pPr>
      <w:r>
        <w:rPr>
          <w:rFonts w:ascii="Courier New" w:eastAsia="Courier New" w:hAnsi="Courier New" w:cs="Courier New"/>
          <w:color w:val="2C3E50"/>
          <w:sz w:val="20"/>
          <w:szCs w:val="20"/>
        </w:rPr>
        <w:t>f̂(x₀) = (1/N₀) · Σ</w:t>
      </w:r>
      <w:r>
        <w:rPr>
          <w:rFonts w:ascii="Courier New" w:eastAsia="Courier New" w:hAnsi="Courier New" w:cs="Courier New"/>
          <w:color w:val="2C3E50"/>
          <w:sz w:val="20"/>
          <w:szCs w:val="20"/>
        </w:rPr>
        <w:t>ᵢ</w:t>
      </w:r>
      <w:r>
        <w:rPr>
          <w:rFonts w:ascii="Courier New" w:eastAsia="Courier New" w:hAnsi="Courier New" w:cs="Courier New"/>
          <w:color w:val="2C3E50"/>
          <w:sz w:val="20"/>
          <w:szCs w:val="20"/>
        </w:rPr>
        <w:t>∈A₀ Y</w:t>
      </w:r>
      <w:r>
        <w:rPr>
          <w:rFonts w:ascii="Courier New" w:eastAsia="Courier New" w:hAnsi="Courier New" w:cs="Courier New"/>
          <w:color w:val="2C3E50"/>
          <w:sz w:val="20"/>
          <w:szCs w:val="20"/>
        </w:rPr>
        <w:t>ᵢ</w:t>
      </w:r>
    </w:p>
    <w:p w:rsidR="003D09DE" w:rsidRDefault="00885C30">
      <w:pPr>
        <w:pStyle w:val="Ttulo2"/>
      </w:pPr>
      <w:r>
        <w:rPr>
          <w:color w:val="000000"/>
        </w:rPr>
        <w:t>4.2  Kernels</w:t>
      </w:r>
    </w:p>
    <w:p w:rsidR="003D09DE" w:rsidRDefault="00885C30">
      <w:pPr>
        <w:spacing w:before="60" w:after="100"/>
        <w:jc w:val="both"/>
      </w:pPr>
      <w:r>
        <w:t>Mejora del bin smoothing: en lugar de pesos uniformes, se asignan pesos continuos que dan más importancia a los puntos cercanos al centro.</w:t>
      </w:r>
    </w:p>
    <w:p w:rsidR="003D09DE" w:rsidRDefault="00885C30">
      <w:pPr>
        <w:pStyle w:val="Prrafodelista"/>
        <w:numPr>
          <w:ilvl w:val="0"/>
          <w:numId w:val="2"/>
        </w:numPr>
        <w:spacing w:before="40" w:after="40"/>
      </w:pPr>
      <w:r>
        <w:rPr>
          <w:b/>
          <w:bCs/>
        </w:rPr>
        <w:t>Box (uniforme):</w:t>
      </w:r>
      <w:r>
        <w:t xml:space="preserve"> todos los puntos de la ventana reciben el mismo peso.</w:t>
      </w:r>
    </w:p>
    <w:p w:rsidR="003D09DE" w:rsidRDefault="00885C30">
      <w:pPr>
        <w:pStyle w:val="Prrafodelista"/>
        <w:numPr>
          <w:ilvl w:val="0"/>
          <w:numId w:val="2"/>
        </w:numPr>
        <w:spacing w:before="40" w:after="40"/>
      </w:pPr>
      <w:r>
        <w:rPr>
          <w:b/>
          <w:bCs/>
        </w:rPr>
        <w:t>Gaussiano:</w:t>
      </w:r>
      <w:r>
        <w:t xml:space="preserve"> peso mayor en el centro, decrece sua</w:t>
      </w:r>
      <w:r>
        <w:t>vemente hacia los extremos.</w:t>
      </w:r>
    </w:p>
    <w:p w:rsidR="003D09DE" w:rsidRDefault="00885C30">
      <w:pPr>
        <w:pStyle w:val="Ttulo2"/>
      </w:pPr>
      <w:r>
        <w:rPr>
          <w:color w:val="000000"/>
        </w:rPr>
        <w:t>4.3  Regresión Local Ponderada — LOESS / LOWESS</w:t>
      </w:r>
    </w:p>
    <w:p w:rsidR="003D09DE" w:rsidRDefault="00885C30">
      <w:pPr>
        <w:spacing w:before="60" w:after="100"/>
        <w:jc w:val="both"/>
      </w:pPr>
      <w:r>
        <w:lastRenderedPageBreak/>
        <w:t>En lugar de asumir f(x) constante en la ventana, LOESS asume que es localmente lineal (o cuadrática), lo que permite ventanas más grandes y estimaciones más precisas.</w:t>
      </w:r>
    </w:p>
    <w:p w:rsidR="003D09DE" w:rsidRDefault="00885C30">
      <w:pPr>
        <w:shd w:val="clear" w:color="auto" w:fill="F0F0F0"/>
        <w:spacing w:before="60" w:after="60"/>
        <w:ind w:left="500" w:right="500"/>
      </w:pPr>
      <w:r>
        <w:rPr>
          <w:rFonts w:ascii="Courier New" w:eastAsia="Courier New" w:hAnsi="Courier New" w:cs="Courier New"/>
          <w:color w:val="2C3E50"/>
          <w:sz w:val="20"/>
          <w:szCs w:val="20"/>
        </w:rPr>
        <w:t>E[Y</w:t>
      </w:r>
      <w:r>
        <w:rPr>
          <w:rFonts w:ascii="Courier New" w:eastAsia="Courier New" w:hAnsi="Courier New" w:cs="Courier New"/>
          <w:color w:val="2C3E50"/>
          <w:sz w:val="20"/>
          <w:szCs w:val="20"/>
        </w:rPr>
        <w:t>ᵢ</w:t>
      </w:r>
      <w:r>
        <w:rPr>
          <w:rFonts w:ascii="Courier New" w:eastAsia="Courier New" w:hAnsi="Courier New" w:cs="Courier New"/>
          <w:color w:val="2C3E50"/>
          <w:sz w:val="20"/>
          <w:szCs w:val="20"/>
        </w:rPr>
        <w:t xml:space="preserve"> | X</w:t>
      </w:r>
      <w:r>
        <w:rPr>
          <w:rFonts w:ascii="Courier New" w:eastAsia="Courier New" w:hAnsi="Courier New" w:cs="Courier New"/>
          <w:color w:val="2C3E50"/>
          <w:sz w:val="20"/>
          <w:szCs w:val="20"/>
        </w:rPr>
        <w:t>ᵢ</w:t>
      </w:r>
      <w:r>
        <w:rPr>
          <w:rFonts w:ascii="Courier New" w:eastAsia="Courier New" w:hAnsi="Courier New" w:cs="Courier New"/>
          <w:color w:val="2C3E50"/>
          <w:sz w:val="20"/>
          <w:szCs w:val="20"/>
        </w:rPr>
        <w:t xml:space="preserve"> = x</w:t>
      </w:r>
      <w:r>
        <w:rPr>
          <w:rFonts w:ascii="Courier New" w:eastAsia="Courier New" w:hAnsi="Courier New" w:cs="Courier New"/>
          <w:color w:val="2C3E50"/>
          <w:sz w:val="20"/>
          <w:szCs w:val="20"/>
        </w:rPr>
        <w:t>ᵢ</w:t>
      </w:r>
      <w:r>
        <w:rPr>
          <w:rFonts w:ascii="Courier New" w:eastAsia="Courier New" w:hAnsi="Courier New" w:cs="Courier New"/>
          <w:color w:val="2C3E50"/>
          <w:sz w:val="20"/>
          <w:szCs w:val="20"/>
        </w:rPr>
        <w:t>] = β₀ + β₁(x</w:t>
      </w:r>
      <w:r>
        <w:rPr>
          <w:rFonts w:ascii="Courier New" w:eastAsia="Courier New" w:hAnsi="Courier New" w:cs="Courier New"/>
          <w:color w:val="2C3E50"/>
          <w:sz w:val="20"/>
          <w:szCs w:val="20"/>
        </w:rPr>
        <w:t>ᵢ</w:t>
      </w:r>
      <w:r>
        <w:rPr>
          <w:rFonts w:ascii="Courier New" w:eastAsia="Courier New" w:hAnsi="Courier New" w:cs="Courier New"/>
          <w:color w:val="2C3E50"/>
          <w:sz w:val="20"/>
          <w:szCs w:val="20"/>
        </w:rPr>
        <w:t xml:space="preserve"> - x₀)   si |x</w:t>
      </w:r>
      <w:r>
        <w:rPr>
          <w:rFonts w:ascii="Courier New" w:eastAsia="Courier New" w:hAnsi="Courier New" w:cs="Courier New"/>
          <w:color w:val="2C3E50"/>
          <w:sz w:val="20"/>
          <w:szCs w:val="20"/>
        </w:rPr>
        <w:t>ᵢ</w:t>
      </w:r>
      <w:r>
        <w:rPr>
          <w:rFonts w:ascii="Courier New" w:eastAsia="Courier New" w:hAnsi="Courier New" w:cs="Courier New"/>
          <w:color w:val="2C3E50"/>
          <w:sz w:val="20"/>
          <w:szCs w:val="20"/>
        </w:rPr>
        <w:t xml:space="preserve"> - x₀| ≤ h</w:t>
      </w:r>
    </w:p>
    <w:p w:rsidR="003D09DE" w:rsidRDefault="00885C30">
      <w:pPr>
        <w:spacing w:before="80" w:after="100"/>
        <w:ind w:left="360"/>
      </w:pPr>
      <w:r>
        <w:t>💡</w:t>
      </w:r>
      <w:r>
        <w:t xml:space="preserve"> </w:t>
      </w:r>
      <w:r>
        <w:rPr>
          <w:color w:val="1F4E79"/>
        </w:rPr>
        <w:t>LOESS es más flexible que el bin smoothing: maneja relaciones no lineales y es menos susceptible al sobreajuste cuando se elige adecuadamente el parámetro span (fracción de datos usada en cada ajuste local).</w:t>
      </w:r>
    </w:p>
    <w:p w:rsidR="003D09DE" w:rsidRDefault="00885C30">
      <w:pPr>
        <w:pStyle w:val="Ttulo1"/>
      </w:pPr>
      <w:r>
        <w:rPr>
          <w:color w:val="000000"/>
        </w:rPr>
        <w:t>5  Splines Polinómicas</w:t>
      </w:r>
    </w:p>
    <w:p w:rsidR="003D09DE" w:rsidRDefault="00885C30">
      <w:pPr>
        <w:spacing w:before="60" w:after="100"/>
        <w:jc w:val="both"/>
      </w:pPr>
      <w:r>
        <w:t>Una spline polinómica es una función definida por segmentos: en cada intervalo de datos se ajusta un polinomio de grado k. La función resultante es continua y tiene derivadas continuas hasta el orden k-1.</w:t>
      </w:r>
    </w:p>
    <w:p w:rsidR="003D09DE" w:rsidRDefault="00885C30">
      <w:pPr>
        <w:pStyle w:val="Prrafodelista"/>
        <w:numPr>
          <w:ilvl w:val="0"/>
          <w:numId w:val="2"/>
        </w:numPr>
        <w:spacing w:before="40" w:after="40"/>
      </w:pPr>
      <w:r>
        <w:rPr>
          <w:b/>
          <w:bCs/>
        </w:rPr>
        <w:t>Spline de interpolación:</w:t>
      </w:r>
      <w:r>
        <w:t xml:space="preserve"> pas</w:t>
      </w:r>
      <w:r>
        <w:t>a exactamente por todos los puntos. Útil para interpolación, pero suele producir overfitting como modelo predictivo.</w:t>
      </w:r>
    </w:p>
    <w:p w:rsidR="003D09DE" w:rsidRDefault="00885C30">
      <w:pPr>
        <w:pStyle w:val="Prrafodelista"/>
        <w:numPr>
          <w:ilvl w:val="0"/>
          <w:numId w:val="2"/>
        </w:numPr>
        <w:spacing w:before="40" w:after="40"/>
      </w:pPr>
      <w:r>
        <w:rPr>
          <w:b/>
          <w:bCs/>
        </w:rPr>
        <w:t>Spline suave:</w:t>
      </w:r>
      <w:r>
        <w:t xml:space="preserve"> minimiza una función de costo con un término de penalización sobre la curvatura.</w:t>
      </w:r>
    </w:p>
    <w:p w:rsidR="003D09DE" w:rsidRDefault="00885C30">
      <w:pPr>
        <w:shd w:val="clear" w:color="auto" w:fill="F0F0F0"/>
        <w:spacing w:before="60" w:after="60"/>
        <w:ind w:left="500" w:right="500"/>
      </w:pPr>
      <w:r>
        <w:rPr>
          <w:rFonts w:ascii="Courier New" w:eastAsia="Courier New" w:hAnsi="Courier New" w:cs="Courier New"/>
          <w:color w:val="2C3E50"/>
          <w:sz w:val="20"/>
          <w:szCs w:val="20"/>
        </w:rPr>
        <w:t>L = Σ [y</w:t>
      </w:r>
      <w:r>
        <w:rPr>
          <w:rFonts w:ascii="Courier New" w:eastAsia="Courier New" w:hAnsi="Courier New" w:cs="Courier New"/>
          <w:color w:val="2C3E50"/>
          <w:sz w:val="20"/>
          <w:szCs w:val="20"/>
        </w:rPr>
        <w:t>ᵢ</w:t>
      </w:r>
      <w:r>
        <w:rPr>
          <w:rFonts w:ascii="Courier New" w:eastAsia="Courier New" w:hAnsi="Courier New" w:cs="Courier New"/>
          <w:color w:val="2C3E50"/>
          <w:sz w:val="20"/>
          <w:szCs w:val="20"/>
        </w:rPr>
        <w:t xml:space="preserve"> - f(x)]² + λ · ∫ [f''(x)]² dx</w:t>
      </w:r>
    </w:p>
    <w:p w:rsidR="003D09DE" w:rsidRDefault="00885C30">
      <w:pPr>
        <w:spacing w:before="60" w:after="100"/>
        <w:jc w:val="both"/>
      </w:pPr>
      <w:r>
        <w:t>El p</w:t>
      </w:r>
      <w:r>
        <w:t>arámetro λ controla el balance entre ajuste y suavidad:</w:t>
      </w:r>
    </w:p>
    <w:p w:rsidR="003D09DE" w:rsidRDefault="00885C30">
      <w:pPr>
        <w:pStyle w:val="Prrafodelista"/>
        <w:numPr>
          <w:ilvl w:val="0"/>
          <w:numId w:val="2"/>
        </w:numPr>
        <w:spacing w:before="40" w:after="40"/>
      </w:pPr>
      <w:r>
        <w:t>λ = 0 → sin penalización; resultado: spline de interpolación (máxima curvatura).</w:t>
      </w:r>
    </w:p>
    <w:p w:rsidR="003D09DE" w:rsidRDefault="00885C30">
      <w:pPr>
        <w:pStyle w:val="Prrafodelista"/>
        <w:numPr>
          <w:ilvl w:val="0"/>
          <w:numId w:val="2"/>
        </w:numPr>
        <w:spacing w:before="40" w:after="40"/>
      </w:pPr>
      <w:r>
        <w:t>λ &gt; 0 → penalización parcial; mayor suavidad.</w:t>
      </w:r>
    </w:p>
    <w:p w:rsidR="003D09DE" w:rsidRDefault="00885C30">
      <w:pPr>
        <w:pStyle w:val="Prrafodelista"/>
        <w:numPr>
          <w:ilvl w:val="0"/>
          <w:numId w:val="2"/>
        </w:numPr>
        <w:spacing w:before="40" w:after="40"/>
      </w:pPr>
      <w:r>
        <w:t>λ → ∞ → máxima penalización; resultado: recta horizontal.</w:t>
      </w:r>
    </w:p>
    <w:p w:rsidR="003D09DE" w:rsidRDefault="00885C30">
      <w:pPr>
        <w:shd w:val="clear" w:color="auto" w:fill="F0F0F0"/>
        <w:spacing w:before="60" w:after="60"/>
        <w:ind w:left="500" w:right="500"/>
      </w:pPr>
      <w:r>
        <w:rPr>
          <w:rFonts w:ascii="Courier New" w:eastAsia="Courier New" w:hAnsi="Courier New" w:cs="Courier New"/>
          <w:color w:val="2C3E50"/>
          <w:sz w:val="20"/>
          <w:szCs w:val="20"/>
        </w:rPr>
        <w:t># En Python: fr</w:t>
      </w:r>
      <w:r>
        <w:rPr>
          <w:rFonts w:ascii="Courier New" w:eastAsia="Courier New" w:hAnsi="Courier New" w:cs="Courier New"/>
          <w:color w:val="2C3E50"/>
          <w:sz w:val="20"/>
          <w:szCs w:val="20"/>
        </w:rPr>
        <w:t>om scipy.interpolate import UnivariateSpline # Ajustar con diferentes valores de s (smoothing_factor)</w:t>
      </w:r>
    </w:p>
    <w:p w:rsidR="003D09DE" w:rsidRDefault="00885C30">
      <w:pPr>
        <w:spacing w:before="80" w:after="100"/>
        <w:ind w:left="360"/>
      </w:pPr>
      <w:r>
        <w:t>💡</w:t>
      </w:r>
      <w:r>
        <w:t xml:space="preserve"> </w:t>
      </w:r>
      <w:r>
        <w:rPr>
          <w:color w:val="1F4E79"/>
        </w:rPr>
        <w:t>El suavizado con splines se llama regresión no paramétrica porque la forma funcional no se conoce de antemano, a diferencia de la regresión lineal (par</w:t>
      </w:r>
      <w:r>
        <w:rPr>
          <w:color w:val="1F4E79"/>
        </w:rPr>
        <w:t>amétrica).</w:t>
      </w:r>
    </w:p>
    <w:p w:rsidR="003D09DE" w:rsidRDefault="00885C30">
      <w:pPr>
        <w:pStyle w:val="Ttulo2"/>
      </w:pPr>
      <w:r>
        <w:rPr>
          <w:color w:val="000000"/>
        </w:rPr>
        <w:t>5.1  Resumen comparativo de métodos</w:t>
      </w:r>
    </w:p>
    <w:p w:rsidR="003D09DE" w:rsidRDefault="00885C30">
      <w:pPr>
        <w:pStyle w:val="Prrafodelista"/>
        <w:numPr>
          <w:ilvl w:val="0"/>
          <w:numId w:val="2"/>
        </w:numPr>
        <w:spacing w:before="40" w:after="40"/>
      </w:pPr>
      <w:r>
        <w:rPr>
          <w:b/>
          <w:bCs/>
        </w:rPr>
        <w:t>Regresión lineal simple/múltiple:</w:t>
      </w:r>
      <w:r>
        <w:t xml:space="preserve"> relaciones lineales, coeficientes interpretables, requiere supuestos sobre la forma del modelo.</w:t>
      </w:r>
    </w:p>
    <w:p w:rsidR="003D09DE" w:rsidRDefault="00885C30">
      <w:pPr>
        <w:pStyle w:val="Prrafodelista"/>
        <w:numPr>
          <w:ilvl w:val="0"/>
          <w:numId w:val="2"/>
        </w:numPr>
        <w:spacing w:before="40" w:after="40"/>
      </w:pPr>
      <w:r>
        <w:rPr>
          <w:b/>
          <w:bCs/>
        </w:rPr>
        <w:t>Bin smoothing / Kernels:</w:t>
      </w:r>
      <w:r>
        <w:t xml:space="preserve"> estimación local flexible, sensible al ancho de banda </w:t>
      </w:r>
      <w:r>
        <w:t>elegido.</w:t>
      </w:r>
    </w:p>
    <w:p w:rsidR="003D09DE" w:rsidRDefault="00885C30">
      <w:pPr>
        <w:pStyle w:val="Prrafodelista"/>
        <w:numPr>
          <w:ilvl w:val="0"/>
          <w:numId w:val="2"/>
        </w:numPr>
        <w:spacing w:before="40" w:after="40"/>
      </w:pPr>
      <w:r>
        <w:rPr>
          <w:b/>
          <w:bCs/>
        </w:rPr>
        <w:t>LOESS:</w:t>
      </w:r>
      <w:r>
        <w:t xml:space="preserve"> mayor flexibilidad que bin smoothing, ventanas más grandes, robusto ante no-linealidades.</w:t>
      </w:r>
    </w:p>
    <w:p w:rsidR="003D09DE" w:rsidRDefault="00885C30">
      <w:pPr>
        <w:pStyle w:val="Prrafodelista"/>
        <w:numPr>
          <w:ilvl w:val="0"/>
          <w:numId w:val="2"/>
        </w:numPr>
        <w:spacing w:before="40" w:after="40"/>
      </w:pPr>
      <w:r>
        <w:rPr>
          <w:b/>
          <w:bCs/>
        </w:rPr>
        <w:t>Splines:</w:t>
      </w:r>
      <w:r>
        <w:t xml:space="preserve"> modelos suaves por segmentos, controlan overfitting mediante λ, muy usados en análisis exploratorio y modelado no paramétrico.</w:t>
      </w:r>
    </w:p>
    <w:sectPr w:rsidR="003D09DE">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85C30" w:rsidRDefault="00885C30">
      <w:r>
        <w:separator/>
      </w:r>
    </w:p>
  </w:endnote>
  <w:endnote w:type="continuationSeparator" w:id="0">
    <w:p w:rsidR="00885C30" w:rsidRDefault="00885C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D09DE" w:rsidRDefault="00885C30">
    <w:pPr>
      <w:jc w:val="center"/>
    </w:pPr>
    <w:r>
      <w:rPr>
        <w:sz w:val="20"/>
        <w:szCs w:val="20"/>
      </w:rPr>
      <w:fldChar w:fldCharType="begin"/>
    </w:r>
    <w:r>
      <w:rPr>
        <w:sz w:val="20"/>
        <w:szCs w:val="20"/>
      </w:rPr>
      <w:instrText>PAGE</w:instrText>
    </w:r>
    <w:r w:rsidR="00F26756">
      <w:rPr>
        <w:sz w:val="20"/>
        <w:szCs w:val="20"/>
      </w:rPr>
      <w:fldChar w:fldCharType="separate"/>
    </w:r>
    <w:r w:rsidR="00B725F9">
      <w:rPr>
        <w:noProof/>
        <w:sz w:val="20"/>
        <w:szCs w:val="20"/>
      </w:rPr>
      <w:t>3</w:t>
    </w:r>
    <w:r>
      <w:rPr>
        <w:sz w:val="20"/>
        <w:szCs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85C30" w:rsidRDefault="00885C30">
      <w:r>
        <w:separator/>
      </w:r>
    </w:p>
  </w:footnote>
  <w:footnote w:type="continuationSeparator" w:id="0">
    <w:p w:rsidR="00885C30" w:rsidRDefault="00885C3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2E23494"/>
    <w:multiLevelType w:val="hybridMultilevel"/>
    <w:tmpl w:val="BFE8A232"/>
    <w:lvl w:ilvl="0" w:tplc="D60061FC">
      <w:start w:val="1"/>
      <w:numFmt w:val="bullet"/>
      <w:lvlText w:val="●"/>
      <w:lvlJc w:val="left"/>
      <w:pPr>
        <w:ind w:left="720" w:hanging="360"/>
      </w:pPr>
    </w:lvl>
    <w:lvl w:ilvl="1" w:tplc="6A943804">
      <w:start w:val="1"/>
      <w:numFmt w:val="bullet"/>
      <w:lvlText w:val="○"/>
      <w:lvlJc w:val="left"/>
      <w:pPr>
        <w:ind w:left="1440" w:hanging="360"/>
      </w:pPr>
    </w:lvl>
    <w:lvl w:ilvl="2" w:tplc="40685F58">
      <w:start w:val="1"/>
      <w:numFmt w:val="bullet"/>
      <w:lvlText w:val="■"/>
      <w:lvlJc w:val="left"/>
      <w:pPr>
        <w:ind w:left="2160" w:hanging="360"/>
      </w:pPr>
    </w:lvl>
    <w:lvl w:ilvl="3" w:tplc="5030CCB4">
      <w:start w:val="1"/>
      <w:numFmt w:val="bullet"/>
      <w:lvlText w:val="●"/>
      <w:lvlJc w:val="left"/>
      <w:pPr>
        <w:ind w:left="2880" w:hanging="360"/>
      </w:pPr>
    </w:lvl>
    <w:lvl w:ilvl="4" w:tplc="9AE00FF2">
      <w:start w:val="1"/>
      <w:numFmt w:val="bullet"/>
      <w:lvlText w:val="○"/>
      <w:lvlJc w:val="left"/>
      <w:pPr>
        <w:ind w:left="3600" w:hanging="360"/>
      </w:pPr>
    </w:lvl>
    <w:lvl w:ilvl="5" w:tplc="06462302">
      <w:start w:val="1"/>
      <w:numFmt w:val="bullet"/>
      <w:lvlText w:val="■"/>
      <w:lvlJc w:val="left"/>
      <w:pPr>
        <w:ind w:left="4320" w:hanging="360"/>
      </w:pPr>
    </w:lvl>
    <w:lvl w:ilvl="6" w:tplc="4CC8F0B4">
      <w:start w:val="1"/>
      <w:numFmt w:val="bullet"/>
      <w:lvlText w:val="●"/>
      <w:lvlJc w:val="left"/>
      <w:pPr>
        <w:ind w:left="5040" w:hanging="360"/>
      </w:pPr>
    </w:lvl>
    <w:lvl w:ilvl="7" w:tplc="D90AD516">
      <w:start w:val="1"/>
      <w:numFmt w:val="bullet"/>
      <w:lvlText w:val="●"/>
      <w:lvlJc w:val="left"/>
      <w:pPr>
        <w:ind w:left="5760" w:hanging="360"/>
      </w:pPr>
    </w:lvl>
    <w:lvl w:ilvl="8" w:tplc="6BA654D2">
      <w:start w:val="1"/>
      <w:numFmt w:val="bullet"/>
      <w:lvlText w:val="●"/>
      <w:lvlJc w:val="left"/>
      <w:pPr>
        <w:ind w:left="6480" w:hanging="360"/>
      </w:pPr>
    </w:lvl>
  </w:abstractNum>
  <w:abstractNum w:abstractNumId="1" w15:restartNumberingAfterBreak="0">
    <w:nsid w:val="4AD75893"/>
    <w:multiLevelType w:val="hybridMultilevel"/>
    <w:tmpl w:val="AF40B780"/>
    <w:lvl w:ilvl="0" w:tplc="57B66864">
      <w:start w:val="1"/>
      <w:numFmt w:val="bullet"/>
      <w:lvlText w:val="•"/>
      <w:lvlJc w:val="left"/>
      <w:pPr>
        <w:ind w:left="720" w:hanging="360"/>
      </w:pPr>
      <w:rPr>
        <w:rFonts w:ascii="Symbol" w:eastAsia="Symbol" w:hAnsi="Symbol" w:cs="Symbol"/>
        <w:sz w:val="22"/>
        <w:szCs w:val="22"/>
      </w:rPr>
    </w:lvl>
    <w:lvl w:ilvl="1" w:tplc="4DA65DFE">
      <w:start w:val="1"/>
      <w:numFmt w:val="bullet"/>
      <w:lvlText w:val="–"/>
      <w:lvlJc w:val="left"/>
      <w:pPr>
        <w:ind w:left="1080" w:hanging="360"/>
      </w:pPr>
      <w:rPr>
        <w:rFonts w:ascii="Arial" w:eastAsia="Arial" w:hAnsi="Arial" w:cs="Arial"/>
        <w:sz w:val="22"/>
        <w:szCs w:val="22"/>
      </w:rPr>
    </w:lvl>
    <w:lvl w:ilvl="2" w:tplc="5F60744C">
      <w:numFmt w:val="decimal"/>
      <w:lvlText w:val=""/>
      <w:lvlJc w:val="left"/>
    </w:lvl>
    <w:lvl w:ilvl="3" w:tplc="F22C4C30">
      <w:numFmt w:val="decimal"/>
      <w:lvlText w:val=""/>
      <w:lvlJc w:val="left"/>
    </w:lvl>
    <w:lvl w:ilvl="4" w:tplc="615677BA">
      <w:numFmt w:val="decimal"/>
      <w:lvlText w:val=""/>
      <w:lvlJc w:val="left"/>
    </w:lvl>
    <w:lvl w:ilvl="5" w:tplc="A226F9AC">
      <w:numFmt w:val="decimal"/>
      <w:lvlText w:val=""/>
      <w:lvlJc w:val="left"/>
    </w:lvl>
    <w:lvl w:ilvl="6" w:tplc="CDE2EDA0">
      <w:numFmt w:val="decimal"/>
      <w:lvlText w:val=""/>
      <w:lvlJc w:val="left"/>
    </w:lvl>
    <w:lvl w:ilvl="7" w:tplc="BF02441E">
      <w:numFmt w:val="decimal"/>
      <w:lvlText w:val=""/>
      <w:lvlJc w:val="left"/>
    </w:lvl>
    <w:lvl w:ilvl="8" w:tplc="9046389C">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09DE"/>
    <w:rsid w:val="003D09DE"/>
    <w:rsid w:val="005B0DD0"/>
    <w:rsid w:val="00885C30"/>
    <w:rsid w:val="00984432"/>
    <w:rsid w:val="00B725F9"/>
    <w:rsid w:val="00F2675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1B5C3"/>
  <w15:docId w15:val="{CF1AEF95-B084-45E9-9364-B56A41732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color w:val="1A1A1A"/>
        <w:sz w:val="22"/>
        <w:szCs w:val="22"/>
        <w:lang w:val="es-AR" w:eastAsia="es-A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spacing w:before="400" w:after="120"/>
      <w:outlineLvl w:val="0"/>
    </w:pPr>
    <w:rPr>
      <w:b/>
      <w:bCs/>
      <w:sz w:val="32"/>
      <w:szCs w:val="32"/>
    </w:rPr>
  </w:style>
  <w:style w:type="paragraph" w:styleId="Ttulo2">
    <w:name w:val="heading 2"/>
    <w:qFormat/>
    <w:pPr>
      <w:spacing w:before="280" w:after="100"/>
      <w:outlineLvl w:val="1"/>
    </w:pPr>
    <w:rPr>
      <w:b/>
      <w:bCs/>
      <w:sz w:val="26"/>
      <w:szCs w:val="26"/>
    </w:rPr>
  </w:style>
  <w:style w:type="paragraph" w:styleId="Ttulo3">
    <w:name w:val="heading 3"/>
    <w:qFormat/>
    <w:pPr>
      <w:spacing w:before="200" w:after="80"/>
      <w:outlineLvl w:val="2"/>
    </w:pPr>
    <w:rPr>
      <w:b/>
      <w:bCs/>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6057</Words>
  <Characters>33314</Characters>
  <Application>Microsoft Office Word</Application>
  <DocSecurity>0</DocSecurity>
  <Lines>277</Lines>
  <Paragraphs>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Usuario</cp:lastModifiedBy>
  <cp:revision>2</cp:revision>
  <dcterms:created xsi:type="dcterms:W3CDTF">2026-03-07T20:46:00Z</dcterms:created>
  <dcterms:modified xsi:type="dcterms:W3CDTF">2026-03-07T20:46:00Z</dcterms:modified>
</cp:coreProperties>
</file>