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hint="cs"/>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hint="cs"/>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676610">
            <w:pPr>
              <w:pStyle w:val="tableblock"/>
              <w:spacing w:before="0" w:beforeAutospacing="0" w:after="0" w:afterAutospacing="0"/>
              <w:rPr>
                <w:rFonts w:ascii="inherit" w:hAnsi="inherit" w:cs="Varela Round" w:hint="cs"/>
                <w:color w:val="34302D"/>
              </w:rPr>
            </w:pPr>
            <w:hyperlink r:id="rId15" w:anchor="beans-factory-scopes-singleton" w:history="1">
              <w:r>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676610">
            <w:pPr>
              <w:pStyle w:val="tableblock"/>
              <w:spacing w:before="0" w:beforeAutospacing="0" w:after="0" w:afterAutospacing="0"/>
              <w:rPr>
                <w:rFonts w:ascii="inherit" w:hAnsi="inherit" w:cs="Varela Round"/>
                <w:color w:val="34302D"/>
              </w:rPr>
            </w:pPr>
            <w:hyperlink r:id="rId16" w:anchor="beans-factory-scopes-prototype" w:history="1">
              <w:r>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676610">
            <w:pPr>
              <w:pStyle w:val="tableblock"/>
              <w:spacing w:before="0" w:beforeAutospacing="0" w:after="0" w:afterAutospacing="0"/>
              <w:rPr>
                <w:rFonts w:ascii="inherit" w:hAnsi="inherit" w:cs="Varela Round"/>
                <w:color w:val="34302D"/>
              </w:rPr>
            </w:pPr>
            <w:hyperlink r:id="rId17" w:anchor="beans-factory-scopes-request" w:history="1">
              <w:r>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676610">
            <w:pPr>
              <w:pStyle w:val="tableblock"/>
              <w:spacing w:before="0" w:beforeAutospacing="0" w:after="0" w:afterAutospacing="0"/>
              <w:rPr>
                <w:rFonts w:ascii="inherit" w:hAnsi="inherit" w:cs="Varela Round"/>
                <w:color w:val="34302D"/>
              </w:rPr>
            </w:pPr>
            <w:hyperlink r:id="rId18" w:anchor="beans-factory-scopes-session" w:history="1">
              <w:r>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676610">
            <w:pPr>
              <w:pStyle w:val="tableblock"/>
              <w:spacing w:before="0" w:beforeAutospacing="0" w:after="0" w:afterAutospacing="0"/>
              <w:rPr>
                <w:rFonts w:ascii="inherit" w:hAnsi="inherit" w:cs="Varela Round"/>
                <w:color w:val="34302D"/>
              </w:rPr>
            </w:pPr>
            <w:hyperlink r:id="rId19" w:anchor="beans-factory-scopes-application" w:history="1">
              <w:r>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676610">
            <w:pPr>
              <w:pStyle w:val="tableblock"/>
              <w:spacing w:before="0" w:beforeAutospacing="0" w:after="0" w:afterAutospacing="0"/>
              <w:rPr>
                <w:rFonts w:ascii="inherit" w:hAnsi="inherit" w:cs="Varela Round"/>
                <w:color w:val="34302D"/>
              </w:rPr>
            </w:pPr>
            <w:hyperlink r:id="rId20" w:anchor="websocket-stomp-websocket-scope" w:history="1">
              <w:proofErr w:type="spellStart"/>
              <w:r>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 xml:space="preserve">1.5.1. The singleton </w:t>
      </w:r>
      <w:proofErr w:type="gramStart"/>
      <w:r w:rsidRPr="00C712CE">
        <w:rPr>
          <w:color w:val="FF0000"/>
          <w:sz w:val="32"/>
          <w:szCs w:val="32"/>
        </w:rPr>
        <w:t>scope</w:t>
      </w:r>
      <w:proofErr w:type="gramEnd"/>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lang w:bidi="fa-IR"/>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14FA60C9" w14:textId="77777777" w:rsidR="00F139D3" w:rsidRPr="00F139D3" w:rsidRDefault="00F139D3" w:rsidP="00F139D3">
      <w:pPr>
        <w:bidi/>
        <w:spacing w:line="480" w:lineRule="auto"/>
        <w:rPr>
          <w:rFonts w:asciiTheme="majorBidi" w:hAnsiTheme="majorBidi" w:cstheme="majorBidi"/>
          <w:sz w:val="28"/>
          <w:szCs w:val="28"/>
          <w:lang w:bidi="fa-IR"/>
        </w:rPr>
      </w:pPr>
      <w:r w:rsidRPr="00F139D3">
        <w:rPr>
          <w:rFonts w:asciiTheme="majorBidi" w:hAnsiTheme="majorBidi" w:cs="Times New Roman"/>
          <w:sz w:val="28"/>
          <w:szCs w:val="28"/>
          <w:rtl/>
          <w:lang w:bidi="fa-IR"/>
        </w:rPr>
        <w:t>محدوده غ</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تک</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و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استقرار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منجر به ا</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جاد</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جد</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د</w:t>
      </w:r>
      <w:r w:rsidRPr="00F139D3">
        <w:rPr>
          <w:rFonts w:asciiTheme="majorBidi" w:hAnsiTheme="majorBidi" w:cs="Times New Roman"/>
          <w:sz w:val="28"/>
          <w:szCs w:val="28"/>
          <w:rtl/>
          <w:lang w:bidi="fa-IR"/>
        </w:rPr>
        <w:t xml:space="preserve"> در هر بار درخواست برا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آن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خاص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شود.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عن</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به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د</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گر</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تزر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ق</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شود</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ا</w:t>
      </w:r>
      <w:r w:rsidRPr="00F139D3">
        <w:rPr>
          <w:rFonts w:asciiTheme="majorBidi" w:hAnsiTheme="majorBidi" w:cs="Times New Roman"/>
          <w:sz w:val="28"/>
          <w:szCs w:val="28"/>
          <w:rtl/>
          <w:lang w:bidi="fa-IR"/>
        </w:rPr>
        <w:t xml:space="preserve"> شما آن را از طر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ق</w:t>
      </w:r>
      <w:r w:rsidRPr="00F139D3">
        <w:rPr>
          <w:rFonts w:asciiTheme="majorBidi" w:hAnsiTheme="majorBidi" w:cs="Times New Roman"/>
          <w:sz w:val="28"/>
          <w:szCs w:val="28"/>
          <w:rtl/>
          <w:lang w:bidi="fa-IR"/>
        </w:rPr>
        <w:t xml:space="preserve"> فراخوان</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متد </w:t>
      </w:r>
      <w:proofErr w:type="spellStart"/>
      <w:r w:rsidRPr="00F139D3">
        <w:rPr>
          <w:rFonts w:asciiTheme="majorBidi" w:hAnsiTheme="majorBidi" w:cstheme="majorBidi"/>
          <w:sz w:val="28"/>
          <w:szCs w:val="28"/>
          <w:lang w:bidi="fa-IR"/>
        </w:rPr>
        <w:t>getBean</w:t>
      </w:r>
      <w:proofErr w:type="spellEnd"/>
      <w:r w:rsidRPr="00F139D3">
        <w:rPr>
          <w:rFonts w:asciiTheme="majorBidi" w:hAnsiTheme="majorBidi" w:cs="Times New Roman"/>
          <w:sz w:val="28"/>
          <w:szCs w:val="28"/>
          <w:rtl/>
          <w:lang w:bidi="fa-IR"/>
        </w:rPr>
        <w:t>() رو</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ظرف درخواست م</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کن</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د</w:t>
      </w:r>
      <w:r w:rsidRPr="00F139D3">
        <w:rPr>
          <w:rFonts w:asciiTheme="majorBidi" w:hAnsiTheme="majorBidi" w:cs="Times New Roman"/>
          <w:sz w:val="28"/>
          <w:szCs w:val="28"/>
          <w:rtl/>
          <w:lang w:bidi="fa-IR"/>
        </w:rPr>
        <w:t xml:space="preserve">.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قاعده، از محدوده نمو</w:t>
      </w:r>
      <w:r w:rsidRPr="00F139D3">
        <w:rPr>
          <w:rFonts w:asciiTheme="majorBidi" w:hAnsiTheme="majorBidi" w:cs="Times New Roman" w:hint="eastAsia"/>
          <w:sz w:val="28"/>
          <w:szCs w:val="28"/>
          <w:rtl/>
          <w:lang w:bidi="fa-IR"/>
        </w:rPr>
        <w:t>نه</w:t>
      </w:r>
      <w:r w:rsidRPr="00F139D3">
        <w:rPr>
          <w:rFonts w:asciiTheme="majorBidi" w:hAnsiTheme="majorBidi" w:cs="Times New Roman"/>
          <w:sz w:val="28"/>
          <w:szCs w:val="28"/>
          <w:rtl/>
          <w:lang w:bidi="fa-IR"/>
        </w:rPr>
        <w:t xml:space="preserve">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برا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همه لوب</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اها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حالت دار و محدوده تک تن برا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لوب</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اها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بدون حالت استفاده کن</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د</w:t>
      </w:r>
      <w:r w:rsidRPr="00F139D3">
        <w:rPr>
          <w:rFonts w:asciiTheme="majorBidi" w:hAnsiTheme="majorBidi" w:cs="Times New Roman"/>
          <w:sz w:val="28"/>
          <w:szCs w:val="28"/>
          <w:rtl/>
          <w:lang w:bidi="fa-IR"/>
        </w:rPr>
        <w:t>.</w:t>
      </w:r>
    </w:p>
    <w:p w14:paraId="645FC41A" w14:textId="77777777" w:rsidR="00F139D3" w:rsidRPr="00F139D3" w:rsidRDefault="00F139D3" w:rsidP="00F139D3">
      <w:pPr>
        <w:bidi/>
        <w:spacing w:line="480" w:lineRule="auto"/>
        <w:rPr>
          <w:rFonts w:asciiTheme="majorBidi" w:hAnsiTheme="majorBidi" w:cstheme="majorBidi"/>
          <w:sz w:val="28"/>
          <w:szCs w:val="28"/>
          <w:lang w:bidi="fa-IR"/>
        </w:rPr>
      </w:pPr>
    </w:p>
    <w:p w14:paraId="7A87251D" w14:textId="194320CA" w:rsidR="00C712CE"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hint="eastAsia"/>
          <w:sz w:val="28"/>
          <w:szCs w:val="28"/>
          <w:rtl/>
          <w:lang w:bidi="fa-IR"/>
        </w:rPr>
        <w:lastRenderedPageBreak/>
        <w:t>نمودار</w:t>
      </w:r>
      <w:r w:rsidRPr="00F139D3">
        <w:rPr>
          <w:rFonts w:asciiTheme="majorBidi" w:hAnsiTheme="majorBidi" w:cs="Times New Roman"/>
          <w:sz w:val="28"/>
          <w:szCs w:val="28"/>
          <w:rtl/>
          <w:lang w:bidi="fa-IR"/>
        </w:rPr>
        <w:t xml:space="preserve">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محدوده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Spring</w:t>
      </w:r>
      <w:r w:rsidRPr="00F139D3">
        <w:rPr>
          <w:rFonts w:asciiTheme="majorBidi" w:hAnsiTheme="majorBidi" w:cs="Times New Roman"/>
          <w:sz w:val="28"/>
          <w:szCs w:val="28"/>
          <w:rtl/>
          <w:lang w:bidi="fa-IR"/>
        </w:rPr>
        <w:t xml:space="preserve"> را نشان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دهد.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ش</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دسترس</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به داده (</w:t>
      </w:r>
      <w:r w:rsidRPr="00F139D3">
        <w:rPr>
          <w:rFonts w:asciiTheme="majorBidi" w:hAnsiTheme="majorBidi" w:cstheme="majorBidi"/>
          <w:sz w:val="28"/>
          <w:szCs w:val="28"/>
          <w:lang w:bidi="fa-IR"/>
        </w:rPr>
        <w:t>DAO</w:t>
      </w:r>
      <w:r w:rsidRPr="00F139D3">
        <w:rPr>
          <w:rFonts w:asciiTheme="majorBidi" w:hAnsiTheme="majorBidi" w:cs="Times New Roman"/>
          <w:sz w:val="28"/>
          <w:szCs w:val="28"/>
          <w:rtl/>
          <w:lang w:bidi="fa-IR"/>
        </w:rPr>
        <w:t xml:space="preserve">) معمولاً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پ</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کربند</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نم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شود،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را</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DAO</w:t>
      </w:r>
      <w:r w:rsidRPr="00F139D3">
        <w:rPr>
          <w:rFonts w:asciiTheme="majorBidi" w:hAnsiTheme="majorBidi" w:cs="Times New Roman"/>
          <w:sz w:val="28"/>
          <w:szCs w:val="28"/>
          <w:rtl/>
          <w:lang w:bidi="fa-IR"/>
        </w:rPr>
        <w:t xml:space="preserve"> معمول</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ه</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چ</w:t>
      </w:r>
      <w:r w:rsidRPr="00F139D3">
        <w:rPr>
          <w:rFonts w:asciiTheme="majorBidi" w:hAnsiTheme="majorBidi" w:cs="Times New Roman"/>
          <w:sz w:val="28"/>
          <w:szCs w:val="28"/>
          <w:rtl/>
          <w:lang w:bidi="fa-IR"/>
        </w:rPr>
        <w:t xml:space="preserve"> حالت مکالمه 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را نگه نم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دارد. استفاده مجدد از هسته اصل</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برا</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ا</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ن</w:t>
      </w:r>
      <w:r w:rsidRPr="00F139D3">
        <w:rPr>
          <w:rFonts w:asciiTheme="majorBidi" w:hAnsiTheme="majorBidi" w:cs="Times New Roman"/>
          <w:sz w:val="28"/>
          <w:szCs w:val="28"/>
          <w:rtl/>
          <w:lang w:bidi="fa-IR"/>
        </w:rPr>
        <w:t xml:space="preserve"> نو</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سنده</w:t>
      </w:r>
      <w:r w:rsidRPr="00F139D3">
        <w:rPr>
          <w:rFonts w:asciiTheme="majorBidi" w:hAnsiTheme="majorBidi" w:cs="Times New Roman"/>
          <w:sz w:val="28"/>
          <w:szCs w:val="28"/>
          <w:rtl/>
          <w:lang w:bidi="fa-IR"/>
        </w:rPr>
        <w:t xml:space="preserve"> ساده تر بود</w:t>
      </w:r>
      <w:r>
        <w:rPr>
          <w:rFonts w:asciiTheme="majorBidi" w:hAnsiTheme="majorBidi" w:cstheme="majorBidi"/>
          <w:noProof/>
          <w:sz w:val="28"/>
          <w:szCs w:val="28"/>
          <w:lang w:bidi="fa-IR"/>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t>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22953ADC" w:rsidR="00F139D3" w:rsidRPr="008F3594"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hint="eastAsia"/>
          <w:sz w:val="28"/>
          <w:szCs w:val="28"/>
          <w:rtl/>
          <w:lang w:bidi="fa-IR"/>
        </w:rPr>
        <w:lastRenderedPageBreak/>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sectPr w:rsidR="00F139D3" w:rsidRPr="008F3594"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34F39"/>
    <w:rsid w:val="00052C6E"/>
    <w:rsid w:val="00060692"/>
    <w:rsid w:val="000D1143"/>
    <w:rsid w:val="000E6DCD"/>
    <w:rsid w:val="00194668"/>
    <w:rsid w:val="001E4BCD"/>
    <w:rsid w:val="00246D05"/>
    <w:rsid w:val="00296A12"/>
    <w:rsid w:val="002C50FD"/>
    <w:rsid w:val="002D31CC"/>
    <w:rsid w:val="002F2E67"/>
    <w:rsid w:val="00305073"/>
    <w:rsid w:val="003A72B7"/>
    <w:rsid w:val="003C7F75"/>
    <w:rsid w:val="003D50C9"/>
    <w:rsid w:val="00476AED"/>
    <w:rsid w:val="004A00BE"/>
    <w:rsid w:val="004A0CED"/>
    <w:rsid w:val="004C5194"/>
    <w:rsid w:val="004D2243"/>
    <w:rsid w:val="004F5AAF"/>
    <w:rsid w:val="005055E2"/>
    <w:rsid w:val="00580DD2"/>
    <w:rsid w:val="005867E0"/>
    <w:rsid w:val="005E6E3E"/>
    <w:rsid w:val="005E76D7"/>
    <w:rsid w:val="00615052"/>
    <w:rsid w:val="006211FA"/>
    <w:rsid w:val="006276AE"/>
    <w:rsid w:val="006336F7"/>
    <w:rsid w:val="00674606"/>
    <w:rsid w:val="00676610"/>
    <w:rsid w:val="006A08F6"/>
    <w:rsid w:val="006A63ED"/>
    <w:rsid w:val="006B2EBC"/>
    <w:rsid w:val="006E4133"/>
    <w:rsid w:val="006F59E9"/>
    <w:rsid w:val="00727CC3"/>
    <w:rsid w:val="007B0DB2"/>
    <w:rsid w:val="007E5AA6"/>
    <w:rsid w:val="00836E6D"/>
    <w:rsid w:val="008B4494"/>
    <w:rsid w:val="008F3594"/>
    <w:rsid w:val="00940E8C"/>
    <w:rsid w:val="00956688"/>
    <w:rsid w:val="009A0700"/>
    <w:rsid w:val="009D0025"/>
    <w:rsid w:val="00A14CB5"/>
    <w:rsid w:val="00A273A4"/>
    <w:rsid w:val="00A41DA1"/>
    <w:rsid w:val="00A4415A"/>
    <w:rsid w:val="00A624A3"/>
    <w:rsid w:val="00A71663"/>
    <w:rsid w:val="00AA73B6"/>
    <w:rsid w:val="00AC299F"/>
    <w:rsid w:val="00AD3936"/>
    <w:rsid w:val="00AF2CC3"/>
    <w:rsid w:val="00B7357D"/>
    <w:rsid w:val="00B73F0F"/>
    <w:rsid w:val="00BB0340"/>
    <w:rsid w:val="00BB6996"/>
    <w:rsid w:val="00BF1A12"/>
    <w:rsid w:val="00C0001C"/>
    <w:rsid w:val="00C472B7"/>
    <w:rsid w:val="00C712CE"/>
    <w:rsid w:val="00C93BAC"/>
    <w:rsid w:val="00C9516E"/>
    <w:rsid w:val="00CA1551"/>
    <w:rsid w:val="00CD662D"/>
    <w:rsid w:val="00D31BAC"/>
    <w:rsid w:val="00D354F5"/>
    <w:rsid w:val="00D54D7D"/>
    <w:rsid w:val="00D85C66"/>
    <w:rsid w:val="00DC5428"/>
    <w:rsid w:val="00E144C6"/>
    <w:rsid w:val="00E75FA3"/>
    <w:rsid w:val="00E91A3A"/>
    <w:rsid w:val="00EC67F7"/>
    <w:rsid w:val="00F139D3"/>
    <w:rsid w:val="00F50776"/>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semiHidden/>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136-25EF-4378-9C03-14991329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58</Pages>
  <Words>14251</Words>
  <Characters>81234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9</cp:revision>
  <dcterms:created xsi:type="dcterms:W3CDTF">2022-09-11T08:18:00Z</dcterms:created>
  <dcterms:modified xsi:type="dcterms:W3CDTF">2022-09-19T16:46:00Z</dcterms:modified>
</cp:coreProperties>
</file>