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1B426" w14:textId="355D0ED6" w:rsidR="004331D7" w:rsidRPr="00E2166D" w:rsidRDefault="004331D7" w:rsidP="00E90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3"/>
        </w:rPr>
      </w:pPr>
      <w:r w:rsidRPr="00E2166D">
        <w:rPr>
          <w:b/>
          <w:sz w:val="24"/>
          <w:szCs w:val="23"/>
        </w:rPr>
        <w:t>Consultoría:</w:t>
      </w:r>
      <w:r w:rsidRPr="00E2166D">
        <w:rPr>
          <w:sz w:val="24"/>
          <w:szCs w:val="23"/>
        </w:rPr>
        <w:t xml:space="preserve"> </w:t>
      </w:r>
      <w:r w:rsidR="00447CFE">
        <w:rPr>
          <w:sz w:val="24"/>
          <w:szCs w:val="23"/>
        </w:rPr>
        <w:t>Diagnóstico para la identificación de vacíos de información, brechas y oportunidades de mejora en la sistematización y gestión de datos nacionales relacionados con el tráfico de vi</w:t>
      </w:r>
      <w:r w:rsidR="00C1789B">
        <w:rPr>
          <w:sz w:val="24"/>
          <w:szCs w:val="23"/>
        </w:rPr>
        <w:t>d</w:t>
      </w:r>
      <w:r w:rsidR="00447CFE">
        <w:rPr>
          <w:sz w:val="24"/>
          <w:szCs w:val="23"/>
        </w:rPr>
        <w:t>a silvestre en Ecuador</w:t>
      </w:r>
    </w:p>
    <w:p w14:paraId="55281DC5" w14:textId="77777777" w:rsidR="00210EB0" w:rsidRDefault="00210EB0" w:rsidP="004331D7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BDF9DD7" w14:textId="77777777" w:rsidR="004331D7" w:rsidRPr="00E90183" w:rsidRDefault="004331D7" w:rsidP="004331D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90183">
        <w:rPr>
          <w:rFonts w:asciiTheme="majorHAnsi" w:hAnsiTheme="majorHAnsi" w:cstheme="majorHAnsi"/>
          <w:b/>
          <w:sz w:val="24"/>
          <w:szCs w:val="24"/>
        </w:rPr>
        <w:t>Introducción:</w:t>
      </w:r>
    </w:p>
    <w:p w14:paraId="1CB701C6" w14:textId="63314FE5" w:rsidR="004331D7" w:rsidRDefault="00CF3A95" w:rsidP="004331D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presente </w:t>
      </w:r>
      <w:r w:rsidR="00F96C3A">
        <w:rPr>
          <w:rFonts w:asciiTheme="majorHAnsi" w:hAnsiTheme="majorHAnsi" w:cstheme="majorHAnsi"/>
          <w:sz w:val="24"/>
          <w:szCs w:val="24"/>
        </w:rPr>
        <w:t xml:space="preserve">documento </w:t>
      </w:r>
      <w:r>
        <w:rPr>
          <w:rFonts w:asciiTheme="majorHAnsi" w:hAnsiTheme="majorHAnsi" w:cstheme="majorHAnsi"/>
          <w:sz w:val="24"/>
          <w:szCs w:val="24"/>
        </w:rPr>
        <w:t xml:space="preserve">detalla </w:t>
      </w:r>
      <w:r w:rsidR="007C0A60">
        <w:rPr>
          <w:rFonts w:asciiTheme="majorHAnsi" w:hAnsiTheme="majorHAnsi" w:cstheme="majorHAnsi"/>
          <w:sz w:val="24"/>
          <w:szCs w:val="24"/>
        </w:rPr>
        <w:t xml:space="preserve">de manera general el plan de trabajo </w:t>
      </w:r>
      <w:r w:rsidR="00F96C3A">
        <w:rPr>
          <w:rFonts w:asciiTheme="majorHAnsi" w:hAnsiTheme="majorHAnsi" w:cstheme="majorHAnsi"/>
          <w:sz w:val="24"/>
          <w:szCs w:val="24"/>
        </w:rPr>
        <w:t xml:space="preserve">en función a </w:t>
      </w:r>
      <w:r w:rsidR="007C0A60">
        <w:rPr>
          <w:rFonts w:asciiTheme="majorHAnsi" w:hAnsiTheme="majorHAnsi" w:cstheme="majorHAnsi"/>
          <w:sz w:val="24"/>
          <w:szCs w:val="24"/>
        </w:rPr>
        <w:t xml:space="preserve">los requisitos establecidos </w:t>
      </w:r>
      <w:r w:rsidR="00F96C3A">
        <w:rPr>
          <w:rFonts w:asciiTheme="majorHAnsi" w:hAnsiTheme="majorHAnsi" w:cstheme="majorHAnsi"/>
          <w:sz w:val="24"/>
          <w:szCs w:val="24"/>
        </w:rPr>
        <w:t>junto con la duración estimada para su desarrollo</w:t>
      </w:r>
      <w:r w:rsidR="009A7B5C">
        <w:rPr>
          <w:rFonts w:asciiTheme="majorHAnsi" w:hAnsiTheme="majorHAnsi" w:cstheme="majorHAnsi"/>
          <w:sz w:val="24"/>
          <w:szCs w:val="24"/>
        </w:rPr>
        <w:t>.</w:t>
      </w:r>
      <w:r w:rsidR="006D762C">
        <w:rPr>
          <w:rFonts w:asciiTheme="majorHAnsi" w:hAnsiTheme="majorHAnsi" w:cstheme="majorHAnsi"/>
          <w:sz w:val="24"/>
          <w:szCs w:val="24"/>
        </w:rPr>
        <w:t xml:space="preserve"> </w:t>
      </w:r>
      <w:r w:rsidR="0045275A">
        <w:rPr>
          <w:rFonts w:asciiTheme="majorHAnsi" w:hAnsiTheme="majorHAnsi" w:cstheme="majorHAnsi"/>
          <w:sz w:val="24"/>
          <w:szCs w:val="24"/>
        </w:rPr>
        <w:t xml:space="preserve">Por último, </w:t>
      </w:r>
      <w:r w:rsidR="006D762C">
        <w:rPr>
          <w:rFonts w:asciiTheme="majorHAnsi" w:hAnsiTheme="majorHAnsi" w:cstheme="majorHAnsi"/>
          <w:sz w:val="24"/>
          <w:szCs w:val="24"/>
        </w:rPr>
        <w:t xml:space="preserve">se presenta </w:t>
      </w:r>
      <w:r w:rsidR="007C0A60">
        <w:rPr>
          <w:rFonts w:asciiTheme="majorHAnsi" w:hAnsiTheme="majorHAnsi" w:cstheme="majorHAnsi"/>
          <w:sz w:val="24"/>
          <w:szCs w:val="24"/>
        </w:rPr>
        <w:t xml:space="preserve">también </w:t>
      </w:r>
      <w:r w:rsidR="006D762C">
        <w:rPr>
          <w:rFonts w:asciiTheme="majorHAnsi" w:hAnsiTheme="majorHAnsi" w:cstheme="majorHAnsi"/>
          <w:sz w:val="24"/>
          <w:szCs w:val="24"/>
        </w:rPr>
        <w:t>la propuesta económica.</w:t>
      </w:r>
    </w:p>
    <w:p w14:paraId="33CBCA09" w14:textId="1EE3C805" w:rsidR="004331D7" w:rsidRDefault="00892C23" w:rsidP="004331D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Estrategia de desarrollo de la consultoría</w:t>
      </w:r>
      <w:r w:rsidR="004331D7" w:rsidRPr="00E90183">
        <w:rPr>
          <w:rFonts w:asciiTheme="majorHAnsi" w:hAnsiTheme="majorHAnsi" w:cstheme="majorHAnsi"/>
          <w:b/>
          <w:sz w:val="24"/>
          <w:szCs w:val="24"/>
        </w:rPr>
        <w:t>:</w:t>
      </w:r>
    </w:p>
    <w:p w14:paraId="6CF0FB7F" w14:textId="627749F3" w:rsidR="00892C23" w:rsidRPr="00892C23" w:rsidRDefault="00892C23" w:rsidP="004331D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Mantener reuniones periódicas con la</w:t>
      </w:r>
      <w:r w:rsidR="00447CFE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contraparte</w:t>
      </w:r>
      <w:r w:rsidR="00447CFE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447CFE">
        <w:rPr>
          <w:rFonts w:asciiTheme="majorHAnsi" w:hAnsiTheme="majorHAnsi" w:cstheme="majorHAnsi"/>
          <w:sz w:val="24"/>
          <w:szCs w:val="24"/>
        </w:rPr>
        <w:t>Wildlife</w:t>
      </w:r>
      <w:proofErr w:type="spellEnd"/>
      <w:r w:rsidR="00447C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47CFE">
        <w:rPr>
          <w:rFonts w:asciiTheme="majorHAnsi" w:hAnsiTheme="majorHAnsi" w:cstheme="majorHAnsi"/>
          <w:sz w:val="24"/>
          <w:szCs w:val="24"/>
        </w:rPr>
        <w:t>Conservation</w:t>
      </w:r>
      <w:proofErr w:type="spellEnd"/>
      <w:r w:rsidR="00447C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47CFE">
        <w:rPr>
          <w:rFonts w:asciiTheme="majorHAnsi" w:hAnsiTheme="majorHAnsi" w:cstheme="majorHAnsi"/>
          <w:sz w:val="24"/>
          <w:szCs w:val="24"/>
        </w:rPr>
        <w:t>Society</w:t>
      </w:r>
      <w:proofErr w:type="spellEnd"/>
      <w:r w:rsidR="00447CFE">
        <w:rPr>
          <w:rFonts w:asciiTheme="majorHAnsi" w:hAnsiTheme="majorHAnsi" w:cstheme="majorHAnsi"/>
          <w:sz w:val="24"/>
          <w:szCs w:val="24"/>
        </w:rPr>
        <w:t xml:space="preserve"> (</w:t>
      </w:r>
      <w:r>
        <w:rPr>
          <w:rFonts w:asciiTheme="majorHAnsi" w:hAnsiTheme="majorHAnsi" w:cstheme="majorHAnsi"/>
          <w:sz w:val="24"/>
          <w:szCs w:val="24"/>
        </w:rPr>
        <w:t>WCS</w:t>
      </w:r>
      <w:r w:rsidR="00447CF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36812">
        <w:rPr>
          <w:rFonts w:asciiTheme="majorHAnsi" w:hAnsiTheme="majorHAnsi" w:cstheme="majorHAnsi"/>
          <w:sz w:val="24"/>
          <w:szCs w:val="24"/>
        </w:rPr>
        <w:t>y cualquier otro actor relevante p</w:t>
      </w:r>
      <w:r>
        <w:rPr>
          <w:rFonts w:asciiTheme="majorHAnsi" w:hAnsiTheme="majorHAnsi" w:cstheme="majorHAnsi"/>
          <w:sz w:val="24"/>
          <w:szCs w:val="24"/>
        </w:rPr>
        <w:t xml:space="preserve">ara identificar los puntos clave sobre los cuales se desarrollarán </w:t>
      </w:r>
      <w:r w:rsidR="00447CFE">
        <w:rPr>
          <w:rFonts w:asciiTheme="majorHAnsi" w:hAnsiTheme="majorHAnsi" w:cstheme="majorHAnsi"/>
          <w:sz w:val="24"/>
          <w:szCs w:val="24"/>
        </w:rPr>
        <w:t xml:space="preserve">las diferentes etapas del </w:t>
      </w:r>
      <w:r w:rsidR="00B36812">
        <w:rPr>
          <w:rFonts w:asciiTheme="majorHAnsi" w:hAnsiTheme="majorHAnsi" w:cstheme="majorHAnsi"/>
          <w:sz w:val="24"/>
          <w:szCs w:val="24"/>
        </w:rPr>
        <w:t>d</w:t>
      </w:r>
      <w:r w:rsidR="00447CFE">
        <w:rPr>
          <w:rFonts w:asciiTheme="majorHAnsi" w:hAnsiTheme="majorHAnsi" w:cstheme="majorHAnsi"/>
          <w:sz w:val="24"/>
          <w:szCs w:val="24"/>
        </w:rPr>
        <w:t>iagnóstico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22753BE" w14:textId="77777777" w:rsidR="00147AB0" w:rsidRPr="00147AB0" w:rsidRDefault="00A1699B" w:rsidP="005C09E7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i/>
          <w:sz w:val="24"/>
          <w:szCs w:val="24"/>
        </w:rPr>
      </w:pPr>
      <w:r w:rsidRPr="00147AB0">
        <w:rPr>
          <w:rFonts w:asciiTheme="majorHAnsi" w:hAnsiTheme="majorHAnsi" w:cstheme="majorHAnsi"/>
          <w:sz w:val="24"/>
          <w:szCs w:val="24"/>
        </w:rPr>
        <w:t>El t</w:t>
      </w:r>
      <w:r w:rsidR="00892C23" w:rsidRPr="00147AB0">
        <w:rPr>
          <w:rFonts w:asciiTheme="majorHAnsi" w:hAnsiTheme="majorHAnsi" w:cstheme="majorHAnsi"/>
          <w:sz w:val="24"/>
          <w:szCs w:val="24"/>
        </w:rPr>
        <w:t xml:space="preserve">ratamiento de las bases de datos </w:t>
      </w:r>
      <w:r w:rsidRPr="00147AB0">
        <w:rPr>
          <w:rFonts w:asciiTheme="majorHAnsi" w:hAnsiTheme="majorHAnsi" w:cstheme="majorHAnsi"/>
          <w:sz w:val="24"/>
          <w:szCs w:val="24"/>
        </w:rPr>
        <w:t xml:space="preserve">se realizará </w:t>
      </w:r>
      <w:r w:rsidR="00147AB0" w:rsidRPr="00147AB0">
        <w:rPr>
          <w:rFonts w:asciiTheme="majorHAnsi" w:hAnsiTheme="majorHAnsi" w:cstheme="majorHAnsi"/>
          <w:sz w:val="24"/>
          <w:szCs w:val="24"/>
        </w:rPr>
        <w:t xml:space="preserve">principalmente </w:t>
      </w:r>
      <w:r w:rsidRPr="00147AB0">
        <w:rPr>
          <w:rFonts w:asciiTheme="majorHAnsi" w:hAnsiTheme="majorHAnsi" w:cstheme="majorHAnsi"/>
          <w:sz w:val="24"/>
          <w:szCs w:val="24"/>
        </w:rPr>
        <w:t xml:space="preserve">en el Software estadístico </w:t>
      </w:r>
      <w:r w:rsidR="00892C23" w:rsidRPr="00147AB0">
        <w:rPr>
          <w:rFonts w:asciiTheme="majorHAnsi" w:hAnsiTheme="majorHAnsi" w:cstheme="majorHAnsi"/>
          <w:sz w:val="24"/>
          <w:szCs w:val="24"/>
        </w:rPr>
        <w:t>R</w:t>
      </w:r>
      <w:r w:rsidR="00147AB0" w:rsidRPr="00147AB0">
        <w:rPr>
          <w:rFonts w:asciiTheme="majorHAnsi" w:hAnsiTheme="majorHAnsi" w:cstheme="majorHAnsi"/>
          <w:sz w:val="24"/>
          <w:szCs w:val="24"/>
        </w:rPr>
        <w:t xml:space="preserve"> y en el Sistema de Información Geográfica QGIS, esto incluirá: </w:t>
      </w:r>
    </w:p>
    <w:p w14:paraId="60A2BA31" w14:textId="77777777" w:rsidR="00147AB0" w:rsidRPr="00147AB0" w:rsidRDefault="00A1699B" w:rsidP="00147AB0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  <w:szCs w:val="24"/>
        </w:rPr>
      </w:pPr>
      <w:r w:rsidRPr="00147AB0">
        <w:rPr>
          <w:rFonts w:asciiTheme="majorHAnsi" w:hAnsiTheme="majorHAnsi" w:cstheme="majorHAnsi"/>
          <w:sz w:val="24"/>
          <w:szCs w:val="24"/>
        </w:rPr>
        <w:t xml:space="preserve">tratamiento de las bases </w:t>
      </w:r>
      <w:r w:rsidR="00147AB0" w:rsidRPr="00147AB0">
        <w:rPr>
          <w:rFonts w:asciiTheme="majorHAnsi" w:hAnsiTheme="majorHAnsi" w:cstheme="majorHAnsi"/>
          <w:sz w:val="24"/>
          <w:szCs w:val="24"/>
        </w:rPr>
        <w:t>de datos y sus respectivos metadatos de los actores involucrados</w:t>
      </w:r>
    </w:p>
    <w:p w14:paraId="387EB5B6" w14:textId="77777777" w:rsidR="00147AB0" w:rsidRPr="00147AB0" w:rsidRDefault="00147AB0" w:rsidP="00147AB0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  <w:szCs w:val="24"/>
        </w:rPr>
      </w:pPr>
      <w:r w:rsidRPr="00147AB0">
        <w:rPr>
          <w:rFonts w:asciiTheme="majorHAnsi" w:hAnsiTheme="majorHAnsi" w:cstheme="majorHAnsi"/>
          <w:sz w:val="24"/>
          <w:szCs w:val="24"/>
        </w:rPr>
        <w:t>generación de diccionarios de variables que permitan la rápida y correcta identificación de la información disponible</w:t>
      </w:r>
      <w:r w:rsidR="00A1699B" w:rsidRPr="00147AB0">
        <w:rPr>
          <w:rFonts w:asciiTheme="majorHAnsi" w:hAnsiTheme="majorHAnsi" w:cstheme="majorHAnsi"/>
          <w:sz w:val="24"/>
          <w:szCs w:val="24"/>
        </w:rPr>
        <w:t>.</w:t>
      </w:r>
    </w:p>
    <w:p w14:paraId="63CCE98F" w14:textId="1BC70700" w:rsidR="00210EB0" w:rsidRPr="00F8280B" w:rsidRDefault="00147AB0" w:rsidP="009A7B5C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Pr="00147AB0">
        <w:rPr>
          <w:rFonts w:asciiTheme="majorHAnsi" w:hAnsiTheme="majorHAnsi" w:cstheme="majorHAnsi"/>
          <w:sz w:val="24"/>
          <w:szCs w:val="24"/>
        </w:rPr>
        <w:t>valua</w:t>
      </w:r>
      <w:r>
        <w:rPr>
          <w:rFonts w:asciiTheme="majorHAnsi" w:hAnsiTheme="majorHAnsi" w:cstheme="majorHAnsi"/>
          <w:sz w:val="24"/>
          <w:szCs w:val="24"/>
        </w:rPr>
        <w:t xml:space="preserve">ción de la </w:t>
      </w:r>
      <w:r w:rsidRPr="00147AB0">
        <w:rPr>
          <w:rFonts w:asciiTheme="majorHAnsi" w:hAnsiTheme="majorHAnsi" w:cstheme="majorHAnsi"/>
          <w:sz w:val="24"/>
          <w:szCs w:val="24"/>
        </w:rPr>
        <w:t>consistencia y nivel de integración de las bases de datos disponibles</w:t>
      </w:r>
      <w:r>
        <w:rPr>
          <w:rFonts w:asciiTheme="majorHAnsi" w:hAnsiTheme="majorHAnsi" w:cstheme="majorHAnsi"/>
          <w:sz w:val="24"/>
          <w:szCs w:val="24"/>
        </w:rPr>
        <w:t xml:space="preserve"> orientada a la toma de decisiones informadas en contra del tráfico de vida silvestre en el país</w:t>
      </w:r>
      <w:r w:rsidRPr="00147AB0">
        <w:rPr>
          <w:rFonts w:asciiTheme="majorHAnsi" w:hAnsiTheme="majorHAnsi" w:cstheme="majorHAnsi"/>
          <w:sz w:val="24"/>
          <w:szCs w:val="24"/>
        </w:rPr>
        <w:t>.</w:t>
      </w:r>
    </w:p>
    <w:p w14:paraId="0528C461" w14:textId="77777777" w:rsidR="001B5150" w:rsidRDefault="001B5150" w:rsidP="00F8280B">
      <w:pPr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</w:p>
    <w:p w14:paraId="0C0AC4A6" w14:textId="49C8BE80" w:rsidR="00F8280B" w:rsidRPr="00677740" w:rsidRDefault="00371194" w:rsidP="00F8280B">
      <w:pPr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677740">
        <w:rPr>
          <w:rFonts w:asciiTheme="majorHAnsi" w:hAnsiTheme="majorHAnsi" w:cstheme="majorHAnsi"/>
          <w:b/>
          <w:bCs/>
          <w:iCs/>
          <w:sz w:val="24"/>
          <w:szCs w:val="24"/>
        </w:rPr>
        <w:t>Propuesta técnica:</w:t>
      </w:r>
    </w:p>
    <w:p w14:paraId="6A79EFC8" w14:textId="79712DE2" w:rsidR="00F8280B" w:rsidRDefault="00605BC4" w:rsidP="00F8280B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A continuación </w:t>
      </w:r>
      <w:r w:rsidR="00C1789B">
        <w:rPr>
          <w:rFonts w:asciiTheme="majorHAnsi" w:hAnsiTheme="majorHAnsi" w:cstheme="majorHAnsi"/>
          <w:bCs/>
          <w:sz w:val="24"/>
          <w:szCs w:val="24"/>
        </w:rPr>
        <w:t>s</w:t>
      </w:r>
      <w:r>
        <w:rPr>
          <w:rFonts w:asciiTheme="majorHAnsi" w:hAnsiTheme="majorHAnsi" w:cstheme="majorHAnsi"/>
          <w:bCs/>
          <w:sz w:val="24"/>
          <w:szCs w:val="24"/>
        </w:rPr>
        <w:t>e detallan los productos a ser entregados junto a un pequeño detalle de su composición y el calendario de ejecución</w:t>
      </w:r>
      <w:r w:rsidR="00C1789B">
        <w:rPr>
          <w:rFonts w:asciiTheme="majorHAnsi" w:hAnsiTheme="majorHAnsi" w:cstheme="majorHAnsi"/>
          <w:bCs/>
          <w:sz w:val="24"/>
          <w:szCs w:val="24"/>
        </w:rPr>
        <w:t xml:space="preserve"> desde el inicio de la consultoría</w:t>
      </w:r>
      <w:r>
        <w:rPr>
          <w:rFonts w:asciiTheme="majorHAnsi" w:hAnsiTheme="majorHAnsi" w:cstheme="majorHAnsi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005"/>
      </w:tblGrid>
      <w:tr w:rsidR="00605BC4" w14:paraId="29EA9FDC" w14:textId="77777777" w:rsidTr="00EF4A85">
        <w:trPr>
          <w:trHeight w:val="567"/>
        </w:trPr>
        <w:tc>
          <w:tcPr>
            <w:tcW w:w="2263" w:type="dxa"/>
            <w:vAlign w:val="center"/>
          </w:tcPr>
          <w:p w14:paraId="1F0DE233" w14:textId="71826E83" w:rsidR="00605BC4" w:rsidRDefault="00605BC4" w:rsidP="00EF4A85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Producto</w:t>
            </w:r>
          </w:p>
        </w:tc>
        <w:tc>
          <w:tcPr>
            <w:tcW w:w="1560" w:type="dxa"/>
            <w:vAlign w:val="center"/>
          </w:tcPr>
          <w:p w14:paraId="72AB9435" w14:textId="409861E4" w:rsidR="00605BC4" w:rsidRDefault="00605BC4" w:rsidP="00EF4A85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Ejecución (días)</w:t>
            </w:r>
          </w:p>
        </w:tc>
        <w:tc>
          <w:tcPr>
            <w:tcW w:w="5005" w:type="dxa"/>
            <w:vAlign w:val="center"/>
          </w:tcPr>
          <w:p w14:paraId="3B619700" w14:textId="5C6CE2B9" w:rsidR="00605BC4" w:rsidRDefault="00605BC4" w:rsidP="00EF4A85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Actividades</w:t>
            </w:r>
          </w:p>
        </w:tc>
      </w:tr>
      <w:tr w:rsidR="00EF4A85" w14:paraId="0B67A28F" w14:textId="77777777" w:rsidTr="001B5150">
        <w:tc>
          <w:tcPr>
            <w:tcW w:w="2263" w:type="dxa"/>
            <w:vAlign w:val="center"/>
          </w:tcPr>
          <w:p w14:paraId="6814FC9F" w14:textId="6E0CC3CA" w:rsidR="00EF4A85" w:rsidRDefault="00EF4A85" w:rsidP="00EF4A8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Plan de trabajo</w:t>
            </w:r>
          </w:p>
        </w:tc>
        <w:tc>
          <w:tcPr>
            <w:tcW w:w="1560" w:type="dxa"/>
            <w:vAlign w:val="center"/>
          </w:tcPr>
          <w:p w14:paraId="082C5EC5" w14:textId="7FB7577C" w:rsidR="00EF4A85" w:rsidRDefault="00EF4A85" w:rsidP="001B5150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14</w:t>
            </w:r>
          </w:p>
        </w:tc>
        <w:tc>
          <w:tcPr>
            <w:tcW w:w="5005" w:type="dxa"/>
          </w:tcPr>
          <w:p w14:paraId="6395E2C4" w14:textId="44A42021" w:rsidR="00C46DED" w:rsidRPr="00C46DED" w:rsidRDefault="00EF4A85" w:rsidP="00C46D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EF4A85">
              <w:rPr>
                <w:rFonts w:asciiTheme="majorHAnsi" w:hAnsiTheme="majorHAnsi" w:cstheme="majorHAnsi"/>
                <w:bCs/>
                <w:sz w:val="24"/>
                <w:szCs w:val="24"/>
              </w:rPr>
              <w:t>Presentación del equipo consultor</w:t>
            </w:r>
          </w:p>
          <w:p w14:paraId="7E41CE8E" w14:textId="77777777" w:rsidR="00EF4A85" w:rsidRPr="00EF4A85" w:rsidRDefault="00EF4A85" w:rsidP="00EF4A8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EF4A85">
              <w:rPr>
                <w:rFonts w:asciiTheme="majorHAnsi" w:hAnsiTheme="majorHAnsi" w:cstheme="majorHAnsi"/>
                <w:bCs/>
                <w:sz w:val="24"/>
                <w:szCs w:val="24"/>
              </w:rPr>
              <w:t>Identificación de contrapartes</w:t>
            </w:r>
          </w:p>
          <w:p w14:paraId="293C5A79" w14:textId="4F611E8C" w:rsidR="00EF4A85" w:rsidRPr="00EF4A85" w:rsidRDefault="00EF4A85" w:rsidP="00EF4A8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EF4A85">
              <w:rPr>
                <w:rFonts w:asciiTheme="majorHAnsi" w:hAnsiTheme="majorHAnsi" w:cstheme="majorHAnsi"/>
                <w:bCs/>
                <w:sz w:val="24"/>
                <w:szCs w:val="24"/>
              </w:rPr>
              <w:t>Socialización de la estrategia de diagnóstico</w:t>
            </w:r>
          </w:p>
        </w:tc>
      </w:tr>
      <w:tr w:rsidR="00EF4A85" w14:paraId="4D2A7A91" w14:textId="77777777" w:rsidTr="001B5150">
        <w:tc>
          <w:tcPr>
            <w:tcW w:w="2263" w:type="dxa"/>
            <w:vAlign w:val="center"/>
          </w:tcPr>
          <w:p w14:paraId="042814E6" w14:textId="7AC00BA6" w:rsidR="00EF4A85" w:rsidRDefault="00EF4A85" w:rsidP="00EF4A8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Diagnóstico de fuentes</w:t>
            </w:r>
          </w:p>
        </w:tc>
        <w:tc>
          <w:tcPr>
            <w:tcW w:w="1560" w:type="dxa"/>
            <w:vAlign w:val="center"/>
          </w:tcPr>
          <w:p w14:paraId="10B676FA" w14:textId="2DD69BDD" w:rsidR="00EF4A85" w:rsidRDefault="00EF4A85" w:rsidP="001B5150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60</w:t>
            </w:r>
          </w:p>
        </w:tc>
        <w:tc>
          <w:tcPr>
            <w:tcW w:w="5005" w:type="dxa"/>
          </w:tcPr>
          <w:p w14:paraId="43DA5827" w14:textId="69D34D25" w:rsidR="0008634B" w:rsidRDefault="0008634B" w:rsidP="00EF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Identificación de las bases de datos a evaluar junto al equipo de WCS previo al inicio de la evaluación.</w:t>
            </w:r>
          </w:p>
          <w:p w14:paraId="224F1922" w14:textId="69DE15C9" w:rsidR="00EF4A85" w:rsidRPr="00EF4A85" w:rsidRDefault="00EF4A85" w:rsidP="00EF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EF4A85">
              <w:rPr>
                <w:rFonts w:asciiTheme="majorHAnsi" w:hAnsiTheme="majorHAnsi" w:cstheme="majorHAnsi"/>
                <w:bCs/>
                <w:sz w:val="24"/>
                <w:szCs w:val="24"/>
              </w:rPr>
              <w:t>Generación de diccionarios de variables para cada base de datos.</w:t>
            </w:r>
          </w:p>
          <w:p w14:paraId="42FF09DF" w14:textId="53547374" w:rsidR="00EF4A85" w:rsidRPr="00EF4A85" w:rsidRDefault="00EF4A85" w:rsidP="00EF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EF4A85">
              <w:rPr>
                <w:rFonts w:asciiTheme="majorHAnsi" w:hAnsiTheme="majorHAnsi" w:cstheme="majorHAnsi"/>
                <w:bCs/>
                <w:sz w:val="24"/>
                <w:szCs w:val="24"/>
              </w:rPr>
              <w:t>Generación de metadatos para cada base de datos.</w:t>
            </w:r>
          </w:p>
        </w:tc>
      </w:tr>
      <w:tr w:rsidR="00EF4A85" w14:paraId="5C1ACD58" w14:textId="77777777" w:rsidTr="001B5150">
        <w:tc>
          <w:tcPr>
            <w:tcW w:w="2263" w:type="dxa"/>
            <w:vAlign w:val="center"/>
          </w:tcPr>
          <w:p w14:paraId="0D9CD046" w14:textId="2A74BBEB" w:rsidR="00EF4A85" w:rsidRDefault="00EF4A85" w:rsidP="00EF4A8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Análisis comparativo</w:t>
            </w:r>
          </w:p>
        </w:tc>
        <w:tc>
          <w:tcPr>
            <w:tcW w:w="1560" w:type="dxa"/>
            <w:vAlign w:val="center"/>
          </w:tcPr>
          <w:p w14:paraId="53EEC4CD" w14:textId="5C30BA16" w:rsidR="00EF4A85" w:rsidRDefault="00EF4A85" w:rsidP="001B5150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90</w:t>
            </w:r>
          </w:p>
        </w:tc>
        <w:tc>
          <w:tcPr>
            <w:tcW w:w="5005" w:type="dxa"/>
          </w:tcPr>
          <w:p w14:paraId="080DC2E8" w14:textId="3A7B0E83" w:rsidR="00EF4A85" w:rsidRDefault="001B515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Análisis de consistencia y duplicidad de las bases de datos.</w:t>
            </w:r>
          </w:p>
          <w:p w14:paraId="080265C7" w14:textId="77777777" w:rsidR="00536D70" w:rsidRDefault="001B515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Diagnóstico del nivel de integración entre las diferentes fuentes de información.</w:t>
            </w:r>
          </w:p>
          <w:p w14:paraId="0A00CF3B" w14:textId="26C9657B" w:rsidR="001B5150" w:rsidRPr="001B5150" w:rsidRDefault="001B515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Propuesta para mitigar las brechas de información de las fuentes de información.</w:t>
            </w:r>
          </w:p>
        </w:tc>
      </w:tr>
      <w:tr w:rsidR="00EF4A85" w14:paraId="54D9CEAD" w14:textId="77777777" w:rsidTr="001B5150">
        <w:tc>
          <w:tcPr>
            <w:tcW w:w="2263" w:type="dxa"/>
            <w:vAlign w:val="center"/>
          </w:tcPr>
          <w:p w14:paraId="739F66EE" w14:textId="7389214D" w:rsidR="00EF4A85" w:rsidRDefault="00EF4A85" w:rsidP="00EF4A8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Propuesta de sistematización </w:t>
            </w:r>
          </w:p>
        </w:tc>
        <w:tc>
          <w:tcPr>
            <w:tcW w:w="1560" w:type="dxa"/>
            <w:vAlign w:val="center"/>
          </w:tcPr>
          <w:p w14:paraId="453CB870" w14:textId="051846DD" w:rsidR="00EF4A85" w:rsidRDefault="00EF4A85" w:rsidP="001B5150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  <w:r w:rsidR="001B5150">
              <w:rPr>
                <w:rFonts w:asciiTheme="majorHAnsi" w:hAnsiTheme="majorHAnsi" w:cstheme="majorHAnsi"/>
                <w:bCs/>
                <w:sz w:val="24"/>
                <w:szCs w:val="24"/>
              </w:rPr>
              <w:t>35</w:t>
            </w:r>
          </w:p>
        </w:tc>
        <w:tc>
          <w:tcPr>
            <w:tcW w:w="5005" w:type="dxa"/>
          </w:tcPr>
          <w:p w14:paraId="34BAF76A" w14:textId="4C95F886" w:rsidR="00EF4A85" w:rsidRDefault="001B515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Diagrama de flujo de integración de fuentes de información.</w:t>
            </w:r>
          </w:p>
          <w:p w14:paraId="7C15DC38" w14:textId="72A60E83" w:rsidR="00536D70" w:rsidRDefault="001B515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Prueba de integración de bases de datos.</w:t>
            </w:r>
          </w:p>
          <w:p w14:paraId="457C83D1" w14:textId="3D7654A4" w:rsidR="00536D70" w:rsidRDefault="00536D70" w:rsidP="001B515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Resultados</w:t>
            </w:r>
            <w:r w:rsidR="001B5150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obtenidos de la integración.</w:t>
            </w:r>
          </w:p>
        </w:tc>
      </w:tr>
      <w:tr w:rsidR="00EF4A85" w14:paraId="67A40A41" w14:textId="77777777" w:rsidTr="001B5150">
        <w:tc>
          <w:tcPr>
            <w:tcW w:w="2263" w:type="dxa"/>
            <w:vAlign w:val="center"/>
          </w:tcPr>
          <w:p w14:paraId="3BDEF062" w14:textId="6ECF7677" w:rsidR="00EF4A85" w:rsidRDefault="00EF4A85" w:rsidP="00EF4A8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Socialización de resultados</w:t>
            </w:r>
          </w:p>
        </w:tc>
        <w:tc>
          <w:tcPr>
            <w:tcW w:w="1560" w:type="dxa"/>
            <w:vAlign w:val="center"/>
          </w:tcPr>
          <w:p w14:paraId="72B8C294" w14:textId="3800A76B" w:rsidR="00EF4A85" w:rsidRDefault="00EF4A85" w:rsidP="001B5150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150</w:t>
            </w:r>
          </w:p>
        </w:tc>
        <w:tc>
          <w:tcPr>
            <w:tcW w:w="5005" w:type="dxa"/>
          </w:tcPr>
          <w:p w14:paraId="36F05417" w14:textId="6903BA90" w:rsidR="00080B07" w:rsidRPr="00CF5517" w:rsidRDefault="00080B07" w:rsidP="00CF551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CF5517">
              <w:rPr>
                <w:rFonts w:asciiTheme="majorHAnsi" w:hAnsiTheme="majorHAnsi" w:cstheme="majorHAnsi"/>
                <w:bCs/>
                <w:sz w:val="24"/>
                <w:szCs w:val="24"/>
              </w:rPr>
              <w:t>Taller</w:t>
            </w:r>
            <w:r w:rsidR="00CF5517" w:rsidRPr="00CF551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</w:t>
            </w:r>
            <w:r w:rsidR="00CF5517">
              <w:rPr>
                <w:rFonts w:asciiTheme="majorHAnsi" w:hAnsiTheme="majorHAnsi" w:cstheme="majorHAnsi"/>
                <w:bCs/>
                <w:sz w:val="24"/>
                <w:szCs w:val="24"/>
              </w:rPr>
              <w:t>de socialización de principales resultados.</w:t>
            </w:r>
          </w:p>
          <w:p w14:paraId="34AC589C" w14:textId="5DBD2C47" w:rsidR="00080B07" w:rsidRDefault="00CF5517" w:rsidP="00CF551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Entrega de r</w:t>
            </w:r>
            <w:r w:rsidR="00080B07">
              <w:rPr>
                <w:rFonts w:asciiTheme="majorHAnsi" w:hAnsiTheme="majorHAnsi" w:cstheme="majorHAnsi"/>
                <w:bCs/>
                <w:sz w:val="24"/>
                <w:szCs w:val="24"/>
              </w:rPr>
              <w:t>epositorio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 la consultoría a WCS.</w:t>
            </w:r>
          </w:p>
          <w:p w14:paraId="350DA5F2" w14:textId="45CD1DF9" w:rsidR="00080B07" w:rsidRDefault="00CF5517" w:rsidP="00CF551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Entrega de I</w:t>
            </w:r>
            <w:r w:rsidR="00080B07">
              <w:rPr>
                <w:rFonts w:asciiTheme="majorHAnsi" w:hAnsiTheme="majorHAnsi" w:cstheme="majorHAnsi"/>
                <w:bCs/>
                <w:sz w:val="24"/>
                <w:szCs w:val="24"/>
              </w:rPr>
              <w:t>nforme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final y presentación final.</w:t>
            </w:r>
          </w:p>
        </w:tc>
      </w:tr>
    </w:tbl>
    <w:p w14:paraId="4A6292BB" w14:textId="77777777" w:rsidR="00605BC4" w:rsidRDefault="00605BC4" w:rsidP="00F8280B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E57EA35" w14:textId="35EBA0AE" w:rsidR="00905EFB" w:rsidRDefault="00905EFB" w:rsidP="00905EFB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Desglose de </w:t>
      </w:r>
      <w:r w:rsidR="00C632C1">
        <w:rPr>
          <w:rFonts w:asciiTheme="majorHAnsi" w:hAnsiTheme="majorHAnsi" w:cstheme="majorHAnsi"/>
          <w:b/>
          <w:sz w:val="24"/>
          <w:szCs w:val="24"/>
        </w:rPr>
        <w:t xml:space="preserve">costos por </w:t>
      </w:r>
      <w:r w:rsidR="00677740">
        <w:rPr>
          <w:rFonts w:asciiTheme="majorHAnsi" w:hAnsiTheme="majorHAnsi" w:cstheme="majorHAnsi"/>
          <w:b/>
          <w:sz w:val="24"/>
          <w:szCs w:val="24"/>
        </w:rPr>
        <w:t>producto:</w:t>
      </w:r>
    </w:p>
    <w:p w14:paraId="270951A4" w14:textId="3D0A9548" w:rsidR="00A1699B" w:rsidRDefault="00A1699B" w:rsidP="00905EF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desarrollo de la consultoría tendrá un costo total de </w:t>
      </w:r>
      <w:r w:rsidR="00046910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t xml:space="preserve">.000 USD + IVA por los </w:t>
      </w:r>
      <w:r w:rsidR="00210EB0">
        <w:rPr>
          <w:rFonts w:asciiTheme="majorHAnsi" w:hAnsiTheme="majorHAnsi" w:cstheme="majorHAnsi"/>
          <w:sz w:val="24"/>
          <w:szCs w:val="24"/>
        </w:rPr>
        <w:t>productos acordados</w:t>
      </w:r>
      <w:r w:rsidR="00F8280B">
        <w:rPr>
          <w:rFonts w:asciiTheme="majorHAnsi" w:hAnsiTheme="majorHAnsi" w:cstheme="majorHAnsi"/>
          <w:sz w:val="24"/>
          <w:szCs w:val="24"/>
        </w:rPr>
        <w:t xml:space="preserve"> con el siguiente desglose:</w:t>
      </w:r>
    </w:p>
    <w:tbl>
      <w:tblPr>
        <w:tblStyle w:val="Tablaconcuadrcula"/>
        <w:tblW w:w="68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2126"/>
        <w:gridCol w:w="1559"/>
      </w:tblGrid>
      <w:tr w:rsidR="00046910" w14:paraId="1D8D0C03" w14:textId="64FB4773" w:rsidTr="00046910">
        <w:trPr>
          <w:jc w:val="center"/>
        </w:trPr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652F3" w14:textId="27A35042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Producto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F2FD" w14:textId="78037A49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de presentación (días)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ED562" w14:textId="5FC6EE22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Porcentaje</w:t>
            </w:r>
          </w:p>
        </w:tc>
      </w:tr>
      <w:tr w:rsidR="00046910" w14:paraId="2E186177" w14:textId="32A39689" w:rsidTr="00046910">
        <w:trPr>
          <w:jc w:val="center"/>
        </w:trPr>
        <w:tc>
          <w:tcPr>
            <w:tcW w:w="3124" w:type="dxa"/>
            <w:tcBorders>
              <w:top w:val="single" w:sz="4" w:space="0" w:color="auto"/>
            </w:tcBorders>
          </w:tcPr>
          <w:p w14:paraId="471288DC" w14:textId="0F95560F" w:rsidR="00046910" w:rsidRDefault="00046910" w:rsidP="00905E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Plan de trabajo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D193B7C" w14:textId="3B0772FD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0BDC8A" w14:textId="65DFF171" w:rsidR="00046910" w:rsidRDefault="00046910" w:rsidP="00F8280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10%</w:t>
            </w:r>
          </w:p>
        </w:tc>
      </w:tr>
      <w:tr w:rsidR="00046910" w14:paraId="076A1F96" w14:textId="5C43BC11" w:rsidTr="00046910">
        <w:trPr>
          <w:jc w:val="center"/>
        </w:trPr>
        <w:tc>
          <w:tcPr>
            <w:tcW w:w="3124" w:type="dxa"/>
          </w:tcPr>
          <w:p w14:paraId="785FE912" w14:textId="6D80C42D" w:rsidR="00046910" w:rsidRDefault="00046910" w:rsidP="00905E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Diagnóstico de fuentes</w:t>
            </w:r>
          </w:p>
        </w:tc>
        <w:tc>
          <w:tcPr>
            <w:tcW w:w="2126" w:type="dxa"/>
          </w:tcPr>
          <w:p w14:paraId="127D4563" w14:textId="59E2ABAD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6ADBA587" w14:textId="6C75707E" w:rsidR="00046910" w:rsidRDefault="00046910" w:rsidP="00F8280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25%</w:t>
            </w:r>
          </w:p>
        </w:tc>
      </w:tr>
      <w:tr w:rsidR="00046910" w14:paraId="1B9A3A41" w14:textId="73112F1A" w:rsidTr="00046910">
        <w:trPr>
          <w:jc w:val="center"/>
        </w:trPr>
        <w:tc>
          <w:tcPr>
            <w:tcW w:w="3124" w:type="dxa"/>
          </w:tcPr>
          <w:p w14:paraId="0D4A7491" w14:textId="3FFC0C14" w:rsidR="00046910" w:rsidRDefault="00046910" w:rsidP="00905E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Análisis comparativo</w:t>
            </w:r>
          </w:p>
        </w:tc>
        <w:tc>
          <w:tcPr>
            <w:tcW w:w="2126" w:type="dxa"/>
          </w:tcPr>
          <w:p w14:paraId="7C66A58E" w14:textId="3E05B280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08EA3259" w14:textId="2B2FACE4" w:rsidR="00046910" w:rsidRDefault="00046910" w:rsidP="00F8280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30%</w:t>
            </w:r>
          </w:p>
        </w:tc>
      </w:tr>
      <w:tr w:rsidR="00046910" w14:paraId="37793D6E" w14:textId="080DF15F" w:rsidTr="00046910">
        <w:trPr>
          <w:jc w:val="center"/>
        </w:trPr>
        <w:tc>
          <w:tcPr>
            <w:tcW w:w="3124" w:type="dxa"/>
          </w:tcPr>
          <w:p w14:paraId="06B992C1" w14:textId="03D59F99" w:rsidR="00046910" w:rsidRDefault="00046910" w:rsidP="00905E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Propuesta de sistematización </w:t>
            </w:r>
          </w:p>
        </w:tc>
        <w:tc>
          <w:tcPr>
            <w:tcW w:w="2126" w:type="dxa"/>
          </w:tcPr>
          <w:p w14:paraId="183FA000" w14:textId="060E6FDA" w:rsidR="00046910" w:rsidRDefault="00046910" w:rsidP="001B515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1B5150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5BE9E814" w14:textId="35F50F8C" w:rsidR="00046910" w:rsidRDefault="00046910" w:rsidP="00F8280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  <w:tr w:rsidR="00046910" w14:paraId="28E83439" w14:textId="5F57D2F6" w:rsidTr="00046910">
        <w:trPr>
          <w:jc w:val="center"/>
        </w:trPr>
        <w:tc>
          <w:tcPr>
            <w:tcW w:w="3124" w:type="dxa"/>
            <w:tcBorders>
              <w:bottom w:val="single" w:sz="4" w:space="0" w:color="auto"/>
            </w:tcBorders>
          </w:tcPr>
          <w:p w14:paraId="41366998" w14:textId="79F93227" w:rsidR="00046910" w:rsidRDefault="00046910" w:rsidP="00905E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Socialización de resultados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7DD4BE" w14:textId="25E61995" w:rsidR="00046910" w:rsidRDefault="00046910" w:rsidP="00F8280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5765C5" w14:textId="5B3E5849" w:rsidR="00046910" w:rsidRDefault="00046910" w:rsidP="00F8280B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15%</w:t>
            </w:r>
          </w:p>
        </w:tc>
      </w:tr>
    </w:tbl>
    <w:p w14:paraId="6B6D32CA" w14:textId="77777777" w:rsidR="00677740" w:rsidRDefault="0067774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2E5B2DE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10BE316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013A752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D06D705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A73B9C0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4A9D9E8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3198D59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65050AB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23398F2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07F5A2C" w14:textId="77777777" w:rsidR="001B5150" w:rsidRDefault="001B5150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B72D286" w14:textId="2B801332" w:rsidR="00371194" w:rsidRDefault="00371194" w:rsidP="00371194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Consideraciones finales</w:t>
      </w:r>
      <w:r w:rsidRPr="009A7B5C">
        <w:rPr>
          <w:rFonts w:asciiTheme="majorHAnsi" w:hAnsiTheme="majorHAnsi" w:cstheme="majorHAnsi"/>
          <w:b/>
          <w:sz w:val="24"/>
          <w:szCs w:val="24"/>
        </w:rPr>
        <w:t>:</w:t>
      </w:r>
    </w:p>
    <w:p w14:paraId="7F035D3B" w14:textId="77777777" w:rsidR="00371194" w:rsidRPr="00C632C1" w:rsidRDefault="00371194" w:rsidP="0037119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prevé que la presente consultoría durará 5 meses a partir de Febrero 2025.</w:t>
      </w:r>
    </w:p>
    <w:p w14:paraId="3F1C98B2" w14:textId="77777777" w:rsidR="00371194" w:rsidRPr="00A8589F" w:rsidRDefault="00371194" w:rsidP="0037119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Todo el procesamiento de datos se realizará en R o QGIS y estarán a disposición del resto de miembros de equipo mediante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siendo este también el sistema elegido para respaldar la información. </w:t>
      </w:r>
    </w:p>
    <w:p w14:paraId="471AACAC" w14:textId="77777777" w:rsidR="00371194" w:rsidRPr="00A8589F" w:rsidRDefault="00371194" w:rsidP="0037119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definirá periodicidad para la entrega de reportes de avance de cada uno de los productos y sus subproductos asociados (preferiblemente cada 15 días).</w:t>
      </w:r>
    </w:p>
    <w:p w14:paraId="655F0B50" w14:textId="77777777" w:rsidR="00371194" w:rsidRDefault="00371194" w:rsidP="0037119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Al finalizar la consultoría, se pondrá a disposición del equipo consultor todas las presentaciones, sintaxis, productos e informes realizados.</w:t>
      </w:r>
    </w:p>
    <w:p w14:paraId="7AAF1504" w14:textId="77777777" w:rsidR="00F8280B" w:rsidRDefault="00F8280B" w:rsidP="00905E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08558F" w14:textId="77777777" w:rsidR="00677740" w:rsidRPr="00A1699B" w:rsidRDefault="00677740" w:rsidP="00905E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8F036E7" w14:textId="77777777" w:rsidR="007D53A8" w:rsidRDefault="007D53A8" w:rsidP="007D53A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4283"/>
        <w:gridCol w:w="237"/>
        <w:gridCol w:w="236"/>
        <w:gridCol w:w="3527"/>
        <w:gridCol w:w="297"/>
      </w:tblGrid>
      <w:tr w:rsidR="00E24F42" w:rsidRPr="00E24F42" w14:paraId="5596C6D9" w14:textId="77777777" w:rsidTr="00EF242C">
        <w:tc>
          <w:tcPr>
            <w:tcW w:w="248" w:type="dxa"/>
          </w:tcPr>
          <w:p w14:paraId="7EC2E6DD" w14:textId="25A6639E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14:paraId="100A2D08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17E651" w14:textId="3C081AEC" w:rsid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FD975E" w14:textId="77777777" w:rsidR="00027C6D" w:rsidRPr="00E24F42" w:rsidRDefault="00027C6D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A6CCBA" w14:textId="77777777" w:rsid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B33727" w14:textId="77777777" w:rsidR="001B5150" w:rsidRDefault="001B5150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</w:p>
          <w:p w14:paraId="5D08255D" w14:textId="54CF957D" w:rsidR="00027C6D" w:rsidRPr="00E24F42" w:rsidRDefault="00027C6D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7" w:type="dxa"/>
          </w:tcPr>
          <w:p w14:paraId="4031ED2E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6" w:type="dxa"/>
          </w:tcPr>
          <w:p w14:paraId="22971868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C5A30B9" w14:textId="24A4BD81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161F9B55" w14:textId="271A05B8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24F42" w:rsidRPr="00E24F42" w14:paraId="0D6E64A8" w14:textId="77777777" w:rsidTr="00EF242C">
        <w:tc>
          <w:tcPr>
            <w:tcW w:w="248" w:type="dxa"/>
          </w:tcPr>
          <w:p w14:paraId="14574ACD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4" w:space="0" w:color="auto"/>
            </w:tcBorders>
          </w:tcPr>
          <w:p w14:paraId="0C038FD2" w14:textId="6AB9A155" w:rsidR="00E24F42" w:rsidRPr="00E24F42" w:rsidRDefault="00027C6D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Mat. Javier Alejandro Núñez Salgado</w:t>
            </w:r>
            <w:r w:rsidR="00EF242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00EF242C">
              <w:rPr>
                <w:rFonts w:asciiTheme="majorHAnsi" w:hAnsiTheme="majorHAnsi" w:cstheme="majorHAnsi"/>
                <w:sz w:val="24"/>
                <w:szCs w:val="24"/>
              </w:rPr>
              <w:t>MSc</w:t>
            </w:r>
            <w:proofErr w:type="spellEnd"/>
            <w:r w:rsidR="00EF242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A1DBEC3" w14:textId="3E99E631" w:rsidR="00E24F42" w:rsidRPr="00E24F42" w:rsidRDefault="00027C6D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CI. 171478870</w:t>
            </w:r>
            <w:r w:rsidR="00A1699B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37" w:type="dxa"/>
          </w:tcPr>
          <w:p w14:paraId="7796B7E8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6" w:type="dxa"/>
          </w:tcPr>
          <w:p w14:paraId="472DB463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3349F31" w14:textId="77777777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73DD5763" w14:textId="1B0BEA9F" w:rsidR="00E24F42" w:rsidRPr="00E24F42" w:rsidRDefault="00E24F42" w:rsidP="007D53A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73E5C25" w14:textId="77777777" w:rsidR="004331D7" w:rsidRDefault="004331D7" w:rsidP="004331D7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B40A726" w14:textId="66930329" w:rsidR="00E36160" w:rsidRDefault="00E36160" w:rsidP="004331D7">
      <w:pPr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Referencias profesionales</w:t>
      </w:r>
    </w:p>
    <w:p w14:paraId="1A59154E" w14:textId="44167BA7" w:rsidR="00E36160" w:rsidRDefault="00E36160" w:rsidP="00E3616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Mat.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Sintya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Serrano de la Torre,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MSc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. Docente del departamento de Matemática de la Escuela Politécnica Nacional. (+593) 99 839 9370.</w:t>
      </w:r>
    </w:p>
    <w:p w14:paraId="0FD5438B" w14:textId="16E2AB57" w:rsidR="00E36160" w:rsidRPr="00E36160" w:rsidRDefault="00933418" w:rsidP="00E3616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Demógrafo</w:t>
      </w:r>
      <w:r w:rsidR="00E3616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David Sánchez Soria, </w:t>
      </w:r>
      <w:r w:rsidRPr="00933418">
        <w:rPr>
          <w:rFonts w:asciiTheme="majorHAnsi" w:hAnsiTheme="majorHAnsi" w:cstheme="majorHAnsi"/>
          <w:sz w:val="24"/>
          <w:szCs w:val="24"/>
          <w:lang w:val="es-ES"/>
        </w:rPr>
        <w:t>Consultor Geografía y Demografía UNFPA LACRO</w:t>
      </w:r>
      <w:r w:rsidR="00E36160">
        <w:rPr>
          <w:rFonts w:asciiTheme="majorHAnsi" w:hAnsiTheme="majorHAnsi" w:cstheme="majorHAnsi"/>
          <w:sz w:val="24"/>
          <w:szCs w:val="24"/>
          <w:lang w:val="es-ES"/>
        </w:rPr>
        <w:t>. (+5</w:t>
      </w:r>
      <w:r>
        <w:rPr>
          <w:rFonts w:asciiTheme="majorHAnsi" w:hAnsiTheme="majorHAnsi" w:cstheme="majorHAnsi"/>
          <w:sz w:val="24"/>
          <w:szCs w:val="24"/>
          <w:lang w:val="es-ES"/>
        </w:rPr>
        <w:t>4</w:t>
      </w:r>
      <w:r w:rsidR="00E36160">
        <w:rPr>
          <w:rFonts w:asciiTheme="majorHAnsi" w:hAnsiTheme="majorHAnsi" w:cstheme="majorHAnsi"/>
          <w:sz w:val="24"/>
          <w:szCs w:val="24"/>
          <w:lang w:val="es-ES"/>
        </w:rPr>
        <w:t xml:space="preserve">) </w:t>
      </w:r>
      <w:r w:rsidRPr="00933418">
        <w:rPr>
          <w:rFonts w:asciiTheme="majorHAnsi" w:hAnsiTheme="majorHAnsi" w:cstheme="majorHAnsi"/>
          <w:sz w:val="24"/>
          <w:szCs w:val="24"/>
          <w:lang w:val="es-ES"/>
        </w:rPr>
        <w:t>911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933418">
        <w:rPr>
          <w:rFonts w:asciiTheme="majorHAnsi" w:hAnsiTheme="majorHAnsi" w:cstheme="majorHAnsi"/>
          <w:sz w:val="24"/>
          <w:szCs w:val="24"/>
          <w:lang w:val="es-ES"/>
        </w:rPr>
        <w:t>2658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Pr="00933418">
        <w:rPr>
          <w:rFonts w:asciiTheme="majorHAnsi" w:hAnsiTheme="majorHAnsi" w:cstheme="majorHAnsi"/>
          <w:sz w:val="24"/>
          <w:szCs w:val="24"/>
          <w:lang w:val="es-ES"/>
        </w:rPr>
        <w:t>3023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56CE7235" w14:textId="4CB74C77" w:rsidR="00E36160" w:rsidRPr="00E36160" w:rsidRDefault="00E36160" w:rsidP="00E3616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Mat. Angel Gaibor,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MSc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. Analista de Diseño Muestral en el Instituto Nacional de Estadística y Censos. (+593) 98 334 7537.</w:t>
      </w:r>
    </w:p>
    <w:p w14:paraId="2AFB9022" w14:textId="77777777" w:rsidR="00E36160" w:rsidRPr="00E36160" w:rsidRDefault="00E36160" w:rsidP="00E36160">
      <w:pPr>
        <w:pStyle w:val="Prrafodelista"/>
        <w:ind w:left="3240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sectPr w:rsidR="00E36160" w:rsidRPr="00E36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238D"/>
    <w:multiLevelType w:val="hybridMultilevel"/>
    <w:tmpl w:val="435EEAEE"/>
    <w:lvl w:ilvl="0" w:tplc="6D9C5C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C45911" w:themeColor="accent2" w:themeShade="BF"/>
      </w:rPr>
    </w:lvl>
    <w:lvl w:ilvl="1" w:tplc="E67839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C45911" w:themeColor="accent2" w:themeShade="BF"/>
      </w:rPr>
    </w:lvl>
    <w:lvl w:ilvl="2" w:tplc="66D0D0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45911" w:themeColor="accent2" w:themeShade="BF"/>
      </w:rPr>
    </w:lvl>
    <w:lvl w:ilvl="3" w:tplc="235E19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C45911" w:themeColor="accent2" w:themeShade="BF"/>
      </w:rPr>
    </w:lvl>
    <w:lvl w:ilvl="4" w:tplc="4F2CA0BC"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111EE"/>
    <w:multiLevelType w:val="hybridMultilevel"/>
    <w:tmpl w:val="3C6EA4F2"/>
    <w:lvl w:ilvl="0" w:tplc="5178C55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A62D89"/>
    <w:multiLevelType w:val="hybridMultilevel"/>
    <w:tmpl w:val="2FFAE470"/>
    <w:lvl w:ilvl="0" w:tplc="5178C55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C60C65"/>
    <w:multiLevelType w:val="hybridMultilevel"/>
    <w:tmpl w:val="7FFEA686"/>
    <w:lvl w:ilvl="0" w:tplc="E27669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8365C1"/>
    <w:multiLevelType w:val="hybridMultilevel"/>
    <w:tmpl w:val="23AE2E56"/>
    <w:lvl w:ilvl="0" w:tplc="06E0278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422F6"/>
    <w:multiLevelType w:val="hybridMultilevel"/>
    <w:tmpl w:val="971A5C88"/>
    <w:lvl w:ilvl="0" w:tplc="6D9C5C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C45911" w:themeColor="accent2" w:themeShade="BF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D7"/>
    <w:rsid w:val="00027C6D"/>
    <w:rsid w:val="00046910"/>
    <w:rsid w:val="00065838"/>
    <w:rsid w:val="00080B07"/>
    <w:rsid w:val="00081ED6"/>
    <w:rsid w:val="0008634B"/>
    <w:rsid w:val="000964BE"/>
    <w:rsid w:val="00147AB0"/>
    <w:rsid w:val="001B5150"/>
    <w:rsid w:val="001D75C9"/>
    <w:rsid w:val="00210EB0"/>
    <w:rsid w:val="002144AF"/>
    <w:rsid w:val="0022119E"/>
    <w:rsid w:val="00286D26"/>
    <w:rsid w:val="002E20A4"/>
    <w:rsid w:val="00313391"/>
    <w:rsid w:val="0034625D"/>
    <w:rsid w:val="00371194"/>
    <w:rsid w:val="004331D7"/>
    <w:rsid w:val="0044474C"/>
    <w:rsid w:val="00447CFE"/>
    <w:rsid w:val="0045275A"/>
    <w:rsid w:val="004A78C5"/>
    <w:rsid w:val="004F558F"/>
    <w:rsid w:val="00513BDC"/>
    <w:rsid w:val="00536D70"/>
    <w:rsid w:val="00605BC4"/>
    <w:rsid w:val="00656471"/>
    <w:rsid w:val="00677740"/>
    <w:rsid w:val="006D762C"/>
    <w:rsid w:val="00733E85"/>
    <w:rsid w:val="007C0A60"/>
    <w:rsid w:val="007D53A8"/>
    <w:rsid w:val="00892C23"/>
    <w:rsid w:val="00905EFB"/>
    <w:rsid w:val="00933418"/>
    <w:rsid w:val="00983FA8"/>
    <w:rsid w:val="009A7B5C"/>
    <w:rsid w:val="00A15570"/>
    <w:rsid w:val="00A1699B"/>
    <w:rsid w:val="00A81851"/>
    <w:rsid w:val="00A8589F"/>
    <w:rsid w:val="00B36812"/>
    <w:rsid w:val="00B404F4"/>
    <w:rsid w:val="00B97FD3"/>
    <w:rsid w:val="00BC3DA4"/>
    <w:rsid w:val="00C1009F"/>
    <w:rsid w:val="00C1789B"/>
    <w:rsid w:val="00C46DED"/>
    <w:rsid w:val="00C632C1"/>
    <w:rsid w:val="00CF3A95"/>
    <w:rsid w:val="00CF5517"/>
    <w:rsid w:val="00DA0744"/>
    <w:rsid w:val="00DF0A30"/>
    <w:rsid w:val="00E2166D"/>
    <w:rsid w:val="00E24F42"/>
    <w:rsid w:val="00E36160"/>
    <w:rsid w:val="00E45033"/>
    <w:rsid w:val="00E53BD0"/>
    <w:rsid w:val="00E90183"/>
    <w:rsid w:val="00EB1ECB"/>
    <w:rsid w:val="00EE0951"/>
    <w:rsid w:val="00EF242C"/>
    <w:rsid w:val="00EF4A85"/>
    <w:rsid w:val="00F03884"/>
    <w:rsid w:val="00F8280B"/>
    <w:rsid w:val="00F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E4FA"/>
  <w15:docId w15:val="{411E1522-426E-4290-97D1-28F69160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31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331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647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4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8891-3CA7-49AD-9AB2-8CFD3E9F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Núñez Salgado</dc:creator>
  <cp:keywords/>
  <dc:description/>
  <cp:lastModifiedBy>INEC Javier Nuñez</cp:lastModifiedBy>
  <cp:revision>10</cp:revision>
  <cp:lastPrinted>2021-11-19T17:49:00Z</cp:lastPrinted>
  <dcterms:created xsi:type="dcterms:W3CDTF">2022-12-19T16:56:00Z</dcterms:created>
  <dcterms:modified xsi:type="dcterms:W3CDTF">2025-01-06T15:23:00Z</dcterms:modified>
</cp:coreProperties>
</file>