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04C87" w14:textId="77777777" w:rsidR="00CB4B13" w:rsidRPr="00AB41ED" w:rsidRDefault="00CB4B13"/>
    <w:p w14:paraId="1654953C" w14:textId="77777777" w:rsidR="00CB4B13" w:rsidRPr="00AB41ED" w:rsidRDefault="00CB4B13">
      <w:pPr>
        <w:jc w:val="center"/>
        <w:rPr>
          <w:b/>
          <w:sz w:val="44"/>
          <w:szCs w:val="44"/>
        </w:rPr>
      </w:pPr>
    </w:p>
    <w:p w14:paraId="45EDEF7F" w14:textId="77777777" w:rsidR="00CB4B13" w:rsidRPr="00AB41ED" w:rsidRDefault="00CB4B13">
      <w:pPr>
        <w:jc w:val="center"/>
        <w:rPr>
          <w:b/>
          <w:sz w:val="44"/>
          <w:szCs w:val="44"/>
        </w:rPr>
      </w:pPr>
    </w:p>
    <w:p w14:paraId="5409A6AA" w14:textId="77777777" w:rsidR="00CB4B13" w:rsidRPr="00AB41ED" w:rsidRDefault="00971068">
      <w:pPr>
        <w:jc w:val="center"/>
        <w:rPr>
          <w:b/>
          <w:sz w:val="44"/>
          <w:szCs w:val="44"/>
        </w:rPr>
      </w:pPr>
      <w:r w:rsidRPr="00AB41ED">
        <w:rPr>
          <w:b/>
          <w:sz w:val="44"/>
          <w:szCs w:val="44"/>
        </w:rPr>
        <w:t>Consultoría</w:t>
      </w:r>
    </w:p>
    <w:p w14:paraId="114BA532" w14:textId="77777777" w:rsidR="00CB4B13" w:rsidRPr="00AB41ED" w:rsidRDefault="00971068">
      <w:pPr>
        <w:jc w:val="center"/>
        <w:rPr>
          <w:b/>
          <w:sz w:val="44"/>
          <w:szCs w:val="44"/>
        </w:rPr>
      </w:pPr>
      <w:r w:rsidRPr="00AB41ED">
        <w:rPr>
          <w:b/>
          <w:sz w:val="44"/>
          <w:szCs w:val="44"/>
        </w:rPr>
        <w:br/>
        <w:t>Diagnóstico, identificación de vacíos de información, brechas y oportunidades de</w:t>
      </w:r>
      <w:r w:rsidR="001242E5" w:rsidRPr="00AB41ED">
        <w:rPr>
          <w:b/>
          <w:sz w:val="44"/>
          <w:szCs w:val="44"/>
        </w:rPr>
        <w:t xml:space="preserve"> </w:t>
      </w:r>
      <w:r w:rsidRPr="00AB41ED">
        <w:rPr>
          <w:b/>
          <w:sz w:val="44"/>
          <w:szCs w:val="44"/>
        </w:rPr>
        <w:t>mejora en la sistematización y gestión de datos nacionales de tráfico de vida silvestre en Ecuador</w:t>
      </w:r>
    </w:p>
    <w:p w14:paraId="1E0D360C" w14:textId="77777777" w:rsidR="00CB4B13" w:rsidRPr="00AB41ED" w:rsidRDefault="00971068">
      <w:pPr>
        <w:jc w:val="center"/>
        <w:rPr>
          <w:highlight w:val="white"/>
        </w:rPr>
      </w:pPr>
      <w:r w:rsidRPr="00AB41ED">
        <w:rPr>
          <w:highlight w:val="white"/>
        </w:rPr>
        <w:br/>
      </w:r>
    </w:p>
    <w:p w14:paraId="7BDF3DC0" w14:textId="77777777" w:rsidR="00CB4B13" w:rsidRPr="00AB41ED" w:rsidRDefault="00CB4B13">
      <w:pPr>
        <w:jc w:val="center"/>
        <w:rPr>
          <w:highlight w:val="white"/>
        </w:rPr>
      </w:pPr>
    </w:p>
    <w:p w14:paraId="3E50F552" w14:textId="781CC65F" w:rsidR="00CB4B13" w:rsidRPr="00AB41ED" w:rsidRDefault="00971068">
      <w:pPr>
        <w:jc w:val="center"/>
        <w:rPr>
          <w:highlight w:val="white"/>
        </w:rPr>
      </w:pPr>
      <w:r w:rsidRPr="00AB41ED">
        <w:rPr>
          <w:b/>
          <w:sz w:val="40"/>
          <w:szCs w:val="40"/>
          <w:highlight w:val="white"/>
        </w:rPr>
        <w:t xml:space="preserve">Producto </w:t>
      </w:r>
      <w:r w:rsidR="008B7A70">
        <w:rPr>
          <w:b/>
          <w:sz w:val="40"/>
          <w:szCs w:val="40"/>
          <w:highlight w:val="white"/>
        </w:rPr>
        <w:t>3</w:t>
      </w:r>
      <w:r w:rsidRPr="00AB41ED">
        <w:rPr>
          <w:b/>
          <w:sz w:val="40"/>
          <w:szCs w:val="40"/>
          <w:highlight w:val="white"/>
        </w:rPr>
        <w:t>:</w:t>
      </w:r>
      <w:r w:rsidRPr="00AB41ED">
        <w:rPr>
          <w:b/>
          <w:sz w:val="40"/>
          <w:szCs w:val="40"/>
          <w:highlight w:val="white"/>
          <w:u w:val="single"/>
        </w:rPr>
        <w:br/>
      </w:r>
      <w:r w:rsidR="008B7A70">
        <w:rPr>
          <w:b/>
          <w:sz w:val="40"/>
          <w:szCs w:val="40"/>
          <w:highlight w:val="white"/>
          <w:u w:val="single"/>
        </w:rPr>
        <w:t>Análisis comparativo de fuentes de datos</w:t>
      </w:r>
      <w:r w:rsidR="008B7A70" w:rsidRPr="00AB41ED">
        <w:t xml:space="preserve"> </w:t>
      </w:r>
      <w:r w:rsidRPr="00AB41ED">
        <w:br/>
      </w:r>
    </w:p>
    <w:p w14:paraId="42E02D52" w14:textId="77777777" w:rsidR="00CB4B13" w:rsidRPr="00AB41ED" w:rsidRDefault="00CB4B13">
      <w:pPr>
        <w:rPr>
          <w:b/>
          <w:sz w:val="24"/>
          <w:szCs w:val="24"/>
          <w:highlight w:val="white"/>
        </w:rPr>
      </w:pPr>
    </w:p>
    <w:p w14:paraId="2D377729" w14:textId="77777777" w:rsidR="00CB4B13" w:rsidRPr="00AB41ED" w:rsidRDefault="00CB4B13">
      <w:pPr>
        <w:rPr>
          <w:b/>
          <w:sz w:val="24"/>
          <w:szCs w:val="24"/>
          <w:highlight w:val="white"/>
        </w:rPr>
      </w:pPr>
    </w:p>
    <w:p w14:paraId="43E3279A" w14:textId="77777777" w:rsidR="00CB4B13" w:rsidRPr="00AB41ED" w:rsidRDefault="00CB4B13">
      <w:pPr>
        <w:rPr>
          <w:b/>
          <w:sz w:val="24"/>
          <w:szCs w:val="24"/>
          <w:highlight w:val="white"/>
        </w:rPr>
      </w:pPr>
    </w:p>
    <w:p w14:paraId="7C731243" w14:textId="77777777" w:rsidR="00CB4B13" w:rsidRPr="00AB41ED" w:rsidRDefault="00CB4B13">
      <w:pPr>
        <w:rPr>
          <w:b/>
          <w:sz w:val="24"/>
          <w:szCs w:val="24"/>
          <w:highlight w:val="white"/>
        </w:rPr>
      </w:pPr>
    </w:p>
    <w:p w14:paraId="659093F1" w14:textId="77777777" w:rsidR="00CB4B13" w:rsidRPr="00AB41ED" w:rsidRDefault="00CB4B13">
      <w:pPr>
        <w:rPr>
          <w:b/>
          <w:sz w:val="24"/>
          <w:szCs w:val="24"/>
          <w:highlight w:val="white"/>
        </w:rPr>
      </w:pPr>
    </w:p>
    <w:p w14:paraId="76886B46" w14:textId="77777777" w:rsidR="00CB4B13" w:rsidRPr="00AB41ED" w:rsidRDefault="00CB4B13">
      <w:pPr>
        <w:rPr>
          <w:b/>
          <w:sz w:val="24"/>
          <w:szCs w:val="24"/>
          <w:highlight w:val="white"/>
        </w:rPr>
      </w:pPr>
    </w:p>
    <w:p w14:paraId="6A885DC1" w14:textId="77777777" w:rsidR="00CB4B13" w:rsidRPr="00AB41ED" w:rsidRDefault="00CB4B13">
      <w:pPr>
        <w:rPr>
          <w:b/>
          <w:sz w:val="24"/>
          <w:szCs w:val="24"/>
          <w:highlight w:val="white"/>
        </w:rPr>
      </w:pPr>
    </w:p>
    <w:p w14:paraId="0C81A2BD" w14:textId="77777777" w:rsidR="00CB4B13" w:rsidRPr="00AB41ED" w:rsidRDefault="00CB4B13">
      <w:pPr>
        <w:rPr>
          <w:b/>
          <w:sz w:val="24"/>
          <w:szCs w:val="24"/>
          <w:highlight w:val="white"/>
        </w:rPr>
      </w:pPr>
    </w:p>
    <w:p w14:paraId="644CD62B" w14:textId="77777777" w:rsidR="00CB4B13" w:rsidRPr="00AB41ED" w:rsidRDefault="00CB4B13">
      <w:pPr>
        <w:rPr>
          <w:b/>
          <w:sz w:val="24"/>
          <w:szCs w:val="24"/>
          <w:highlight w:val="white"/>
        </w:rPr>
      </w:pPr>
    </w:p>
    <w:p w14:paraId="72C12196" w14:textId="3BEA8012" w:rsidR="00CB4B13" w:rsidRPr="00AB41ED" w:rsidRDefault="00971068">
      <w:pPr>
        <w:rPr>
          <w:sz w:val="24"/>
          <w:szCs w:val="24"/>
          <w:highlight w:val="white"/>
        </w:rPr>
      </w:pPr>
      <w:r w:rsidRPr="00AB41ED">
        <w:rPr>
          <w:b/>
          <w:sz w:val="24"/>
          <w:szCs w:val="24"/>
          <w:highlight w:val="white"/>
        </w:rPr>
        <w:t xml:space="preserve">Elaborado por: </w:t>
      </w:r>
      <w:r w:rsidRPr="00AB41ED">
        <w:rPr>
          <w:sz w:val="24"/>
          <w:szCs w:val="24"/>
          <w:highlight w:val="white"/>
        </w:rPr>
        <w:t>Mat. Javier Núñez, MSc.</w:t>
      </w:r>
      <w:r w:rsidRPr="00AB41ED">
        <w:rPr>
          <w:sz w:val="24"/>
          <w:szCs w:val="24"/>
          <w:highlight w:val="white"/>
        </w:rPr>
        <w:br/>
      </w:r>
      <w:r w:rsidRPr="00AB41ED">
        <w:rPr>
          <w:b/>
          <w:sz w:val="24"/>
          <w:szCs w:val="24"/>
          <w:highlight w:val="white"/>
        </w:rPr>
        <w:t>Fecha de entrega:</w:t>
      </w:r>
      <w:r w:rsidRPr="00AB41ED">
        <w:rPr>
          <w:sz w:val="24"/>
          <w:szCs w:val="24"/>
          <w:highlight w:val="white"/>
        </w:rPr>
        <w:t xml:space="preserve"> </w:t>
      </w:r>
      <w:r w:rsidR="00C12444" w:rsidRPr="00AB41ED">
        <w:rPr>
          <w:sz w:val="24"/>
          <w:szCs w:val="24"/>
          <w:highlight w:val="white"/>
        </w:rPr>
        <w:t>0</w:t>
      </w:r>
      <w:r w:rsidR="008B7A70">
        <w:rPr>
          <w:sz w:val="24"/>
          <w:szCs w:val="24"/>
          <w:highlight w:val="white"/>
        </w:rPr>
        <w:t>5</w:t>
      </w:r>
      <w:r w:rsidRPr="00AB41ED">
        <w:rPr>
          <w:sz w:val="24"/>
          <w:szCs w:val="24"/>
          <w:highlight w:val="white"/>
        </w:rPr>
        <w:t>/0</w:t>
      </w:r>
      <w:r w:rsidR="008B7A70">
        <w:rPr>
          <w:sz w:val="24"/>
          <w:szCs w:val="24"/>
          <w:highlight w:val="white"/>
        </w:rPr>
        <w:t>5</w:t>
      </w:r>
      <w:r w:rsidRPr="00AB41ED">
        <w:rPr>
          <w:sz w:val="24"/>
          <w:szCs w:val="24"/>
          <w:highlight w:val="white"/>
        </w:rPr>
        <w:t>/2025</w:t>
      </w:r>
      <w:r w:rsidRPr="00AB41ED">
        <w:rPr>
          <w:sz w:val="24"/>
          <w:szCs w:val="24"/>
          <w:highlight w:val="white"/>
        </w:rPr>
        <w:br/>
      </w:r>
      <w:r w:rsidRPr="00AB41ED">
        <w:rPr>
          <w:b/>
          <w:sz w:val="24"/>
          <w:szCs w:val="24"/>
          <w:highlight w:val="white"/>
        </w:rPr>
        <w:t>Proyecto y número POA:</w:t>
      </w:r>
      <w:r w:rsidRPr="00AB41ED">
        <w:rPr>
          <w:sz w:val="24"/>
          <w:szCs w:val="24"/>
          <w:highlight w:val="white"/>
        </w:rPr>
        <w:t xml:space="preserve"> GEF / POA 3.3.3 </w:t>
      </w:r>
    </w:p>
    <w:p w14:paraId="76325BE5" w14:textId="77777777" w:rsidR="00CB4B13" w:rsidRPr="00AB41ED" w:rsidRDefault="00CB4B13">
      <w:pPr>
        <w:rPr>
          <w:sz w:val="24"/>
          <w:szCs w:val="24"/>
          <w:highlight w:val="white"/>
        </w:rPr>
      </w:pPr>
    </w:p>
    <w:p w14:paraId="04FC4952" w14:textId="77777777" w:rsidR="00CB4B13" w:rsidRPr="00AB41ED" w:rsidRDefault="00CB4B13">
      <w:pPr>
        <w:rPr>
          <w:sz w:val="24"/>
          <w:szCs w:val="24"/>
          <w:highlight w:val="white"/>
        </w:rPr>
      </w:pPr>
    </w:p>
    <w:p w14:paraId="5D957C45" w14:textId="77777777" w:rsidR="00CB4B13" w:rsidRPr="00AB41ED" w:rsidRDefault="00CB4B13">
      <w:pPr>
        <w:rPr>
          <w:sz w:val="24"/>
          <w:szCs w:val="24"/>
          <w:highlight w:val="white"/>
        </w:rPr>
      </w:pPr>
    </w:p>
    <w:p w14:paraId="4ACD46B8" w14:textId="77777777" w:rsidR="00CB4B13" w:rsidRPr="00AB41ED" w:rsidRDefault="00CB4B13">
      <w:pPr>
        <w:rPr>
          <w:sz w:val="24"/>
          <w:szCs w:val="24"/>
          <w:highlight w:val="white"/>
        </w:rPr>
      </w:pPr>
    </w:p>
    <w:p w14:paraId="401EF103" w14:textId="77777777" w:rsidR="00CB4B13" w:rsidRPr="00AB41ED" w:rsidRDefault="00C12444">
      <w:pPr>
        <w:numPr>
          <w:ilvl w:val="0"/>
          <w:numId w:val="1"/>
        </w:numPr>
        <w:rPr>
          <w:sz w:val="24"/>
          <w:szCs w:val="24"/>
          <w:highlight w:val="white"/>
        </w:rPr>
      </w:pPr>
      <w:r w:rsidRPr="00AB41ED">
        <w:rPr>
          <w:b/>
          <w:sz w:val="24"/>
          <w:szCs w:val="24"/>
          <w:highlight w:val="white"/>
        </w:rPr>
        <w:t>Resumen Ejecutivo</w:t>
      </w:r>
    </w:p>
    <w:p w14:paraId="7E10D6B4" w14:textId="77777777" w:rsidR="00CB4B13" w:rsidRPr="00AB41ED" w:rsidRDefault="00CB4B13">
      <w:pPr>
        <w:rPr>
          <w:b/>
          <w:sz w:val="24"/>
          <w:szCs w:val="24"/>
          <w:highlight w:val="white"/>
        </w:rPr>
      </w:pPr>
    </w:p>
    <w:p w14:paraId="6709B6B1" w14:textId="68394D27" w:rsidR="00AD2AB6" w:rsidRPr="00AB41ED" w:rsidRDefault="00C12444">
      <w:pPr>
        <w:pBdr>
          <w:top w:val="nil"/>
          <w:left w:val="nil"/>
          <w:bottom w:val="nil"/>
          <w:right w:val="nil"/>
          <w:between w:val="nil"/>
        </w:pBdr>
        <w:spacing w:after="120"/>
        <w:ind w:left="720"/>
        <w:jc w:val="both"/>
        <w:rPr>
          <w:color w:val="000000"/>
          <w:sz w:val="24"/>
          <w:szCs w:val="24"/>
        </w:rPr>
      </w:pPr>
      <w:r w:rsidRPr="00AB41ED">
        <w:rPr>
          <w:color w:val="000000"/>
          <w:sz w:val="24"/>
          <w:szCs w:val="24"/>
        </w:rPr>
        <w:t xml:space="preserve">En el presente informe se describe el desarrollo del producto </w:t>
      </w:r>
      <w:r w:rsidR="008B7A70">
        <w:rPr>
          <w:color w:val="000000"/>
          <w:sz w:val="24"/>
          <w:szCs w:val="24"/>
        </w:rPr>
        <w:t>3</w:t>
      </w:r>
      <w:r w:rsidRPr="00AB41ED">
        <w:rPr>
          <w:color w:val="000000"/>
          <w:sz w:val="24"/>
          <w:szCs w:val="24"/>
        </w:rPr>
        <w:t xml:space="preserve"> </w:t>
      </w:r>
      <w:r w:rsidR="00AD2AB6" w:rsidRPr="00AB41ED">
        <w:rPr>
          <w:color w:val="000000"/>
          <w:sz w:val="24"/>
          <w:szCs w:val="24"/>
        </w:rPr>
        <w:t xml:space="preserve">perteneciente a la Fase 2 </w:t>
      </w:r>
      <w:r w:rsidRPr="00AB41ED">
        <w:rPr>
          <w:color w:val="000000"/>
          <w:sz w:val="24"/>
          <w:szCs w:val="24"/>
        </w:rPr>
        <w:t>de la consultoría “Diagnóstico, identificación de vacíos de información, brechas y oportunidades de mejora en la sistematización y gestión de datos nacionales de tráfico de vida silvestre en Ecuador”</w:t>
      </w:r>
      <w:r w:rsidR="00AD2AB6" w:rsidRPr="00AB41ED">
        <w:rPr>
          <w:color w:val="000000"/>
          <w:sz w:val="24"/>
          <w:szCs w:val="24"/>
        </w:rPr>
        <w:t>.</w:t>
      </w:r>
    </w:p>
    <w:p w14:paraId="7AB29584" w14:textId="318FB6C5" w:rsidR="00CB4B13" w:rsidRPr="00AB41ED" w:rsidRDefault="00971068">
      <w:pPr>
        <w:pBdr>
          <w:top w:val="nil"/>
          <w:left w:val="nil"/>
          <w:bottom w:val="nil"/>
          <w:right w:val="nil"/>
          <w:between w:val="nil"/>
        </w:pBdr>
        <w:spacing w:after="120"/>
        <w:ind w:left="720"/>
        <w:jc w:val="both"/>
        <w:rPr>
          <w:color w:val="000000"/>
          <w:sz w:val="24"/>
          <w:szCs w:val="24"/>
        </w:rPr>
      </w:pPr>
      <w:r w:rsidRPr="00AB41ED">
        <w:rPr>
          <w:color w:val="000000"/>
          <w:sz w:val="24"/>
          <w:szCs w:val="24"/>
        </w:rPr>
        <w:t>Wildlife Conservation Society (WCS)</w:t>
      </w:r>
      <w:r w:rsidR="00C12444" w:rsidRPr="00AB41ED">
        <w:rPr>
          <w:color w:val="000000"/>
          <w:sz w:val="24"/>
          <w:szCs w:val="24"/>
        </w:rPr>
        <w:t xml:space="preserve"> </w:t>
      </w:r>
      <w:r w:rsidR="00AD2AB6" w:rsidRPr="00AB41ED">
        <w:rPr>
          <w:color w:val="000000"/>
          <w:sz w:val="24"/>
          <w:szCs w:val="24"/>
        </w:rPr>
        <w:t xml:space="preserve">promovió esta consultoría </w:t>
      </w:r>
      <w:r w:rsidR="009E7C23">
        <w:rPr>
          <w:color w:val="000000"/>
          <w:sz w:val="24"/>
          <w:szCs w:val="24"/>
        </w:rPr>
        <w:t>con la finalidad de d</w:t>
      </w:r>
      <w:r w:rsidRPr="00AB41ED">
        <w:rPr>
          <w:color w:val="000000"/>
          <w:sz w:val="24"/>
          <w:szCs w:val="24"/>
        </w:rPr>
        <w:t xml:space="preserve">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w:t>
      </w:r>
      <w:r w:rsidR="00CE309A">
        <w:rPr>
          <w:color w:val="000000"/>
          <w:sz w:val="24"/>
          <w:szCs w:val="24"/>
        </w:rPr>
        <w:t>país</w:t>
      </w:r>
      <w:r w:rsidRPr="00AB41ED">
        <w:rPr>
          <w:color w:val="000000"/>
          <w:sz w:val="24"/>
          <w:szCs w:val="24"/>
        </w:rPr>
        <w:t>.</w:t>
      </w:r>
    </w:p>
    <w:p w14:paraId="11089FFF" w14:textId="77777777" w:rsidR="00A1636F" w:rsidRDefault="008B7A70">
      <w:pPr>
        <w:pBdr>
          <w:top w:val="nil"/>
          <w:left w:val="nil"/>
          <w:bottom w:val="nil"/>
          <w:right w:val="nil"/>
          <w:between w:val="nil"/>
        </w:pBdr>
        <w:spacing w:after="120"/>
        <w:ind w:left="720"/>
        <w:jc w:val="both"/>
        <w:rPr>
          <w:color w:val="000000"/>
          <w:sz w:val="24"/>
          <w:szCs w:val="24"/>
        </w:rPr>
      </w:pPr>
      <w:r>
        <w:rPr>
          <w:color w:val="000000"/>
          <w:sz w:val="24"/>
          <w:szCs w:val="24"/>
        </w:rPr>
        <w:t xml:space="preserve">Luego de la revisión de </w:t>
      </w:r>
      <w:r w:rsidR="00C12444" w:rsidRPr="00AB41ED">
        <w:rPr>
          <w:color w:val="000000"/>
          <w:sz w:val="24"/>
          <w:szCs w:val="24"/>
        </w:rPr>
        <w:t>15 archivos en formato .</w:t>
      </w:r>
      <w:proofErr w:type="spellStart"/>
      <w:r w:rsidR="00C12444" w:rsidRPr="00AB41ED">
        <w:rPr>
          <w:color w:val="000000"/>
          <w:sz w:val="24"/>
          <w:szCs w:val="24"/>
        </w:rPr>
        <w:t>xlsx</w:t>
      </w:r>
      <w:proofErr w:type="spellEnd"/>
      <w:r w:rsidR="00C12444" w:rsidRPr="00AB41ED">
        <w:rPr>
          <w:color w:val="000000"/>
          <w:sz w:val="24"/>
          <w:szCs w:val="24"/>
        </w:rPr>
        <w:t xml:space="preserve"> en los que constaban </w:t>
      </w:r>
      <w:r w:rsidR="00AD2AB6" w:rsidRPr="00AB41ED">
        <w:rPr>
          <w:color w:val="000000"/>
          <w:sz w:val="24"/>
          <w:szCs w:val="24"/>
        </w:rPr>
        <w:t xml:space="preserve">un total de </w:t>
      </w:r>
      <w:r w:rsidR="00906175" w:rsidRPr="00AB41ED">
        <w:rPr>
          <w:sz w:val="24"/>
          <w:szCs w:val="24"/>
        </w:rPr>
        <w:t>37</w:t>
      </w:r>
      <w:r w:rsidR="00C12444" w:rsidRPr="00AB41ED">
        <w:rPr>
          <w:sz w:val="24"/>
          <w:szCs w:val="24"/>
        </w:rPr>
        <w:t xml:space="preserve"> </w:t>
      </w:r>
      <w:r w:rsidR="00C12444" w:rsidRPr="00AB41ED">
        <w:rPr>
          <w:color w:val="000000"/>
          <w:sz w:val="24"/>
          <w:szCs w:val="24"/>
        </w:rPr>
        <w:t>bases de datos de las instituciones Fis</w:t>
      </w:r>
      <w:r w:rsidR="00084A3D" w:rsidRPr="00AB41ED">
        <w:rPr>
          <w:color w:val="000000"/>
          <w:sz w:val="24"/>
          <w:szCs w:val="24"/>
        </w:rPr>
        <w:t>calía General del Estado, Consejo de la Judicatura</w:t>
      </w:r>
      <w:r w:rsidR="00C12444" w:rsidRPr="00AB41ED">
        <w:rPr>
          <w:color w:val="000000"/>
          <w:sz w:val="24"/>
          <w:szCs w:val="24"/>
        </w:rPr>
        <w:t xml:space="preserve">, </w:t>
      </w:r>
      <w:r w:rsidR="00A14F13" w:rsidRPr="00AB41ED">
        <w:rPr>
          <w:color w:val="000000"/>
          <w:sz w:val="24"/>
          <w:szCs w:val="24"/>
        </w:rPr>
        <w:t>Ministerio de Ambiente, Agua y Transición Ecológica (</w:t>
      </w:r>
      <w:r w:rsidR="00C12444" w:rsidRPr="00AB41ED">
        <w:rPr>
          <w:color w:val="000000"/>
          <w:sz w:val="24"/>
          <w:szCs w:val="24"/>
        </w:rPr>
        <w:t>MAATE</w:t>
      </w:r>
      <w:r w:rsidR="00A14F13" w:rsidRPr="00AB41ED">
        <w:rPr>
          <w:color w:val="000000"/>
          <w:sz w:val="24"/>
          <w:szCs w:val="24"/>
        </w:rPr>
        <w:t>)</w:t>
      </w:r>
      <w:r w:rsidR="00C12444" w:rsidRPr="00AB41ED">
        <w:rPr>
          <w:color w:val="000000"/>
          <w:sz w:val="24"/>
          <w:szCs w:val="24"/>
        </w:rPr>
        <w:t xml:space="preserve">, </w:t>
      </w:r>
      <w:r w:rsidR="0094047A" w:rsidRPr="00AB41ED">
        <w:rPr>
          <w:color w:val="000000"/>
          <w:sz w:val="24"/>
          <w:szCs w:val="24"/>
        </w:rPr>
        <w:t>Parque Nacional Galápagos (</w:t>
      </w:r>
      <w:r w:rsidR="00C12444" w:rsidRPr="00AB41ED">
        <w:rPr>
          <w:color w:val="000000"/>
          <w:sz w:val="24"/>
          <w:szCs w:val="24"/>
        </w:rPr>
        <w:t>PNG</w:t>
      </w:r>
      <w:r w:rsidR="0094047A" w:rsidRPr="00AB41ED">
        <w:rPr>
          <w:color w:val="000000"/>
          <w:sz w:val="24"/>
          <w:szCs w:val="24"/>
        </w:rPr>
        <w:t>)</w:t>
      </w:r>
      <w:r w:rsidR="00C12444" w:rsidRPr="00AB41ED">
        <w:rPr>
          <w:color w:val="000000"/>
          <w:sz w:val="24"/>
          <w:szCs w:val="24"/>
        </w:rPr>
        <w:t xml:space="preserve"> y </w:t>
      </w:r>
      <w:r w:rsidR="00A14F13" w:rsidRPr="00AB41ED">
        <w:rPr>
          <w:color w:val="000000"/>
          <w:sz w:val="24"/>
          <w:szCs w:val="24"/>
        </w:rPr>
        <w:t>Unidad Nacional de Policía de Protección del Medioambiente (</w:t>
      </w:r>
      <w:r w:rsidR="00C12444" w:rsidRPr="00AB41ED">
        <w:rPr>
          <w:color w:val="000000"/>
          <w:sz w:val="24"/>
          <w:szCs w:val="24"/>
        </w:rPr>
        <w:t>UPMA</w:t>
      </w:r>
      <w:r w:rsidR="00A14F13" w:rsidRPr="00AB41ED">
        <w:rPr>
          <w:color w:val="000000"/>
          <w:sz w:val="24"/>
          <w:szCs w:val="24"/>
        </w:rPr>
        <w:t>)</w:t>
      </w:r>
      <w:r w:rsidR="00C12444" w:rsidRPr="00AB41ED">
        <w:rPr>
          <w:color w:val="000000"/>
          <w:sz w:val="24"/>
          <w:szCs w:val="24"/>
        </w:rPr>
        <w:t xml:space="preserve">, </w:t>
      </w:r>
      <w:r>
        <w:rPr>
          <w:color w:val="000000"/>
          <w:sz w:val="24"/>
          <w:szCs w:val="24"/>
        </w:rPr>
        <w:t xml:space="preserve">se procedió a </w:t>
      </w:r>
      <w:r w:rsidR="00A1636F">
        <w:rPr>
          <w:color w:val="000000"/>
          <w:sz w:val="24"/>
          <w:szCs w:val="24"/>
        </w:rPr>
        <w:t>realizar recomendaciones, tanto de fondo como de forma sobre cada base de datos.</w:t>
      </w:r>
    </w:p>
    <w:p w14:paraId="301ED467" w14:textId="313AAD94" w:rsidR="00C12444" w:rsidRPr="00AB41ED" w:rsidRDefault="00A1636F">
      <w:pPr>
        <w:pBdr>
          <w:top w:val="nil"/>
          <w:left w:val="nil"/>
          <w:bottom w:val="nil"/>
          <w:right w:val="nil"/>
          <w:between w:val="nil"/>
        </w:pBdr>
        <w:spacing w:after="120"/>
        <w:ind w:left="720"/>
        <w:jc w:val="both"/>
        <w:rPr>
          <w:color w:val="000000"/>
          <w:sz w:val="24"/>
          <w:szCs w:val="24"/>
        </w:rPr>
      </w:pPr>
      <w:r>
        <w:rPr>
          <w:color w:val="000000"/>
          <w:sz w:val="24"/>
          <w:szCs w:val="24"/>
        </w:rPr>
        <w:t xml:space="preserve">Las recomendaciones tienen como primer objetivo facilitar el uso de las bases de datos, proponiendo nombres adecuados para las distintas variables, junto con una delimitación clara de su dominio de valores. Como segundo objetivo, se busca ampliar y mejorar la generación de información mediante recomendaciones acerca de la forma de alimentar la base de datos, </w:t>
      </w:r>
      <w:r w:rsidR="00BC23E1">
        <w:rPr>
          <w:color w:val="000000"/>
          <w:sz w:val="24"/>
          <w:szCs w:val="24"/>
        </w:rPr>
        <w:t xml:space="preserve">enmarcadas en </w:t>
      </w:r>
      <w:r>
        <w:rPr>
          <w:color w:val="000000"/>
          <w:sz w:val="24"/>
          <w:szCs w:val="24"/>
        </w:rPr>
        <w:t>evitar el uso de celdas combinadas</w:t>
      </w:r>
      <w:r w:rsidR="00BC23E1">
        <w:rPr>
          <w:color w:val="000000"/>
          <w:sz w:val="24"/>
          <w:szCs w:val="24"/>
        </w:rPr>
        <w:t>, definiendo previamente si cada registro en la base de datos es por evento o espécimen.</w:t>
      </w:r>
    </w:p>
    <w:p w14:paraId="29C7392E" w14:textId="77777777" w:rsidR="00CB4B13" w:rsidRPr="00AB41ED" w:rsidRDefault="00CB4B13">
      <w:pPr>
        <w:ind w:left="720"/>
        <w:rPr>
          <w:sz w:val="24"/>
          <w:szCs w:val="24"/>
          <w:highlight w:val="white"/>
        </w:rPr>
      </w:pPr>
    </w:p>
    <w:p w14:paraId="5AE9514E" w14:textId="77777777" w:rsidR="007A2F2D" w:rsidRPr="00BC23E1" w:rsidRDefault="007A2F2D" w:rsidP="007A2F2D">
      <w:pPr>
        <w:numPr>
          <w:ilvl w:val="0"/>
          <w:numId w:val="1"/>
        </w:numPr>
        <w:rPr>
          <w:sz w:val="24"/>
          <w:szCs w:val="24"/>
          <w:highlight w:val="white"/>
        </w:rPr>
      </w:pPr>
      <w:r w:rsidRPr="00AB41ED">
        <w:rPr>
          <w:b/>
          <w:sz w:val="24"/>
          <w:szCs w:val="24"/>
          <w:highlight w:val="white"/>
        </w:rPr>
        <w:t>Desarrollo</w:t>
      </w:r>
    </w:p>
    <w:p w14:paraId="629AFE41" w14:textId="77777777" w:rsidR="00BC23E1" w:rsidRDefault="00BC23E1" w:rsidP="00BC23E1">
      <w:pPr>
        <w:rPr>
          <w:b/>
          <w:sz w:val="24"/>
          <w:szCs w:val="24"/>
          <w:highlight w:val="white"/>
        </w:rPr>
      </w:pPr>
    </w:p>
    <w:p w14:paraId="6F18F977" w14:textId="440954F2" w:rsidR="00BC23E1" w:rsidRDefault="00CD6199" w:rsidP="00F97497">
      <w:pPr>
        <w:ind w:left="720"/>
        <w:jc w:val="both"/>
        <w:rPr>
          <w:sz w:val="24"/>
          <w:szCs w:val="24"/>
          <w:highlight w:val="white"/>
        </w:rPr>
      </w:pPr>
      <w:r>
        <w:rPr>
          <w:b/>
          <w:bCs/>
          <w:color w:val="000000"/>
          <w:sz w:val="24"/>
          <w:szCs w:val="24"/>
          <w:highlight w:val="white"/>
        </w:rPr>
        <w:t>2.1 Actualización de diccionarios de variables</w:t>
      </w:r>
      <w:r w:rsidRPr="00AB41ED">
        <w:rPr>
          <w:color w:val="000000"/>
          <w:sz w:val="24"/>
          <w:szCs w:val="24"/>
          <w:highlight w:val="white"/>
        </w:rPr>
        <w:t>:</w:t>
      </w:r>
      <w:r>
        <w:rPr>
          <w:color w:val="000000"/>
          <w:sz w:val="24"/>
          <w:szCs w:val="24"/>
          <w:highlight w:val="white"/>
        </w:rPr>
        <w:t xml:space="preserve"> </w:t>
      </w:r>
      <w:r>
        <w:rPr>
          <w:sz w:val="24"/>
          <w:szCs w:val="24"/>
          <w:highlight w:val="white"/>
        </w:rPr>
        <w:t>E</w:t>
      </w:r>
      <w:r w:rsidR="00BC23E1" w:rsidRPr="00BC23E1">
        <w:rPr>
          <w:sz w:val="24"/>
          <w:szCs w:val="24"/>
          <w:highlight w:val="white"/>
        </w:rPr>
        <w:t xml:space="preserve">n esta sección se detalla </w:t>
      </w:r>
      <w:r w:rsidR="00F97497">
        <w:rPr>
          <w:sz w:val="24"/>
          <w:szCs w:val="24"/>
          <w:highlight w:val="white"/>
        </w:rPr>
        <w:t xml:space="preserve">los cambios realizados sobre los diccionarios de variables de generados </w:t>
      </w:r>
      <w:r w:rsidR="00BC23E1">
        <w:rPr>
          <w:sz w:val="24"/>
          <w:szCs w:val="24"/>
          <w:highlight w:val="white"/>
        </w:rPr>
        <w:t>en el producto anterior de esta consultoría</w:t>
      </w:r>
      <w:r w:rsidR="00BC23E1" w:rsidRPr="00BC23E1">
        <w:rPr>
          <w:sz w:val="24"/>
          <w:szCs w:val="24"/>
          <w:highlight w:val="white"/>
        </w:rPr>
        <w:t xml:space="preserve">, </w:t>
      </w:r>
      <w:r w:rsidR="00F97497">
        <w:rPr>
          <w:sz w:val="24"/>
          <w:szCs w:val="24"/>
          <w:highlight w:val="white"/>
        </w:rPr>
        <w:t>en pos de facilitar su comprensión</w:t>
      </w:r>
      <w:r w:rsidR="0029579D">
        <w:rPr>
          <w:sz w:val="24"/>
          <w:szCs w:val="24"/>
          <w:highlight w:val="white"/>
        </w:rPr>
        <w:t xml:space="preserve">, </w:t>
      </w:r>
      <w:r w:rsidR="00F97497">
        <w:rPr>
          <w:sz w:val="24"/>
          <w:szCs w:val="24"/>
          <w:highlight w:val="white"/>
        </w:rPr>
        <w:t xml:space="preserve">uso </w:t>
      </w:r>
      <w:r w:rsidR="0029579D">
        <w:rPr>
          <w:sz w:val="24"/>
          <w:szCs w:val="24"/>
          <w:highlight w:val="white"/>
        </w:rPr>
        <w:t>y accesibilidad a</w:t>
      </w:r>
      <w:r w:rsidR="00F97497">
        <w:rPr>
          <w:sz w:val="24"/>
          <w:szCs w:val="24"/>
          <w:highlight w:val="white"/>
        </w:rPr>
        <w:t xml:space="preserve"> grupo más amplio de usuarios. En la siguiente tabla se enumeran los diccionarios de variables generados por Fuente de información.</w:t>
      </w:r>
    </w:p>
    <w:p w14:paraId="5277AEB4" w14:textId="77777777" w:rsidR="00F97497" w:rsidRDefault="00F97497" w:rsidP="00F97497">
      <w:pPr>
        <w:ind w:left="720"/>
        <w:jc w:val="both"/>
        <w:rPr>
          <w:sz w:val="24"/>
          <w:szCs w:val="24"/>
          <w:highlight w:val="white"/>
        </w:rPr>
      </w:pPr>
    </w:p>
    <w:p w14:paraId="54761D9C" w14:textId="77777777" w:rsidR="00F97497" w:rsidRDefault="00F97497" w:rsidP="00F97497">
      <w:pPr>
        <w:ind w:left="720"/>
        <w:jc w:val="both"/>
        <w:rPr>
          <w:sz w:val="24"/>
          <w:szCs w:val="24"/>
          <w:highlight w:val="white"/>
        </w:rPr>
      </w:pPr>
    </w:p>
    <w:p w14:paraId="525ACAEE" w14:textId="77777777" w:rsidR="00F97497" w:rsidRDefault="00F97497" w:rsidP="00F97497">
      <w:pPr>
        <w:ind w:left="720"/>
        <w:jc w:val="both"/>
        <w:rPr>
          <w:sz w:val="24"/>
          <w:szCs w:val="24"/>
          <w:highlight w:val="white"/>
        </w:rPr>
      </w:pPr>
    </w:p>
    <w:p w14:paraId="42091344" w14:textId="77777777" w:rsidR="00BC23E1" w:rsidRDefault="00BC23E1" w:rsidP="00BC23E1">
      <w:pPr>
        <w:ind w:left="720"/>
        <w:rPr>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3402"/>
        <w:gridCol w:w="3402"/>
        <w:gridCol w:w="1700"/>
      </w:tblGrid>
      <w:tr w:rsidR="00BC23E1" w:rsidRPr="00AB41ED" w14:paraId="0657F40C" w14:textId="77777777" w:rsidTr="00117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16E11625" w14:textId="77777777" w:rsidR="00BC23E1" w:rsidRPr="00AB41ED" w:rsidRDefault="00BC23E1" w:rsidP="00117B66">
            <w:pPr>
              <w:spacing w:line="276" w:lineRule="auto"/>
              <w:jc w:val="center"/>
              <w:rPr>
                <w:color w:val="FFFFFF"/>
                <w:sz w:val="20"/>
                <w:szCs w:val="20"/>
              </w:rPr>
            </w:pPr>
            <w:r w:rsidRPr="00AB41ED">
              <w:rPr>
                <w:color w:val="FFFFFF"/>
                <w:sz w:val="20"/>
                <w:szCs w:val="20"/>
              </w:rPr>
              <w:lastRenderedPageBreak/>
              <w:t>Orden</w:t>
            </w:r>
          </w:p>
        </w:tc>
        <w:tc>
          <w:tcPr>
            <w:tcW w:w="3402" w:type="dxa"/>
            <w:shd w:val="clear" w:color="auto" w:fill="244061"/>
            <w:vAlign w:val="center"/>
          </w:tcPr>
          <w:p w14:paraId="541B4E99" w14:textId="77777777" w:rsidR="00BC23E1" w:rsidRPr="00AB41ED" w:rsidRDefault="00BC23E1"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402" w:type="dxa"/>
            <w:shd w:val="clear" w:color="auto" w:fill="244061"/>
            <w:vAlign w:val="center"/>
          </w:tcPr>
          <w:p w14:paraId="36A33686" w14:textId="77777777" w:rsidR="00BC23E1" w:rsidRPr="00AB41ED" w:rsidRDefault="00BC23E1"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Nombre del archivo</w:t>
            </w:r>
          </w:p>
        </w:tc>
        <w:tc>
          <w:tcPr>
            <w:tcW w:w="1700" w:type="dxa"/>
            <w:shd w:val="clear" w:color="auto" w:fill="244061"/>
          </w:tcPr>
          <w:p w14:paraId="2E6F7E95" w14:textId="77777777" w:rsidR="00BC23E1" w:rsidRPr="00AB41ED" w:rsidRDefault="00BC23E1" w:rsidP="00117B6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BC23E1" w:rsidRPr="00AB41ED" w14:paraId="43760849"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3A22A2" w14:textId="77777777" w:rsidR="00BC23E1" w:rsidRPr="00AB41ED" w:rsidRDefault="00BC23E1" w:rsidP="00117B66">
            <w:pPr>
              <w:jc w:val="center"/>
              <w:rPr>
                <w:b w:val="0"/>
                <w:sz w:val="20"/>
                <w:szCs w:val="20"/>
              </w:rPr>
            </w:pPr>
            <w:r w:rsidRPr="00AB41ED">
              <w:rPr>
                <w:b w:val="0"/>
                <w:sz w:val="20"/>
                <w:szCs w:val="20"/>
              </w:rPr>
              <w:t>01</w:t>
            </w:r>
          </w:p>
        </w:tc>
        <w:tc>
          <w:tcPr>
            <w:tcW w:w="3402" w:type="dxa"/>
            <w:vAlign w:val="center"/>
          </w:tcPr>
          <w:p w14:paraId="0C4F9C7D"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402" w:type="dxa"/>
            <w:vAlign w:val="center"/>
          </w:tcPr>
          <w:p w14:paraId="65330FC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Informe_estadistico_2025012322001116 FIscalia.xlsx</w:t>
            </w:r>
          </w:p>
        </w:tc>
        <w:tc>
          <w:tcPr>
            <w:tcW w:w="1700" w:type="dxa"/>
            <w:vAlign w:val="center"/>
          </w:tcPr>
          <w:p w14:paraId="72F1DB4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5A7E4DC6"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28BC1A" w14:textId="77777777" w:rsidR="00BC23E1" w:rsidRPr="00AB41ED" w:rsidRDefault="00BC23E1" w:rsidP="00117B66">
            <w:pPr>
              <w:jc w:val="center"/>
              <w:rPr>
                <w:b w:val="0"/>
                <w:sz w:val="20"/>
                <w:szCs w:val="20"/>
              </w:rPr>
            </w:pPr>
            <w:r w:rsidRPr="00AB41ED">
              <w:rPr>
                <w:b w:val="0"/>
                <w:sz w:val="20"/>
                <w:szCs w:val="20"/>
              </w:rPr>
              <w:t>02</w:t>
            </w:r>
          </w:p>
        </w:tc>
        <w:tc>
          <w:tcPr>
            <w:tcW w:w="3402" w:type="dxa"/>
            <w:vAlign w:val="center"/>
          </w:tcPr>
          <w:p w14:paraId="0FC4F44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402" w:type="dxa"/>
            <w:vAlign w:val="center"/>
          </w:tcPr>
          <w:p w14:paraId="11DC48E6"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lang w:val="pt-BR"/>
              </w:rPr>
            </w:pPr>
            <w:r w:rsidRPr="00AB41ED">
              <w:rPr>
                <w:sz w:val="20"/>
                <w:szCs w:val="20"/>
                <w:lang w:val="pt-BR"/>
              </w:rPr>
              <w:t xml:space="preserve">CJ 0936 Causas </w:t>
            </w:r>
            <w:proofErr w:type="spellStart"/>
            <w:r w:rsidRPr="00AB41ED">
              <w:rPr>
                <w:sz w:val="20"/>
                <w:szCs w:val="20"/>
                <w:lang w:val="pt-BR"/>
              </w:rPr>
              <w:t>Art</w:t>
            </w:r>
            <w:proofErr w:type="spellEnd"/>
            <w:r w:rsidRPr="00AB41ED">
              <w:rPr>
                <w:sz w:val="20"/>
                <w:szCs w:val="20"/>
                <w:lang w:val="pt-BR"/>
              </w:rPr>
              <w:t xml:space="preserve"> </w:t>
            </w:r>
            <w:proofErr w:type="gramStart"/>
            <w:r w:rsidRPr="00AB41ED">
              <w:rPr>
                <w:sz w:val="20"/>
                <w:szCs w:val="20"/>
                <w:lang w:val="pt-BR"/>
              </w:rPr>
              <w:t>247 corte</w:t>
            </w:r>
            <w:proofErr w:type="gramEnd"/>
            <w:r w:rsidRPr="00AB41ED">
              <w:rPr>
                <w:sz w:val="20"/>
                <w:szCs w:val="20"/>
                <w:lang w:val="pt-BR"/>
              </w:rPr>
              <w:t xml:space="preserve"> agosto 2024(1).xlsx</w:t>
            </w:r>
          </w:p>
        </w:tc>
        <w:tc>
          <w:tcPr>
            <w:tcW w:w="1700" w:type="dxa"/>
            <w:vAlign w:val="center"/>
          </w:tcPr>
          <w:p w14:paraId="4AE551C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2675E167"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7A9E04" w14:textId="77777777" w:rsidR="00BC23E1" w:rsidRPr="00AB41ED" w:rsidRDefault="00BC23E1" w:rsidP="00117B66">
            <w:pPr>
              <w:jc w:val="center"/>
              <w:rPr>
                <w:b w:val="0"/>
                <w:sz w:val="20"/>
                <w:szCs w:val="20"/>
              </w:rPr>
            </w:pPr>
            <w:r w:rsidRPr="00AB41ED">
              <w:rPr>
                <w:b w:val="0"/>
                <w:sz w:val="20"/>
                <w:szCs w:val="20"/>
              </w:rPr>
              <w:t>03</w:t>
            </w:r>
          </w:p>
        </w:tc>
        <w:tc>
          <w:tcPr>
            <w:tcW w:w="3402" w:type="dxa"/>
            <w:vAlign w:val="center"/>
          </w:tcPr>
          <w:p w14:paraId="0D0CC75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3E4702F5"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BD_2021_VS (1).xlsx</w:t>
            </w:r>
          </w:p>
        </w:tc>
        <w:tc>
          <w:tcPr>
            <w:tcW w:w="1700" w:type="dxa"/>
            <w:vAlign w:val="center"/>
          </w:tcPr>
          <w:p w14:paraId="4549420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4372451D"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54F95F" w14:textId="77777777" w:rsidR="00BC23E1" w:rsidRPr="00AB41ED" w:rsidRDefault="00BC23E1" w:rsidP="00117B66">
            <w:pPr>
              <w:jc w:val="center"/>
              <w:rPr>
                <w:b w:val="0"/>
                <w:sz w:val="20"/>
                <w:szCs w:val="20"/>
              </w:rPr>
            </w:pPr>
            <w:r w:rsidRPr="00AB41ED">
              <w:rPr>
                <w:b w:val="0"/>
                <w:sz w:val="20"/>
                <w:szCs w:val="20"/>
              </w:rPr>
              <w:t>04</w:t>
            </w:r>
          </w:p>
        </w:tc>
        <w:tc>
          <w:tcPr>
            <w:tcW w:w="3402" w:type="dxa"/>
            <w:vAlign w:val="center"/>
          </w:tcPr>
          <w:p w14:paraId="3DEF79E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MAATE/BIODOVERSIDAD/CITES</w:t>
            </w:r>
          </w:p>
        </w:tc>
        <w:tc>
          <w:tcPr>
            <w:tcW w:w="3402" w:type="dxa"/>
            <w:vAlign w:val="center"/>
          </w:tcPr>
          <w:p w14:paraId="27240B80"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 CITES 2024.xlsx</w:t>
            </w:r>
          </w:p>
        </w:tc>
        <w:tc>
          <w:tcPr>
            <w:tcW w:w="1700" w:type="dxa"/>
            <w:vAlign w:val="center"/>
          </w:tcPr>
          <w:p w14:paraId="2CDA0804"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2B02313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1D24434" w14:textId="77777777" w:rsidR="00BC23E1" w:rsidRPr="00AB41ED" w:rsidRDefault="00BC23E1" w:rsidP="00117B66">
            <w:pPr>
              <w:jc w:val="center"/>
              <w:rPr>
                <w:b w:val="0"/>
                <w:sz w:val="20"/>
                <w:szCs w:val="20"/>
              </w:rPr>
            </w:pPr>
            <w:r w:rsidRPr="00AB41ED">
              <w:rPr>
                <w:b w:val="0"/>
                <w:sz w:val="20"/>
                <w:szCs w:val="20"/>
              </w:rPr>
              <w:t>05</w:t>
            </w:r>
          </w:p>
        </w:tc>
        <w:tc>
          <w:tcPr>
            <w:tcW w:w="3402" w:type="dxa"/>
            <w:vAlign w:val="center"/>
          </w:tcPr>
          <w:p w14:paraId="4A8F2A2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MAATE/BIODOVERSIDAD/CITES</w:t>
            </w:r>
          </w:p>
        </w:tc>
        <w:tc>
          <w:tcPr>
            <w:tcW w:w="3402" w:type="dxa"/>
            <w:vAlign w:val="center"/>
          </w:tcPr>
          <w:p w14:paraId="714FE00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Matriz permisos CITES 2022 y 2023.xlsx</w:t>
            </w:r>
          </w:p>
        </w:tc>
        <w:tc>
          <w:tcPr>
            <w:tcW w:w="1700" w:type="dxa"/>
            <w:vAlign w:val="center"/>
          </w:tcPr>
          <w:p w14:paraId="2052FEB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59C246C3"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2694B9" w14:textId="77777777" w:rsidR="00BC23E1" w:rsidRPr="00AB41ED" w:rsidRDefault="00BC23E1" w:rsidP="00117B66">
            <w:pPr>
              <w:jc w:val="center"/>
              <w:rPr>
                <w:b w:val="0"/>
                <w:sz w:val="20"/>
                <w:szCs w:val="20"/>
              </w:rPr>
            </w:pPr>
            <w:r w:rsidRPr="00AB41ED">
              <w:rPr>
                <w:b w:val="0"/>
                <w:sz w:val="20"/>
                <w:szCs w:val="20"/>
              </w:rPr>
              <w:t>06</w:t>
            </w:r>
          </w:p>
        </w:tc>
        <w:tc>
          <w:tcPr>
            <w:tcW w:w="3402" w:type="dxa"/>
            <w:vAlign w:val="center"/>
          </w:tcPr>
          <w:p w14:paraId="7924483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7FF312A2"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Consolidado 2020_Retenciones y Rescates_Zonales.xlsm</w:t>
            </w:r>
          </w:p>
        </w:tc>
        <w:tc>
          <w:tcPr>
            <w:tcW w:w="1700" w:type="dxa"/>
            <w:vAlign w:val="center"/>
          </w:tcPr>
          <w:p w14:paraId="2B1EDAF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6F1029E8"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21804F" w14:textId="77777777" w:rsidR="00BC23E1" w:rsidRPr="00AB41ED" w:rsidRDefault="00BC23E1" w:rsidP="00117B66">
            <w:pPr>
              <w:jc w:val="center"/>
              <w:rPr>
                <w:b w:val="0"/>
                <w:sz w:val="20"/>
                <w:szCs w:val="20"/>
              </w:rPr>
            </w:pPr>
            <w:r w:rsidRPr="00AB41ED">
              <w:rPr>
                <w:b w:val="0"/>
                <w:sz w:val="20"/>
                <w:szCs w:val="20"/>
              </w:rPr>
              <w:t>07</w:t>
            </w:r>
          </w:p>
        </w:tc>
        <w:tc>
          <w:tcPr>
            <w:tcW w:w="3402" w:type="dxa"/>
            <w:vAlign w:val="center"/>
          </w:tcPr>
          <w:p w14:paraId="59440587"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2194FA0A"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Consolidado trafico 2014_2019-1 FINAL.xls</w:t>
            </w:r>
          </w:p>
        </w:tc>
        <w:tc>
          <w:tcPr>
            <w:tcW w:w="1700" w:type="dxa"/>
            <w:vAlign w:val="center"/>
          </w:tcPr>
          <w:p w14:paraId="6B491DFC"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211E7A3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248FB5" w14:textId="77777777" w:rsidR="00BC23E1" w:rsidRPr="00AB41ED" w:rsidRDefault="00BC23E1" w:rsidP="00117B66">
            <w:pPr>
              <w:jc w:val="center"/>
              <w:rPr>
                <w:b w:val="0"/>
                <w:sz w:val="20"/>
                <w:szCs w:val="20"/>
              </w:rPr>
            </w:pPr>
            <w:r w:rsidRPr="00AB41ED">
              <w:rPr>
                <w:b w:val="0"/>
                <w:sz w:val="20"/>
                <w:szCs w:val="20"/>
              </w:rPr>
              <w:t>08</w:t>
            </w:r>
          </w:p>
        </w:tc>
        <w:tc>
          <w:tcPr>
            <w:tcW w:w="3402" w:type="dxa"/>
            <w:vAlign w:val="center"/>
          </w:tcPr>
          <w:p w14:paraId="47A9F848"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5EA6C0B7"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Rescate_2022 (1).xlsx</w:t>
            </w:r>
          </w:p>
        </w:tc>
        <w:tc>
          <w:tcPr>
            <w:tcW w:w="1700" w:type="dxa"/>
            <w:vAlign w:val="center"/>
          </w:tcPr>
          <w:p w14:paraId="3E3C0F2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60FCD87A"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942DC5B" w14:textId="77777777" w:rsidR="00BC23E1" w:rsidRPr="00AB41ED" w:rsidRDefault="00BC23E1" w:rsidP="00117B66">
            <w:pPr>
              <w:jc w:val="center"/>
              <w:rPr>
                <w:b w:val="0"/>
                <w:sz w:val="20"/>
                <w:szCs w:val="20"/>
              </w:rPr>
            </w:pPr>
            <w:r w:rsidRPr="00AB41ED">
              <w:rPr>
                <w:b w:val="0"/>
                <w:sz w:val="20"/>
                <w:szCs w:val="20"/>
              </w:rPr>
              <w:t>09</w:t>
            </w:r>
          </w:p>
        </w:tc>
        <w:tc>
          <w:tcPr>
            <w:tcW w:w="3402" w:type="dxa"/>
            <w:vAlign w:val="center"/>
          </w:tcPr>
          <w:p w14:paraId="050C632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4743BB2F"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Rescates y Retenciones CONSOLIDADO NACIONAL_2024.xlsx</w:t>
            </w:r>
          </w:p>
        </w:tc>
        <w:tc>
          <w:tcPr>
            <w:tcW w:w="1700" w:type="dxa"/>
            <w:vAlign w:val="center"/>
          </w:tcPr>
          <w:p w14:paraId="0C70DDE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115FAEA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F09B50F" w14:textId="77777777" w:rsidR="00BC23E1" w:rsidRPr="00AB41ED" w:rsidRDefault="00BC23E1" w:rsidP="00117B66">
            <w:pPr>
              <w:jc w:val="center"/>
              <w:rPr>
                <w:b w:val="0"/>
                <w:sz w:val="20"/>
                <w:szCs w:val="20"/>
              </w:rPr>
            </w:pPr>
            <w:r w:rsidRPr="00AB41ED">
              <w:rPr>
                <w:b w:val="0"/>
                <w:sz w:val="20"/>
                <w:szCs w:val="20"/>
              </w:rPr>
              <w:t>10</w:t>
            </w:r>
          </w:p>
        </w:tc>
        <w:tc>
          <w:tcPr>
            <w:tcW w:w="3402" w:type="dxa"/>
            <w:vAlign w:val="center"/>
          </w:tcPr>
          <w:p w14:paraId="1273DA24"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01845AD1"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Retencion_2022 (1).xlsx</w:t>
            </w:r>
          </w:p>
        </w:tc>
        <w:tc>
          <w:tcPr>
            <w:tcW w:w="1700" w:type="dxa"/>
            <w:vAlign w:val="center"/>
          </w:tcPr>
          <w:p w14:paraId="4D9CBF3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683668E6"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BBA7D7" w14:textId="77777777" w:rsidR="00BC23E1" w:rsidRPr="00AB41ED" w:rsidRDefault="00BC23E1" w:rsidP="00117B66">
            <w:pPr>
              <w:jc w:val="center"/>
              <w:rPr>
                <w:b w:val="0"/>
                <w:sz w:val="20"/>
                <w:szCs w:val="20"/>
              </w:rPr>
            </w:pPr>
            <w:r w:rsidRPr="00AB41ED">
              <w:rPr>
                <w:b w:val="0"/>
                <w:sz w:val="20"/>
                <w:szCs w:val="20"/>
              </w:rPr>
              <w:t>11</w:t>
            </w:r>
          </w:p>
        </w:tc>
        <w:tc>
          <w:tcPr>
            <w:tcW w:w="3402" w:type="dxa"/>
            <w:vAlign w:val="center"/>
          </w:tcPr>
          <w:p w14:paraId="2022A9EA"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MAATE/PROYECTO</w:t>
            </w:r>
          </w:p>
        </w:tc>
        <w:tc>
          <w:tcPr>
            <w:tcW w:w="3402" w:type="dxa"/>
            <w:vAlign w:val="center"/>
          </w:tcPr>
          <w:p w14:paraId="6CDD426F"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BDD_PSNCFVS_2022_2023_2024_WCS.xlsx</w:t>
            </w:r>
          </w:p>
        </w:tc>
        <w:tc>
          <w:tcPr>
            <w:tcW w:w="1700" w:type="dxa"/>
            <w:vAlign w:val="center"/>
          </w:tcPr>
          <w:p w14:paraId="7F4A80A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144CE240"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631E7E" w14:textId="77777777" w:rsidR="00BC23E1" w:rsidRPr="00AB41ED" w:rsidRDefault="00BC23E1" w:rsidP="00117B66">
            <w:pPr>
              <w:jc w:val="center"/>
              <w:rPr>
                <w:b w:val="0"/>
                <w:sz w:val="20"/>
                <w:szCs w:val="20"/>
              </w:rPr>
            </w:pPr>
            <w:r w:rsidRPr="00AB41ED">
              <w:rPr>
                <w:b w:val="0"/>
                <w:sz w:val="20"/>
                <w:szCs w:val="20"/>
              </w:rPr>
              <w:t>14</w:t>
            </w:r>
          </w:p>
        </w:tc>
        <w:tc>
          <w:tcPr>
            <w:tcW w:w="3402" w:type="dxa"/>
            <w:vAlign w:val="center"/>
          </w:tcPr>
          <w:p w14:paraId="1795809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PNG</w:t>
            </w:r>
          </w:p>
        </w:tc>
        <w:tc>
          <w:tcPr>
            <w:tcW w:w="3402" w:type="dxa"/>
            <w:vAlign w:val="center"/>
          </w:tcPr>
          <w:p w14:paraId="5D722EBD"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 xml:space="preserve">Procesos Judiciales Trafico de Vida </w:t>
            </w:r>
            <w:proofErr w:type="spellStart"/>
            <w:r w:rsidRPr="00AB41ED">
              <w:rPr>
                <w:sz w:val="20"/>
                <w:szCs w:val="20"/>
              </w:rPr>
              <w:t>Silvestre.ods</w:t>
            </w:r>
            <w:proofErr w:type="spellEnd"/>
          </w:p>
        </w:tc>
        <w:tc>
          <w:tcPr>
            <w:tcW w:w="1700" w:type="dxa"/>
            <w:vAlign w:val="center"/>
          </w:tcPr>
          <w:p w14:paraId="0077F05D"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2F744F6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4906925" w14:textId="77777777" w:rsidR="00BC23E1" w:rsidRPr="00AB41ED" w:rsidRDefault="00BC23E1" w:rsidP="00117B66">
            <w:pPr>
              <w:jc w:val="center"/>
              <w:rPr>
                <w:b w:val="0"/>
                <w:sz w:val="20"/>
                <w:szCs w:val="20"/>
              </w:rPr>
            </w:pPr>
            <w:r w:rsidRPr="00AB41ED">
              <w:rPr>
                <w:b w:val="0"/>
                <w:sz w:val="20"/>
                <w:szCs w:val="20"/>
              </w:rPr>
              <w:t>16</w:t>
            </w:r>
          </w:p>
        </w:tc>
        <w:tc>
          <w:tcPr>
            <w:tcW w:w="3402" w:type="dxa"/>
            <w:vAlign w:val="center"/>
          </w:tcPr>
          <w:p w14:paraId="131EA91E"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1A4A98A7"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FAUNA SILVESTRE CON CARNE DE MONTE.xlsx</w:t>
            </w:r>
          </w:p>
        </w:tc>
        <w:tc>
          <w:tcPr>
            <w:tcW w:w="1700" w:type="dxa"/>
            <w:vAlign w:val="center"/>
          </w:tcPr>
          <w:p w14:paraId="3ACEED5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BC23E1" w:rsidRPr="00AB41ED" w14:paraId="12CFB3FA"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683ED" w14:textId="77777777" w:rsidR="00BC23E1" w:rsidRPr="00AB41ED" w:rsidRDefault="00BC23E1" w:rsidP="00117B66">
            <w:pPr>
              <w:jc w:val="center"/>
              <w:rPr>
                <w:b w:val="0"/>
                <w:sz w:val="20"/>
                <w:szCs w:val="20"/>
              </w:rPr>
            </w:pPr>
            <w:r w:rsidRPr="00AB41ED">
              <w:rPr>
                <w:b w:val="0"/>
                <w:sz w:val="20"/>
                <w:szCs w:val="20"/>
              </w:rPr>
              <w:t>17</w:t>
            </w:r>
          </w:p>
        </w:tc>
        <w:tc>
          <w:tcPr>
            <w:tcW w:w="3402" w:type="dxa"/>
            <w:vAlign w:val="center"/>
          </w:tcPr>
          <w:p w14:paraId="26CFD15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0D9F0A4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FORMATO DGO UPMA  FLORA 2022, 2023 Y 2024.xlsx</w:t>
            </w:r>
          </w:p>
        </w:tc>
        <w:tc>
          <w:tcPr>
            <w:tcW w:w="1700" w:type="dxa"/>
            <w:vAlign w:val="center"/>
          </w:tcPr>
          <w:p w14:paraId="295A933F"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508FED6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5383A5D" w14:textId="77777777" w:rsidR="00BC23E1" w:rsidRPr="00AB41ED" w:rsidRDefault="00BC23E1" w:rsidP="00117B66">
            <w:pPr>
              <w:jc w:val="center"/>
              <w:rPr>
                <w:b w:val="0"/>
                <w:sz w:val="20"/>
                <w:szCs w:val="20"/>
              </w:rPr>
            </w:pPr>
            <w:r w:rsidRPr="00AB41ED">
              <w:rPr>
                <w:b w:val="0"/>
                <w:sz w:val="20"/>
                <w:szCs w:val="20"/>
              </w:rPr>
              <w:t>18</w:t>
            </w:r>
          </w:p>
        </w:tc>
        <w:tc>
          <w:tcPr>
            <w:tcW w:w="3402" w:type="dxa"/>
            <w:vAlign w:val="center"/>
          </w:tcPr>
          <w:p w14:paraId="1923D2A3"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0E546A52"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 DE FAUNA SILVESTRE 2019 AL 2024.xlsx</w:t>
            </w:r>
          </w:p>
        </w:tc>
        <w:tc>
          <w:tcPr>
            <w:tcW w:w="1700" w:type="dxa"/>
            <w:vAlign w:val="center"/>
          </w:tcPr>
          <w:p w14:paraId="577F7A9E"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BC23E1" w:rsidRPr="00AB41ED" w14:paraId="3B4E82D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4248" w:type="dxa"/>
            <w:gridSpan w:val="2"/>
            <w:vAlign w:val="center"/>
          </w:tcPr>
          <w:p w14:paraId="3C93080B" w14:textId="77777777" w:rsidR="00BC23E1" w:rsidRPr="00AB41ED" w:rsidRDefault="00BC23E1" w:rsidP="00117B66">
            <w:pPr>
              <w:jc w:val="center"/>
              <w:rPr>
                <w:color w:val="000000"/>
                <w:sz w:val="20"/>
                <w:szCs w:val="20"/>
                <w:highlight w:val="white"/>
              </w:rPr>
            </w:pPr>
            <w:r w:rsidRPr="00AB41ED">
              <w:rPr>
                <w:color w:val="000000"/>
                <w:sz w:val="20"/>
                <w:szCs w:val="20"/>
                <w:highlight w:val="white"/>
              </w:rPr>
              <w:t>Total</w:t>
            </w:r>
          </w:p>
        </w:tc>
        <w:tc>
          <w:tcPr>
            <w:tcW w:w="3402" w:type="dxa"/>
            <w:vAlign w:val="center"/>
          </w:tcPr>
          <w:p w14:paraId="6FA86B5B"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AB41ED">
              <w:rPr>
                <w:b/>
                <w:sz w:val="20"/>
                <w:szCs w:val="20"/>
              </w:rPr>
              <w:t>15</w:t>
            </w:r>
          </w:p>
        </w:tc>
        <w:tc>
          <w:tcPr>
            <w:tcW w:w="1700" w:type="dxa"/>
            <w:vAlign w:val="center"/>
          </w:tcPr>
          <w:p w14:paraId="2B2B685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sidRPr="00AB41ED">
              <w:rPr>
                <w:b/>
                <w:sz w:val="20"/>
                <w:szCs w:val="20"/>
                <w:highlight w:val="white"/>
              </w:rPr>
              <w:t>37</w:t>
            </w:r>
          </w:p>
        </w:tc>
      </w:tr>
    </w:tbl>
    <w:p w14:paraId="7134EFD1" w14:textId="77777777" w:rsidR="00BC23E1" w:rsidRDefault="00BC23E1" w:rsidP="00BC23E1">
      <w:pPr>
        <w:ind w:left="720"/>
        <w:rPr>
          <w:sz w:val="24"/>
          <w:szCs w:val="24"/>
          <w:highlight w:val="white"/>
        </w:rPr>
      </w:pPr>
    </w:p>
    <w:p w14:paraId="6FFB4836" w14:textId="6C577D7E" w:rsidR="002C5F8C" w:rsidRDefault="002C5F8C" w:rsidP="009E7C23">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Sobre cada uno de los diccionarios de variables se realizaron los siguientes procesos:</w:t>
      </w:r>
    </w:p>
    <w:p w14:paraId="0DE97A49" w14:textId="2F2000DC" w:rsidR="00A24E66" w:rsidRDefault="002C5F8C"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Tratamiento de</w:t>
      </w:r>
      <w:r w:rsidR="00A24E66">
        <w:rPr>
          <w:color w:val="000000"/>
          <w:sz w:val="24"/>
          <w:szCs w:val="24"/>
          <w:highlight w:val="white"/>
        </w:rPr>
        <w:t xml:space="preserve">l campo “Nombre de la variable” en función a las recomendaciones establecidas en la norma </w:t>
      </w:r>
      <w:r w:rsidR="00A24E66" w:rsidRPr="00AB41ED">
        <w:rPr>
          <w:color w:val="000000"/>
          <w:sz w:val="24"/>
          <w:szCs w:val="24"/>
          <w:highlight w:val="white"/>
        </w:rPr>
        <w:t>ISO/IEC 11179</w:t>
      </w:r>
      <w:r w:rsidR="00A24E66">
        <w:rPr>
          <w:color w:val="000000"/>
          <w:sz w:val="24"/>
          <w:szCs w:val="24"/>
          <w:highlight w:val="white"/>
        </w:rPr>
        <w:t xml:space="preserve"> (</w:t>
      </w:r>
      <w:r w:rsidR="009D7A9E">
        <w:rPr>
          <w:color w:val="000000"/>
          <w:sz w:val="24"/>
          <w:szCs w:val="24"/>
          <w:highlight w:val="white"/>
        </w:rPr>
        <w:t>más detalles en la siguiente sección</w:t>
      </w:r>
      <w:r w:rsidR="00A24E66">
        <w:rPr>
          <w:color w:val="000000"/>
          <w:sz w:val="24"/>
          <w:szCs w:val="24"/>
          <w:highlight w:val="white"/>
        </w:rPr>
        <w:t>).</w:t>
      </w:r>
    </w:p>
    <w:p w14:paraId="1C2A958F" w14:textId="2927C718" w:rsidR="00A24E66" w:rsidRDefault="00A24E66"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Eliminación del campo “Unidad de medida”, esto debido a que en la gran mayoría de las bases de datos el valor para este campo constaba como </w:t>
      </w:r>
      <w:r w:rsidRPr="00A24E66">
        <w:rPr>
          <w:i/>
          <w:color w:val="000000"/>
          <w:sz w:val="24"/>
          <w:szCs w:val="24"/>
          <w:highlight w:val="white"/>
        </w:rPr>
        <w:t>No aplica</w:t>
      </w:r>
      <w:r w:rsidRPr="00A24E66">
        <w:rPr>
          <w:color w:val="000000"/>
          <w:sz w:val="24"/>
          <w:szCs w:val="24"/>
          <w:highlight w:val="white"/>
        </w:rPr>
        <w:t xml:space="preserve">, </w:t>
      </w:r>
      <w:r>
        <w:rPr>
          <w:color w:val="000000"/>
          <w:sz w:val="24"/>
          <w:szCs w:val="24"/>
          <w:highlight w:val="white"/>
        </w:rPr>
        <w:t xml:space="preserve">a excepción de las variables de ubicación geográfica. Para estos casos, se sugiere describir el Sistema de Referencia de Coordenadas como parte del campo </w:t>
      </w:r>
      <w:r w:rsidRPr="00A24E66">
        <w:rPr>
          <w:i/>
          <w:color w:val="000000"/>
          <w:sz w:val="24"/>
          <w:szCs w:val="24"/>
          <w:highlight w:val="white"/>
        </w:rPr>
        <w:t>Descripción</w:t>
      </w:r>
      <w:r>
        <w:rPr>
          <w:color w:val="000000"/>
          <w:sz w:val="24"/>
          <w:szCs w:val="24"/>
          <w:highlight w:val="white"/>
        </w:rPr>
        <w:t>.</w:t>
      </w:r>
    </w:p>
    <w:p w14:paraId="00DB6522" w14:textId="060FBC75" w:rsidR="00A24E66" w:rsidRDefault="00A24E66"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Generación de un código de color </w:t>
      </w:r>
      <w:r w:rsidR="00F97497">
        <w:rPr>
          <w:color w:val="000000"/>
          <w:sz w:val="24"/>
          <w:szCs w:val="24"/>
          <w:highlight w:val="white"/>
        </w:rPr>
        <w:t xml:space="preserve">en los diccionarios </w:t>
      </w:r>
      <w:r>
        <w:rPr>
          <w:color w:val="000000"/>
          <w:sz w:val="24"/>
          <w:szCs w:val="24"/>
          <w:highlight w:val="white"/>
        </w:rPr>
        <w:t>en función al tratamiento sugerido para cada variable, donde:</w:t>
      </w:r>
    </w:p>
    <w:p w14:paraId="451F9225" w14:textId="77777777" w:rsidR="00A24E66"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lastRenderedPageBreak/>
        <w:t>Rojo: eliminar.</w:t>
      </w:r>
    </w:p>
    <w:p w14:paraId="554A3BFE" w14:textId="77777777" w:rsidR="00A24E66"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Amarillo: falta contexto o información para acabar de definir todas sus propiedades.</w:t>
      </w:r>
    </w:p>
    <w:p w14:paraId="4AB6E2FE" w14:textId="460D9E5F" w:rsidR="00A24E66" w:rsidRPr="00CD6199"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Verde: aumentar variable con la finalidad de resolver ambigüedades o mejorar la identificación única de cada registro de evento/espécimen.</w:t>
      </w:r>
    </w:p>
    <w:p w14:paraId="3E75E415" w14:textId="1381808D" w:rsidR="00896D6D" w:rsidRDefault="00D3303D" w:rsidP="00896D6D">
      <w:pPr>
        <w:pBdr>
          <w:top w:val="nil"/>
          <w:left w:val="nil"/>
          <w:bottom w:val="nil"/>
          <w:right w:val="nil"/>
          <w:between w:val="nil"/>
        </w:pBdr>
        <w:spacing w:after="120"/>
        <w:ind w:left="720"/>
        <w:jc w:val="both"/>
        <w:rPr>
          <w:color w:val="000000"/>
          <w:sz w:val="24"/>
          <w:szCs w:val="24"/>
          <w:highlight w:val="white"/>
        </w:rPr>
      </w:pPr>
      <w:r>
        <w:rPr>
          <w:b/>
          <w:bCs/>
          <w:color w:val="000000"/>
          <w:sz w:val="24"/>
          <w:szCs w:val="24"/>
          <w:highlight w:val="white"/>
        </w:rPr>
        <w:t>Tratamiento del campo “Nombre de la variable”</w:t>
      </w:r>
      <w:r w:rsidR="00AB41ED" w:rsidRPr="00AB41ED">
        <w:rPr>
          <w:color w:val="000000"/>
          <w:sz w:val="24"/>
          <w:szCs w:val="24"/>
          <w:highlight w:val="white"/>
        </w:rPr>
        <w:t xml:space="preserve">: </w:t>
      </w:r>
      <w:r w:rsidR="00896D6D">
        <w:rPr>
          <w:color w:val="000000"/>
          <w:sz w:val="24"/>
          <w:szCs w:val="24"/>
          <w:highlight w:val="white"/>
        </w:rPr>
        <w:t xml:space="preserve">la Parte 5 de la norma </w:t>
      </w:r>
      <w:r w:rsidR="00896D6D" w:rsidRPr="00AB41ED">
        <w:rPr>
          <w:color w:val="000000"/>
          <w:sz w:val="24"/>
          <w:szCs w:val="24"/>
          <w:highlight w:val="white"/>
        </w:rPr>
        <w:t>ISO/IEC 11179</w:t>
      </w:r>
      <w:r w:rsidR="00896D6D">
        <w:rPr>
          <w:color w:val="000000"/>
          <w:sz w:val="24"/>
          <w:szCs w:val="24"/>
          <w:highlight w:val="white"/>
        </w:rPr>
        <w:t xml:space="preserve"> incluye lineamientos específicos sobre cómo deben nombrarse las variables de una base de datos, estos pueden resumirse en los siguientes principios clave:</w:t>
      </w:r>
    </w:p>
    <w:p w14:paraId="01CBBBD4" w14:textId="44C7B208" w:rsidR="00896D6D" w:rsidRDefault="00896D6D" w:rsidP="00896D6D">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Estructura del nombre: se recomienda que los nombres de los elementos de datos sigan una estructura semántica y sean coherentes, usualmente basados en componentes como:</w:t>
      </w:r>
    </w:p>
    <w:p w14:paraId="553A9DE1" w14:textId="656375F4" w:rsidR="00896D6D" w:rsidRDefault="006F18B7" w:rsidP="00896D6D">
      <w:pPr>
        <w:pStyle w:val="Prrafodelista"/>
        <w:numPr>
          <w:ilvl w:val="0"/>
          <w:numId w:val="1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Clase de objeto</w:t>
      </w:r>
      <w:r w:rsidR="00896D6D">
        <w:rPr>
          <w:color w:val="000000"/>
          <w:sz w:val="24"/>
          <w:szCs w:val="24"/>
          <w:highlight w:val="white"/>
        </w:rPr>
        <w:t>: el tipo de registro se está describiendo.</w:t>
      </w:r>
    </w:p>
    <w:p w14:paraId="33B107F4" w14:textId="0E22BB56" w:rsidR="006F18B7" w:rsidRDefault="006F18B7" w:rsidP="00896D6D">
      <w:pPr>
        <w:pStyle w:val="Prrafodelista"/>
        <w:numPr>
          <w:ilvl w:val="0"/>
          <w:numId w:val="1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Propiedad: qué atributo se está midiendo.</w:t>
      </w:r>
    </w:p>
    <w:p w14:paraId="5041FA0E" w14:textId="228F6932" w:rsidR="006F18B7" w:rsidRPr="006F18B7" w:rsidRDefault="006F18B7" w:rsidP="006F18B7">
      <w:pPr>
        <w:pBdr>
          <w:top w:val="nil"/>
          <w:left w:val="nil"/>
          <w:bottom w:val="nil"/>
          <w:right w:val="nil"/>
          <w:between w:val="nil"/>
        </w:pBdr>
        <w:spacing w:after="120"/>
        <w:ind w:left="1080"/>
        <w:jc w:val="both"/>
        <w:rPr>
          <w:color w:val="000000"/>
          <w:sz w:val="24"/>
          <w:szCs w:val="24"/>
          <w:highlight w:val="white"/>
        </w:rPr>
      </w:pPr>
      <w:r>
        <w:rPr>
          <w:color w:val="000000"/>
          <w:sz w:val="24"/>
          <w:szCs w:val="24"/>
          <w:highlight w:val="white"/>
        </w:rPr>
        <w:t xml:space="preserve">Ejemplo: </w:t>
      </w:r>
      <w:proofErr w:type="spellStart"/>
      <w:r w:rsidRPr="006F18B7">
        <w:rPr>
          <w:i/>
          <w:color w:val="000000"/>
          <w:sz w:val="24"/>
          <w:szCs w:val="24"/>
          <w:highlight w:val="white"/>
        </w:rPr>
        <w:t>especie_nombre</w:t>
      </w:r>
      <w:proofErr w:type="spellEnd"/>
      <w:r>
        <w:rPr>
          <w:color w:val="000000"/>
          <w:sz w:val="24"/>
          <w:szCs w:val="24"/>
          <w:highlight w:val="white"/>
        </w:rPr>
        <w:t xml:space="preserve">, </w:t>
      </w:r>
      <w:proofErr w:type="spellStart"/>
      <w:r w:rsidRPr="006F18B7">
        <w:rPr>
          <w:i/>
          <w:color w:val="000000"/>
          <w:sz w:val="24"/>
          <w:szCs w:val="24"/>
          <w:highlight w:val="white"/>
        </w:rPr>
        <w:t>persona_edad</w:t>
      </w:r>
      <w:proofErr w:type="spellEnd"/>
      <w:r>
        <w:rPr>
          <w:color w:val="000000"/>
          <w:sz w:val="24"/>
          <w:szCs w:val="24"/>
          <w:highlight w:val="white"/>
        </w:rPr>
        <w:t>.</w:t>
      </w:r>
    </w:p>
    <w:p w14:paraId="3F2DD1F9" w14:textId="54358E05" w:rsidR="00896D6D" w:rsidRDefault="00896D6D" w:rsidP="00896D6D">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Reglas para los nombres</w:t>
      </w:r>
      <w:r w:rsidR="006F18B7">
        <w:rPr>
          <w:color w:val="000000"/>
          <w:sz w:val="24"/>
          <w:szCs w:val="24"/>
          <w:highlight w:val="white"/>
        </w:rPr>
        <w:t>: algunas de las reglas recomendadas para los nombres son:</w:t>
      </w:r>
    </w:p>
    <w:p w14:paraId="4D8EA457" w14:textId="0CE2FAE3"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Deben ser claros, precisos y no ambiguos.</w:t>
      </w:r>
    </w:p>
    <w:p w14:paraId="25962A56" w14:textId="24A52B7D"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Deben reflejar el significado del dato.</w:t>
      </w:r>
    </w:p>
    <w:p w14:paraId="7ABFA18A" w14:textId="6C3BC50C"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Se sugiere evitar abreviaciones poco conocidas.</w:t>
      </w:r>
    </w:p>
    <w:p w14:paraId="6F8213BA" w14:textId="26FC525D"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No deben contener información redundante.</w:t>
      </w:r>
    </w:p>
    <w:p w14:paraId="35EA48ED" w14:textId="38F0937A"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Deben permitir el uso automatizado </w:t>
      </w:r>
      <w:r w:rsidR="009D7A9E">
        <w:rPr>
          <w:color w:val="000000"/>
          <w:sz w:val="24"/>
          <w:szCs w:val="24"/>
          <w:highlight w:val="white"/>
        </w:rPr>
        <w:t>evitando duplicidad, espacios o caracteres especiales.</w:t>
      </w:r>
    </w:p>
    <w:p w14:paraId="0056730F" w14:textId="0C7C7D53" w:rsidR="009D7A9E" w:rsidRPr="006F18B7" w:rsidRDefault="009D7A9E"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Pueden usar formatos del tipo </w:t>
      </w:r>
      <w:proofErr w:type="spellStart"/>
      <w:r>
        <w:rPr>
          <w:color w:val="000000"/>
          <w:sz w:val="24"/>
          <w:szCs w:val="24"/>
          <w:highlight w:val="white"/>
        </w:rPr>
        <w:t>CamelCase</w:t>
      </w:r>
      <w:proofErr w:type="spellEnd"/>
      <w:r>
        <w:rPr>
          <w:color w:val="000000"/>
          <w:sz w:val="24"/>
          <w:szCs w:val="24"/>
          <w:highlight w:val="white"/>
        </w:rPr>
        <w:t xml:space="preserve"> o </w:t>
      </w:r>
      <w:proofErr w:type="spellStart"/>
      <w:r>
        <w:rPr>
          <w:color w:val="000000"/>
          <w:sz w:val="24"/>
          <w:szCs w:val="24"/>
          <w:highlight w:val="white"/>
        </w:rPr>
        <w:t>snake_case</w:t>
      </w:r>
      <w:proofErr w:type="spellEnd"/>
      <w:r>
        <w:rPr>
          <w:color w:val="000000"/>
          <w:sz w:val="24"/>
          <w:szCs w:val="24"/>
          <w:highlight w:val="white"/>
        </w:rPr>
        <w:t>, manteniendo la consistencia en toda la base.</w:t>
      </w:r>
    </w:p>
    <w:p w14:paraId="50DDA776" w14:textId="3265C76B" w:rsidR="009D7A9E" w:rsidRDefault="00896D6D" w:rsidP="009D7A9E">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Identificadores vs. Nombres</w:t>
      </w:r>
      <w:r w:rsidR="009D7A9E">
        <w:rPr>
          <w:color w:val="000000"/>
          <w:sz w:val="24"/>
          <w:szCs w:val="24"/>
          <w:highlight w:val="white"/>
        </w:rPr>
        <w:t>: la norma distingue entre:</w:t>
      </w:r>
    </w:p>
    <w:p w14:paraId="244911D6" w14:textId="77777777" w:rsidR="009D7A9E" w:rsidRDefault="009D7A9E" w:rsidP="009D7A9E">
      <w:pPr>
        <w:pStyle w:val="Prrafodelista"/>
        <w:numPr>
          <w:ilvl w:val="0"/>
          <w:numId w:val="1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Nombre: nombre semántico legible, por ejemplo </w:t>
      </w:r>
      <w:proofErr w:type="spellStart"/>
      <w:r w:rsidRPr="009D7A9E">
        <w:rPr>
          <w:i/>
          <w:color w:val="000000"/>
          <w:sz w:val="24"/>
          <w:szCs w:val="24"/>
          <w:highlight w:val="white"/>
        </w:rPr>
        <w:t>nombre_provincia</w:t>
      </w:r>
      <w:proofErr w:type="spellEnd"/>
      <w:r>
        <w:rPr>
          <w:color w:val="000000"/>
          <w:sz w:val="24"/>
          <w:szCs w:val="24"/>
          <w:highlight w:val="white"/>
        </w:rPr>
        <w:t>.</w:t>
      </w:r>
    </w:p>
    <w:p w14:paraId="05A0185C" w14:textId="49FCD191" w:rsidR="009D7A9E" w:rsidRDefault="009D7A9E" w:rsidP="009D7A9E">
      <w:pPr>
        <w:pStyle w:val="Prrafodelista"/>
        <w:numPr>
          <w:ilvl w:val="0"/>
          <w:numId w:val="1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Identificador: código único (a veces alfanumérico) que no cambia aunque el nombre cambie en el tiempo, por ejemplo </w:t>
      </w:r>
      <w:r w:rsidRPr="009D7A9E">
        <w:rPr>
          <w:i/>
          <w:color w:val="000000"/>
          <w:sz w:val="24"/>
          <w:szCs w:val="24"/>
          <w:highlight w:val="white"/>
        </w:rPr>
        <w:t>pro</w:t>
      </w:r>
      <w:r>
        <w:rPr>
          <w:color w:val="000000"/>
          <w:sz w:val="24"/>
          <w:szCs w:val="24"/>
          <w:highlight w:val="white"/>
        </w:rPr>
        <w:t xml:space="preserve">. </w:t>
      </w:r>
    </w:p>
    <w:p w14:paraId="63300E70" w14:textId="5D2B5891" w:rsidR="00340A17" w:rsidRDefault="00340A17" w:rsidP="00340A17">
      <w:pPr>
        <w:pBdr>
          <w:top w:val="nil"/>
          <w:left w:val="nil"/>
          <w:bottom w:val="nil"/>
          <w:right w:val="nil"/>
          <w:between w:val="nil"/>
        </w:pBdr>
        <w:spacing w:after="120"/>
        <w:ind w:left="1080"/>
        <w:jc w:val="both"/>
        <w:rPr>
          <w:color w:val="FF0000"/>
          <w:sz w:val="24"/>
          <w:szCs w:val="24"/>
          <w:highlight w:val="white"/>
        </w:rPr>
      </w:pPr>
      <w:r>
        <w:rPr>
          <w:color w:val="FF0000"/>
          <w:sz w:val="24"/>
          <w:szCs w:val="24"/>
          <w:highlight w:val="white"/>
        </w:rPr>
        <w:t>Alternativa:</w:t>
      </w:r>
    </w:p>
    <w:p w14:paraId="238C6C81" w14:textId="72F2CE05" w:rsidR="00340A17" w:rsidRDefault="00340A17" w:rsidP="00340A17">
      <w:pPr>
        <w:pBdr>
          <w:top w:val="nil"/>
          <w:left w:val="nil"/>
          <w:bottom w:val="nil"/>
          <w:right w:val="nil"/>
          <w:between w:val="nil"/>
        </w:pBdr>
        <w:spacing w:after="120"/>
        <w:ind w:left="1080"/>
        <w:jc w:val="both"/>
        <w:rPr>
          <w:color w:val="FF0000"/>
          <w:sz w:val="24"/>
          <w:szCs w:val="24"/>
          <w:highlight w:val="white"/>
        </w:rPr>
      </w:pPr>
      <w:r>
        <w:rPr>
          <w:color w:val="FF0000"/>
          <w:sz w:val="24"/>
          <w:szCs w:val="24"/>
          <w:highlight w:val="white"/>
        </w:rPr>
        <w:t>Nombres, Descripción e Identificador de variables.</w:t>
      </w:r>
    </w:p>
    <w:p w14:paraId="6C6E1EA9" w14:textId="2959BCB2" w:rsidR="00340A17" w:rsidRDefault="00340A17" w:rsidP="00340A17">
      <w:pPr>
        <w:pBdr>
          <w:top w:val="nil"/>
          <w:left w:val="nil"/>
          <w:bottom w:val="nil"/>
          <w:right w:val="nil"/>
          <w:between w:val="nil"/>
        </w:pBdr>
        <w:spacing w:after="120"/>
        <w:ind w:left="1080"/>
        <w:jc w:val="both"/>
        <w:rPr>
          <w:color w:val="FF0000"/>
          <w:sz w:val="24"/>
          <w:szCs w:val="24"/>
          <w:highlight w:val="white"/>
        </w:rPr>
      </w:pPr>
      <w:r>
        <w:rPr>
          <w:color w:val="FF0000"/>
          <w:sz w:val="24"/>
          <w:szCs w:val="24"/>
          <w:highlight w:val="white"/>
        </w:rPr>
        <w:t>Nombre: nombre semántico legible, por ejemplo “Nombre de provincia”.</w:t>
      </w:r>
    </w:p>
    <w:p w14:paraId="46403C65" w14:textId="2354B9D6" w:rsidR="00340A17" w:rsidRDefault="00340A17" w:rsidP="00340A17">
      <w:pPr>
        <w:pBdr>
          <w:top w:val="nil"/>
          <w:left w:val="nil"/>
          <w:bottom w:val="nil"/>
          <w:right w:val="nil"/>
          <w:between w:val="nil"/>
        </w:pBdr>
        <w:spacing w:after="120"/>
        <w:ind w:left="1080"/>
        <w:jc w:val="both"/>
        <w:rPr>
          <w:color w:val="FF0000"/>
          <w:sz w:val="24"/>
          <w:szCs w:val="24"/>
          <w:highlight w:val="white"/>
        </w:rPr>
      </w:pPr>
      <w:r>
        <w:rPr>
          <w:color w:val="FF0000"/>
          <w:sz w:val="24"/>
          <w:szCs w:val="24"/>
          <w:highlight w:val="white"/>
        </w:rPr>
        <w:t>Descripción: explicación de la variables, por ejemplo “Nombre de la provincia donde se realizó el rescate”.</w:t>
      </w:r>
    </w:p>
    <w:p w14:paraId="462F6579" w14:textId="37EE43E8" w:rsidR="00340A17" w:rsidRPr="00340A17" w:rsidRDefault="00340A17" w:rsidP="00340A17">
      <w:pPr>
        <w:pBdr>
          <w:top w:val="nil"/>
          <w:left w:val="nil"/>
          <w:bottom w:val="nil"/>
          <w:right w:val="nil"/>
          <w:between w:val="nil"/>
        </w:pBdr>
        <w:spacing w:after="120"/>
        <w:ind w:left="1080"/>
        <w:jc w:val="both"/>
        <w:rPr>
          <w:color w:val="FF0000"/>
          <w:sz w:val="24"/>
          <w:szCs w:val="24"/>
          <w:highlight w:val="white"/>
        </w:rPr>
      </w:pPr>
      <w:r>
        <w:rPr>
          <w:color w:val="FF0000"/>
          <w:sz w:val="24"/>
          <w:szCs w:val="24"/>
          <w:highlight w:val="white"/>
        </w:rPr>
        <w:lastRenderedPageBreak/>
        <w:t xml:space="preserve">Identificador: </w:t>
      </w:r>
      <w:r w:rsidRPr="00340A17">
        <w:rPr>
          <w:color w:val="FF0000"/>
          <w:sz w:val="24"/>
          <w:szCs w:val="24"/>
        </w:rPr>
        <w:t>código único (a veces alfanumérico) que no cambia aunque el nombre cambie en el tiempo, por ejemplo pro</w:t>
      </w:r>
      <w:r>
        <w:rPr>
          <w:color w:val="FF0000"/>
          <w:sz w:val="24"/>
          <w:szCs w:val="24"/>
        </w:rPr>
        <w:t xml:space="preserve">, </w:t>
      </w:r>
      <w:proofErr w:type="spellStart"/>
      <w:r>
        <w:rPr>
          <w:color w:val="FF0000"/>
          <w:sz w:val="24"/>
          <w:szCs w:val="24"/>
        </w:rPr>
        <w:t>npro</w:t>
      </w:r>
      <w:proofErr w:type="spellEnd"/>
      <w:r>
        <w:rPr>
          <w:color w:val="FF0000"/>
          <w:sz w:val="24"/>
          <w:szCs w:val="24"/>
        </w:rPr>
        <w:t>, i01, provincia</w:t>
      </w:r>
      <w:r w:rsidRPr="00340A17">
        <w:rPr>
          <w:color w:val="FF0000"/>
          <w:sz w:val="24"/>
          <w:szCs w:val="24"/>
        </w:rPr>
        <w:t>.</w:t>
      </w:r>
    </w:p>
    <w:p w14:paraId="3E1664FA" w14:textId="77777777" w:rsidR="00340A17" w:rsidRPr="00340A17" w:rsidRDefault="00340A17" w:rsidP="00340A17">
      <w:pPr>
        <w:pBdr>
          <w:top w:val="nil"/>
          <w:left w:val="nil"/>
          <w:bottom w:val="nil"/>
          <w:right w:val="nil"/>
          <w:between w:val="nil"/>
        </w:pBdr>
        <w:spacing w:after="120"/>
        <w:jc w:val="both"/>
        <w:rPr>
          <w:color w:val="000000"/>
          <w:sz w:val="24"/>
          <w:szCs w:val="24"/>
          <w:highlight w:val="white"/>
        </w:rPr>
      </w:pPr>
    </w:p>
    <w:p w14:paraId="496D3D20" w14:textId="07CD55B0" w:rsidR="00F97497" w:rsidRDefault="009D7A9E" w:rsidP="00F97497">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 xml:space="preserve">Considerando todo lo expuesto anteriormente, se </w:t>
      </w:r>
      <w:r w:rsidR="00F97497">
        <w:rPr>
          <w:color w:val="000000"/>
          <w:sz w:val="24"/>
          <w:szCs w:val="24"/>
          <w:highlight w:val="white"/>
        </w:rPr>
        <w:t xml:space="preserve">renombra el campo “Nombre de la variable” a “Nombre actual” y se </w:t>
      </w:r>
      <w:r>
        <w:rPr>
          <w:color w:val="000000"/>
          <w:sz w:val="24"/>
          <w:szCs w:val="24"/>
          <w:highlight w:val="white"/>
        </w:rPr>
        <w:t>añade el campo</w:t>
      </w:r>
      <w:r w:rsidR="00896D6D" w:rsidRPr="00AB41ED">
        <w:rPr>
          <w:color w:val="000000"/>
          <w:sz w:val="24"/>
          <w:szCs w:val="24"/>
          <w:highlight w:val="white"/>
        </w:rPr>
        <w:t xml:space="preserve"> </w:t>
      </w:r>
      <w:r>
        <w:rPr>
          <w:color w:val="000000"/>
          <w:sz w:val="24"/>
          <w:szCs w:val="24"/>
          <w:highlight w:val="white"/>
        </w:rPr>
        <w:t>“Nombre propuesto” a todos los diccionarios de variables, en función a las recomendaciones descritas en la norma.</w:t>
      </w:r>
      <w:r w:rsidR="00CD6199">
        <w:rPr>
          <w:color w:val="000000"/>
          <w:sz w:val="24"/>
          <w:szCs w:val="24"/>
          <w:highlight w:val="white"/>
        </w:rPr>
        <w:t xml:space="preserve"> Como resultado se obtiene la </w:t>
      </w:r>
      <w:r w:rsidR="00F97497" w:rsidRPr="00AB41ED">
        <w:rPr>
          <w:color w:val="000000"/>
          <w:sz w:val="24"/>
          <w:szCs w:val="24"/>
          <w:highlight w:val="white"/>
        </w:rPr>
        <w:t xml:space="preserve">versión </w:t>
      </w:r>
      <w:r w:rsidR="00F97497">
        <w:rPr>
          <w:color w:val="000000"/>
          <w:sz w:val="24"/>
          <w:szCs w:val="24"/>
          <w:highlight w:val="white"/>
        </w:rPr>
        <w:t>2</w:t>
      </w:r>
      <w:r w:rsidR="00F97497" w:rsidRPr="00AB41ED">
        <w:rPr>
          <w:color w:val="000000"/>
          <w:sz w:val="24"/>
          <w:szCs w:val="24"/>
          <w:highlight w:val="white"/>
        </w:rPr>
        <w:t>.0 del diccionario de variables</w:t>
      </w:r>
      <w:r w:rsidR="00CD6199">
        <w:rPr>
          <w:color w:val="000000"/>
          <w:sz w:val="24"/>
          <w:szCs w:val="24"/>
          <w:highlight w:val="white"/>
        </w:rPr>
        <w:t xml:space="preserve">, la cual consta </w:t>
      </w:r>
      <w:r w:rsidR="00F97497" w:rsidRPr="00AB41ED">
        <w:rPr>
          <w:color w:val="000000"/>
          <w:sz w:val="24"/>
          <w:szCs w:val="24"/>
          <w:highlight w:val="white"/>
        </w:rPr>
        <w:t>de las siguientes variables:</w:t>
      </w:r>
    </w:p>
    <w:p w14:paraId="6B5CFA7B" w14:textId="77777777" w:rsidR="00CD6199" w:rsidRPr="00AB41ED" w:rsidRDefault="00CD6199" w:rsidP="00F97497">
      <w:pPr>
        <w:pBdr>
          <w:top w:val="nil"/>
          <w:left w:val="nil"/>
          <w:bottom w:val="nil"/>
          <w:right w:val="nil"/>
          <w:between w:val="nil"/>
        </w:pBdr>
        <w:spacing w:after="120"/>
        <w:ind w:left="720"/>
        <w:jc w:val="both"/>
        <w:rPr>
          <w:color w:val="000000"/>
          <w:sz w:val="24"/>
          <w:szCs w:val="24"/>
          <w:highlight w:val="white"/>
        </w:rPr>
      </w:pPr>
    </w:p>
    <w:tbl>
      <w:tblPr>
        <w:tblStyle w:val="a3"/>
        <w:tblW w:w="8504"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2122"/>
        <w:gridCol w:w="3118"/>
        <w:gridCol w:w="3264"/>
      </w:tblGrid>
      <w:tr w:rsidR="00F97497" w:rsidRPr="00AB41ED" w14:paraId="31511C1C" w14:textId="77777777" w:rsidTr="00117B66">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244061"/>
            <w:vAlign w:val="center"/>
          </w:tcPr>
          <w:p w14:paraId="7ECEDA73" w14:textId="77777777" w:rsidR="00F97497" w:rsidRPr="00AB41ED" w:rsidRDefault="00F97497" w:rsidP="00117B66">
            <w:pPr>
              <w:spacing w:line="276" w:lineRule="auto"/>
              <w:jc w:val="center"/>
              <w:rPr>
                <w:color w:val="FFFFFF"/>
                <w:sz w:val="20"/>
                <w:szCs w:val="20"/>
              </w:rPr>
            </w:pPr>
            <w:r w:rsidRPr="00AB41ED">
              <w:rPr>
                <w:color w:val="FFFFFF"/>
                <w:sz w:val="20"/>
                <w:szCs w:val="20"/>
              </w:rPr>
              <w:t>Elemento</w:t>
            </w:r>
          </w:p>
        </w:tc>
        <w:tc>
          <w:tcPr>
            <w:tcW w:w="3118" w:type="dxa"/>
            <w:shd w:val="clear" w:color="auto" w:fill="244061"/>
            <w:vAlign w:val="center"/>
          </w:tcPr>
          <w:p w14:paraId="609F6835" w14:textId="77777777" w:rsidR="00F97497" w:rsidRPr="00AB41ED" w:rsidRDefault="00F97497"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Descripción</w:t>
            </w:r>
          </w:p>
        </w:tc>
        <w:tc>
          <w:tcPr>
            <w:tcW w:w="3264" w:type="dxa"/>
            <w:shd w:val="clear" w:color="auto" w:fill="244061"/>
            <w:vAlign w:val="center"/>
          </w:tcPr>
          <w:p w14:paraId="5E6DB1F6" w14:textId="77777777" w:rsidR="00F97497" w:rsidRPr="00AB41ED" w:rsidRDefault="00F97497" w:rsidP="00117B6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Ejemplo</w:t>
            </w:r>
          </w:p>
        </w:tc>
      </w:tr>
      <w:tr w:rsidR="00F97497" w:rsidRPr="00AB41ED" w14:paraId="57B66FC0"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FB02DAD" w14:textId="0A4BF399" w:rsidR="00F97497" w:rsidRPr="00AB41ED" w:rsidRDefault="00F97497" w:rsidP="00F97497">
            <w:pPr>
              <w:jc w:val="center"/>
              <w:rPr>
                <w:sz w:val="20"/>
                <w:szCs w:val="20"/>
              </w:rPr>
            </w:pPr>
            <w:r w:rsidRPr="00AB41ED">
              <w:rPr>
                <w:sz w:val="20"/>
                <w:szCs w:val="20"/>
              </w:rPr>
              <w:t xml:space="preserve">Nombre </w:t>
            </w:r>
            <w:r>
              <w:rPr>
                <w:sz w:val="20"/>
                <w:szCs w:val="20"/>
              </w:rPr>
              <w:t>actual</w:t>
            </w:r>
          </w:p>
        </w:tc>
        <w:tc>
          <w:tcPr>
            <w:tcW w:w="3118" w:type="dxa"/>
            <w:vAlign w:val="center"/>
          </w:tcPr>
          <w:p w14:paraId="74D4EE9B" w14:textId="1BEAEBAF" w:rsidR="00F97497" w:rsidRPr="00AB41ED" w:rsidRDefault="00F97497" w:rsidP="00F97497">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 xml:space="preserve">Nombre </w:t>
            </w:r>
            <w:r>
              <w:rPr>
                <w:sz w:val="20"/>
                <w:szCs w:val="20"/>
              </w:rPr>
              <w:t>presente</w:t>
            </w:r>
            <w:r w:rsidRPr="00AB41ED">
              <w:rPr>
                <w:sz w:val="20"/>
                <w:szCs w:val="20"/>
              </w:rPr>
              <w:t xml:space="preserve"> en la base de datos</w:t>
            </w:r>
          </w:p>
        </w:tc>
        <w:tc>
          <w:tcPr>
            <w:tcW w:w="3264" w:type="dxa"/>
            <w:vAlign w:val="center"/>
          </w:tcPr>
          <w:p w14:paraId="27D2A952"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Especie</w:t>
            </w:r>
          </w:p>
        </w:tc>
      </w:tr>
      <w:tr w:rsidR="00F97497" w:rsidRPr="00AB41ED" w14:paraId="7CADEB9C"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170A413" w14:textId="2523FBED" w:rsidR="00F97497" w:rsidRPr="00AB41ED" w:rsidRDefault="00F97497" w:rsidP="00117B66">
            <w:pPr>
              <w:jc w:val="center"/>
              <w:rPr>
                <w:sz w:val="20"/>
                <w:szCs w:val="20"/>
              </w:rPr>
            </w:pPr>
            <w:r>
              <w:rPr>
                <w:sz w:val="20"/>
                <w:szCs w:val="20"/>
              </w:rPr>
              <w:t>Nombre propuesto</w:t>
            </w:r>
          </w:p>
        </w:tc>
        <w:tc>
          <w:tcPr>
            <w:tcW w:w="3118" w:type="dxa"/>
            <w:vAlign w:val="center"/>
          </w:tcPr>
          <w:p w14:paraId="095372BA" w14:textId="1E604E3A"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Nombre propuesto para el campo analizado</w:t>
            </w:r>
          </w:p>
        </w:tc>
        <w:tc>
          <w:tcPr>
            <w:tcW w:w="3264" w:type="dxa"/>
            <w:vAlign w:val="center"/>
          </w:tcPr>
          <w:p w14:paraId="61650CEE" w14:textId="6FA5BCA4"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especie</w:t>
            </w:r>
          </w:p>
        </w:tc>
      </w:tr>
      <w:tr w:rsidR="00F97497" w:rsidRPr="00AB41ED" w14:paraId="115B52A3"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CEA051A" w14:textId="77777777" w:rsidR="00F97497" w:rsidRPr="00AB41ED" w:rsidRDefault="00F97497" w:rsidP="00117B66">
            <w:pPr>
              <w:jc w:val="center"/>
              <w:rPr>
                <w:sz w:val="20"/>
                <w:szCs w:val="20"/>
              </w:rPr>
            </w:pPr>
            <w:r w:rsidRPr="00AB41ED">
              <w:rPr>
                <w:sz w:val="20"/>
                <w:szCs w:val="20"/>
              </w:rPr>
              <w:t>Definición</w:t>
            </w:r>
          </w:p>
        </w:tc>
        <w:tc>
          <w:tcPr>
            <w:tcW w:w="3118" w:type="dxa"/>
            <w:vAlign w:val="center"/>
          </w:tcPr>
          <w:p w14:paraId="08D25C96"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Explicación clara del concepto</w:t>
            </w:r>
          </w:p>
        </w:tc>
        <w:tc>
          <w:tcPr>
            <w:tcW w:w="3264" w:type="dxa"/>
            <w:vAlign w:val="center"/>
          </w:tcPr>
          <w:p w14:paraId="0936AB6E"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Nombre científico de la especie traficada</w:t>
            </w:r>
          </w:p>
        </w:tc>
      </w:tr>
      <w:tr w:rsidR="00F97497" w:rsidRPr="00AB41ED" w14:paraId="01A064AD"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77DE91D" w14:textId="77777777" w:rsidR="00F97497" w:rsidRPr="00AB41ED" w:rsidRDefault="00F97497" w:rsidP="00117B66">
            <w:pPr>
              <w:jc w:val="center"/>
              <w:rPr>
                <w:sz w:val="20"/>
                <w:szCs w:val="20"/>
              </w:rPr>
            </w:pPr>
            <w:r w:rsidRPr="00AB41ED">
              <w:rPr>
                <w:sz w:val="20"/>
                <w:szCs w:val="20"/>
              </w:rPr>
              <w:t>Formato de Datos</w:t>
            </w:r>
          </w:p>
        </w:tc>
        <w:tc>
          <w:tcPr>
            <w:tcW w:w="3118" w:type="dxa"/>
            <w:vAlign w:val="center"/>
          </w:tcPr>
          <w:p w14:paraId="3464FCB1"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Tipo de dato y restricciones</w:t>
            </w:r>
          </w:p>
        </w:tc>
        <w:tc>
          <w:tcPr>
            <w:tcW w:w="3264" w:type="dxa"/>
            <w:vAlign w:val="center"/>
          </w:tcPr>
          <w:p w14:paraId="213ECF38"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Cadena</w:t>
            </w:r>
          </w:p>
        </w:tc>
      </w:tr>
      <w:tr w:rsidR="00F97497" w:rsidRPr="00AB41ED" w14:paraId="72F0D628"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0711FE" w14:textId="77777777" w:rsidR="00F97497" w:rsidRPr="00AB41ED" w:rsidRDefault="00F97497" w:rsidP="00117B66">
            <w:pPr>
              <w:jc w:val="center"/>
              <w:rPr>
                <w:sz w:val="20"/>
                <w:szCs w:val="20"/>
              </w:rPr>
            </w:pPr>
            <w:r w:rsidRPr="00AB41ED">
              <w:rPr>
                <w:sz w:val="20"/>
                <w:szCs w:val="20"/>
              </w:rPr>
              <w:t>Fuente de Datos</w:t>
            </w:r>
          </w:p>
        </w:tc>
        <w:tc>
          <w:tcPr>
            <w:tcW w:w="3118" w:type="dxa"/>
            <w:vAlign w:val="center"/>
          </w:tcPr>
          <w:p w14:paraId="5A4A3BAD"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Origen de la variable</w:t>
            </w:r>
          </w:p>
        </w:tc>
        <w:tc>
          <w:tcPr>
            <w:tcW w:w="3264" w:type="dxa"/>
            <w:vAlign w:val="center"/>
          </w:tcPr>
          <w:p w14:paraId="6CE0462B"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Base de datos CITES</w:t>
            </w:r>
          </w:p>
        </w:tc>
      </w:tr>
      <w:tr w:rsidR="00F97497" w:rsidRPr="00AB41ED" w14:paraId="2ABB72CF"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C54A429" w14:textId="77777777" w:rsidR="00F97497" w:rsidRPr="00AB41ED" w:rsidRDefault="00F97497" w:rsidP="00117B66">
            <w:pPr>
              <w:jc w:val="center"/>
              <w:rPr>
                <w:sz w:val="20"/>
                <w:szCs w:val="20"/>
              </w:rPr>
            </w:pPr>
            <w:r w:rsidRPr="00AB41ED">
              <w:rPr>
                <w:sz w:val="20"/>
                <w:szCs w:val="20"/>
              </w:rPr>
              <w:t>Clasificación</w:t>
            </w:r>
          </w:p>
        </w:tc>
        <w:tc>
          <w:tcPr>
            <w:tcW w:w="3118" w:type="dxa"/>
            <w:vAlign w:val="center"/>
          </w:tcPr>
          <w:p w14:paraId="762A7476"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Categorización de la variable según su función (identificación, geolocalización, transacción)</w:t>
            </w:r>
          </w:p>
        </w:tc>
        <w:tc>
          <w:tcPr>
            <w:tcW w:w="3264" w:type="dxa"/>
            <w:vAlign w:val="center"/>
          </w:tcPr>
          <w:p w14:paraId="55C2BC37"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Variable de identificación</w:t>
            </w:r>
          </w:p>
        </w:tc>
      </w:tr>
      <w:tr w:rsidR="00F97497" w:rsidRPr="00AB41ED" w14:paraId="29656CE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4302718" w14:textId="77777777" w:rsidR="00F97497" w:rsidRPr="00AB41ED" w:rsidRDefault="00F97497" w:rsidP="00117B66">
            <w:pPr>
              <w:jc w:val="center"/>
              <w:rPr>
                <w:sz w:val="20"/>
                <w:szCs w:val="20"/>
              </w:rPr>
            </w:pPr>
            <w:r w:rsidRPr="00AB41ED">
              <w:rPr>
                <w:sz w:val="20"/>
                <w:szCs w:val="20"/>
              </w:rPr>
              <w:t>Ejemplo de valor</w:t>
            </w:r>
          </w:p>
        </w:tc>
        <w:tc>
          <w:tcPr>
            <w:tcW w:w="3118" w:type="dxa"/>
            <w:vAlign w:val="center"/>
          </w:tcPr>
          <w:p w14:paraId="7658B0E3"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Muestra cómo se vería un dato real</w:t>
            </w:r>
          </w:p>
        </w:tc>
        <w:tc>
          <w:tcPr>
            <w:tcW w:w="3264" w:type="dxa"/>
            <w:vAlign w:val="center"/>
          </w:tcPr>
          <w:p w14:paraId="4386E754"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i/>
                <w:iCs/>
                <w:sz w:val="20"/>
                <w:szCs w:val="20"/>
              </w:rPr>
              <w:t xml:space="preserve">Panthera </w:t>
            </w:r>
            <w:proofErr w:type="spellStart"/>
            <w:r w:rsidRPr="00AB41ED">
              <w:rPr>
                <w:i/>
                <w:iCs/>
                <w:sz w:val="20"/>
                <w:szCs w:val="20"/>
              </w:rPr>
              <w:t>onca</w:t>
            </w:r>
            <w:proofErr w:type="spellEnd"/>
            <w:r w:rsidRPr="00AB41ED">
              <w:rPr>
                <w:sz w:val="20"/>
                <w:szCs w:val="20"/>
              </w:rPr>
              <w:t xml:space="preserve"> (Jaguar)</w:t>
            </w:r>
          </w:p>
        </w:tc>
      </w:tr>
      <w:tr w:rsidR="00F97497" w:rsidRPr="00AB41ED" w14:paraId="63BA5D5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0F2578" w14:textId="77777777" w:rsidR="00F97497" w:rsidRPr="00AB41ED" w:rsidRDefault="00F97497" w:rsidP="00117B66">
            <w:pPr>
              <w:jc w:val="center"/>
              <w:rPr>
                <w:sz w:val="20"/>
                <w:szCs w:val="20"/>
              </w:rPr>
            </w:pPr>
            <w:r w:rsidRPr="00AB41ED">
              <w:rPr>
                <w:sz w:val="20"/>
                <w:szCs w:val="20"/>
              </w:rPr>
              <w:t>Notas adicionales</w:t>
            </w:r>
          </w:p>
        </w:tc>
        <w:tc>
          <w:tcPr>
            <w:tcW w:w="3118" w:type="dxa"/>
            <w:vAlign w:val="center"/>
          </w:tcPr>
          <w:p w14:paraId="671D40BC"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Información extra relevante.</w:t>
            </w:r>
          </w:p>
        </w:tc>
        <w:tc>
          <w:tcPr>
            <w:tcW w:w="3264" w:type="dxa"/>
            <w:vAlign w:val="center"/>
          </w:tcPr>
          <w:p w14:paraId="68496BD3"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Si no se conoce el nombre científico usar la categoría "especie no identificada"</w:t>
            </w:r>
          </w:p>
        </w:tc>
      </w:tr>
    </w:tbl>
    <w:p w14:paraId="7F9B845B" w14:textId="77777777" w:rsidR="00F97497" w:rsidRPr="00AB41ED" w:rsidRDefault="00F97497" w:rsidP="00F97497">
      <w:pPr>
        <w:pBdr>
          <w:top w:val="nil"/>
          <w:left w:val="nil"/>
          <w:bottom w:val="nil"/>
          <w:right w:val="nil"/>
          <w:between w:val="nil"/>
        </w:pBdr>
        <w:spacing w:after="120"/>
        <w:ind w:left="720"/>
        <w:jc w:val="both"/>
        <w:rPr>
          <w:color w:val="000000"/>
          <w:sz w:val="24"/>
          <w:szCs w:val="24"/>
          <w:highlight w:val="white"/>
        </w:rPr>
      </w:pPr>
    </w:p>
    <w:p w14:paraId="5AADD4FB" w14:textId="77777777" w:rsidR="0010167C" w:rsidRDefault="00F97497" w:rsidP="0010167C">
      <w:pPr>
        <w:pBdr>
          <w:top w:val="nil"/>
          <w:left w:val="nil"/>
          <w:bottom w:val="nil"/>
          <w:right w:val="nil"/>
          <w:between w:val="nil"/>
        </w:pBdr>
        <w:spacing w:after="120"/>
        <w:ind w:left="720"/>
        <w:jc w:val="both"/>
        <w:rPr>
          <w:bCs/>
          <w:color w:val="000000"/>
          <w:sz w:val="24"/>
          <w:szCs w:val="24"/>
          <w:highlight w:val="white"/>
        </w:rPr>
      </w:pPr>
      <w:r w:rsidRPr="00AB41ED">
        <w:rPr>
          <w:b/>
          <w:bCs/>
          <w:color w:val="000000"/>
          <w:sz w:val="24"/>
          <w:szCs w:val="24"/>
          <w:highlight w:val="white"/>
        </w:rPr>
        <w:t>2.</w:t>
      </w:r>
      <w:r>
        <w:rPr>
          <w:b/>
          <w:bCs/>
          <w:color w:val="000000"/>
          <w:sz w:val="24"/>
          <w:szCs w:val="24"/>
          <w:highlight w:val="white"/>
        </w:rPr>
        <w:t>2</w:t>
      </w:r>
      <w:r w:rsidRPr="00AB41ED">
        <w:rPr>
          <w:b/>
          <w:bCs/>
          <w:color w:val="000000"/>
          <w:sz w:val="24"/>
          <w:szCs w:val="24"/>
          <w:highlight w:val="white"/>
        </w:rPr>
        <w:t xml:space="preserve">. </w:t>
      </w:r>
      <w:r>
        <w:rPr>
          <w:b/>
          <w:bCs/>
          <w:color w:val="000000"/>
          <w:sz w:val="24"/>
          <w:szCs w:val="24"/>
          <w:highlight w:val="white"/>
        </w:rPr>
        <w:t>Análisis comparativo por fuente de información</w:t>
      </w:r>
      <w:r w:rsidRPr="00AB41ED">
        <w:rPr>
          <w:color w:val="000000"/>
          <w:sz w:val="24"/>
          <w:szCs w:val="24"/>
          <w:highlight w:val="white"/>
        </w:rPr>
        <w:t>:</w:t>
      </w:r>
      <w:r w:rsidR="00CD6199">
        <w:rPr>
          <w:color w:val="000000"/>
          <w:sz w:val="24"/>
          <w:szCs w:val="24"/>
          <w:highlight w:val="white"/>
        </w:rPr>
        <w:t xml:space="preserve"> En esta sección se detallas las observaciones generales a ser implementadas sobre cada una de las </w:t>
      </w:r>
      <w:r w:rsidR="00CD6199" w:rsidRPr="00CD6199">
        <w:rPr>
          <w:color w:val="000000"/>
          <w:sz w:val="24"/>
          <w:szCs w:val="24"/>
          <w:highlight w:val="white"/>
        </w:rPr>
        <w:t xml:space="preserve">bases de datos analizadas por fuente de información. </w:t>
      </w:r>
      <w:r w:rsidR="00CD6199" w:rsidRPr="00CD6199">
        <w:rPr>
          <w:bCs/>
          <w:color w:val="000000"/>
          <w:sz w:val="24"/>
          <w:szCs w:val="24"/>
          <w:highlight w:val="white"/>
        </w:rPr>
        <w:t>Se ser necesario, se incluyen capturas de pantalla para proporcionar el contexto adecuado.</w:t>
      </w:r>
    </w:p>
    <w:p w14:paraId="2DCE9999" w14:textId="77777777" w:rsidR="0010167C" w:rsidRDefault="0010167C" w:rsidP="0010167C">
      <w:pPr>
        <w:pBdr>
          <w:top w:val="nil"/>
          <w:left w:val="nil"/>
          <w:bottom w:val="nil"/>
          <w:right w:val="nil"/>
          <w:between w:val="nil"/>
        </w:pBdr>
        <w:spacing w:after="120"/>
        <w:ind w:left="720"/>
        <w:jc w:val="both"/>
        <w:rPr>
          <w:color w:val="000000"/>
          <w:sz w:val="24"/>
          <w:szCs w:val="24"/>
          <w:highlight w:val="white"/>
        </w:rPr>
      </w:pPr>
    </w:p>
    <w:p w14:paraId="3BAB78B7"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t>Fiscalía general del estado</w:t>
      </w:r>
    </w:p>
    <w:p w14:paraId="07CA4F2D" w14:textId="5F0A33DB" w:rsidR="0010167C" w:rsidRPr="0010167C" w:rsidRDefault="00630BEB" w:rsidP="0010167C">
      <w:pPr>
        <w:pStyle w:val="Prrafodelista"/>
        <w:numPr>
          <w:ilvl w:val="0"/>
          <w:numId w:val="21"/>
        </w:numPr>
        <w:pBdr>
          <w:top w:val="nil"/>
          <w:left w:val="nil"/>
          <w:bottom w:val="nil"/>
          <w:right w:val="nil"/>
          <w:between w:val="nil"/>
        </w:pBdr>
        <w:spacing w:after="120"/>
        <w:jc w:val="both"/>
        <w:rPr>
          <w:bCs/>
          <w:color w:val="000000"/>
          <w:sz w:val="24"/>
          <w:szCs w:val="24"/>
          <w:highlight w:val="white"/>
        </w:rPr>
      </w:pPr>
      <w:r>
        <w:rPr>
          <w:bCs/>
          <w:color w:val="000000"/>
          <w:sz w:val="24"/>
          <w:szCs w:val="24"/>
          <w:highlight w:val="white"/>
        </w:rPr>
        <w:t>Archivo:</w:t>
      </w:r>
      <w:r w:rsidR="0010167C" w:rsidRPr="0010167C">
        <w:rPr>
          <w:bCs/>
          <w:color w:val="000000"/>
          <w:sz w:val="24"/>
          <w:szCs w:val="24"/>
          <w:highlight w:val="white"/>
        </w:rPr>
        <w:t xml:space="preserve"> </w:t>
      </w:r>
      <w:r w:rsidR="0010167C" w:rsidRPr="0010167C">
        <w:rPr>
          <w:bCs/>
          <w:color w:val="000000"/>
          <w:sz w:val="24"/>
          <w:szCs w:val="24"/>
        </w:rPr>
        <w:t>Informe_estadistico_2025012322001116 FIscalia.xlsx</w:t>
      </w:r>
    </w:p>
    <w:p w14:paraId="4F159A1A" w14:textId="4B7E92DB" w:rsidR="008F15D9" w:rsidRDefault="00A1373D" w:rsidP="0031200D">
      <w:pPr>
        <w:pStyle w:val="Prrafodelista"/>
        <w:numPr>
          <w:ilvl w:val="0"/>
          <w:numId w:val="28"/>
        </w:numPr>
        <w:pBdr>
          <w:top w:val="nil"/>
          <w:left w:val="nil"/>
          <w:bottom w:val="nil"/>
          <w:right w:val="nil"/>
          <w:between w:val="nil"/>
        </w:pBdr>
        <w:spacing w:after="120"/>
        <w:jc w:val="both"/>
        <w:rPr>
          <w:bCs/>
          <w:color w:val="000000"/>
          <w:sz w:val="24"/>
          <w:szCs w:val="24"/>
          <w:highlight w:val="white"/>
        </w:rPr>
      </w:pPr>
      <w:r w:rsidRPr="0031200D">
        <w:rPr>
          <w:bCs/>
          <w:color w:val="000000"/>
          <w:sz w:val="24"/>
          <w:szCs w:val="24"/>
          <w:highlight w:val="white"/>
        </w:rPr>
        <w:t>Base de datos cuenta con una buena estructura, los nombres de las variables son consistentes, presentando una misma estructura de construcción para todas las variables. Se recomienda revisar los dominios de valores de las variables categóricas, con la finalidad de estandarizar categorías (de ser necesario) y asegurarse que sean completos.</w:t>
      </w:r>
    </w:p>
    <w:p w14:paraId="51D4A909" w14:textId="77777777" w:rsidR="0031200D" w:rsidRPr="0031200D" w:rsidRDefault="0031200D" w:rsidP="0031200D">
      <w:pPr>
        <w:pBdr>
          <w:top w:val="nil"/>
          <w:left w:val="nil"/>
          <w:bottom w:val="nil"/>
          <w:right w:val="nil"/>
          <w:between w:val="nil"/>
        </w:pBdr>
        <w:spacing w:after="120"/>
        <w:jc w:val="both"/>
        <w:rPr>
          <w:bCs/>
          <w:color w:val="000000"/>
          <w:sz w:val="24"/>
          <w:szCs w:val="24"/>
          <w:highlight w:val="white"/>
        </w:rPr>
      </w:pPr>
    </w:p>
    <w:p w14:paraId="4AD0D248" w14:textId="72ED6A27" w:rsidR="0010167C" w:rsidRPr="0010167C" w:rsidRDefault="0010167C" w:rsidP="0010167C">
      <w:pPr>
        <w:pBdr>
          <w:top w:val="nil"/>
          <w:left w:val="nil"/>
          <w:bottom w:val="nil"/>
          <w:right w:val="nil"/>
          <w:between w:val="nil"/>
        </w:pBdr>
        <w:spacing w:after="120"/>
        <w:ind w:left="720"/>
        <w:jc w:val="both"/>
        <w:rPr>
          <w:bCs/>
          <w:color w:val="000000"/>
          <w:sz w:val="24"/>
          <w:szCs w:val="24"/>
          <w:highlight w:val="white"/>
        </w:rPr>
      </w:pPr>
      <w:r>
        <w:rPr>
          <w:b/>
          <w:bCs/>
          <w:color w:val="000000"/>
          <w:sz w:val="24"/>
          <w:szCs w:val="24"/>
          <w:highlight w:val="white"/>
        </w:rPr>
        <w:t>Consejo de la Judicatura</w:t>
      </w:r>
    </w:p>
    <w:p w14:paraId="0C19BFE4" w14:textId="12007FBF" w:rsidR="0010167C" w:rsidRPr="0010167C" w:rsidRDefault="00630BEB" w:rsidP="0010167C">
      <w:pPr>
        <w:pStyle w:val="Prrafodelista"/>
        <w:numPr>
          <w:ilvl w:val="0"/>
          <w:numId w:val="22"/>
        </w:numPr>
        <w:pBdr>
          <w:top w:val="nil"/>
          <w:left w:val="nil"/>
          <w:bottom w:val="nil"/>
          <w:right w:val="nil"/>
          <w:between w:val="nil"/>
        </w:pBdr>
        <w:spacing w:after="120"/>
        <w:jc w:val="both"/>
        <w:rPr>
          <w:b/>
          <w:bCs/>
          <w:color w:val="000000"/>
          <w:sz w:val="24"/>
          <w:szCs w:val="24"/>
          <w:highlight w:val="white"/>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CJ 0936 Causas Art 247 corte agosto 2024(1).xlsx</w:t>
      </w:r>
    </w:p>
    <w:p w14:paraId="50E75775"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0AC5B137"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0CBBA66B" w14:textId="77777777" w:rsidR="0010167C" w:rsidRDefault="0010167C" w:rsidP="0010167C">
      <w:pPr>
        <w:pBdr>
          <w:top w:val="nil"/>
          <w:left w:val="nil"/>
          <w:bottom w:val="nil"/>
          <w:right w:val="nil"/>
          <w:between w:val="nil"/>
        </w:pBdr>
        <w:spacing w:after="120"/>
        <w:ind w:left="720"/>
        <w:jc w:val="both"/>
        <w:rPr>
          <w:color w:val="000000"/>
          <w:sz w:val="24"/>
          <w:szCs w:val="24"/>
          <w:highlight w:val="white"/>
        </w:rPr>
      </w:pPr>
      <w:r w:rsidRPr="0010167C">
        <w:rPr>
          <w:b/>
          <w:bCs/>
          <w:color w:val="000000"/>
          <w:sz w:val="24"/>
          <w:szCs w:val="24"/>
        </w:rPr>
        <w:t>Ministerio de Ambiente, Agua y Transición Ecológica</w:t>
      </w:r>
      <w:r w:rsidRPr="00AB41ED">
        <w:rPr>
          <w:color w:val="000000"/>
          <w:sz w:val="24"/>
          <w:szCs w:val="24"/>
          <w:highlight w:val="white"/>
        </w:rPr>
        <w:t xml:space="preserve"> </w:t>
      </w:r>
    </w:p>
    <w:p w14:paraId="15EC0F12" w14:textId="0598FD68" w:rsidR="0010167C" w:rsidRPr="003B69E4"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BD_2021_VS (1)</w:t>
      </w:r>
    </w:p>
    <w:p w14:paraId="0DC5E42C" w14:textId="77777777" w:rsidR="003B69E4" w:rsidRPr="0031200D" w:rsidRDefault="003B69E4" w:rsidP="0031200D">
      <w:pPr>
        <w:pStyle w:val="Prrafodelista"/>
        <w:numPr>
          <w:ilvl w:val="0"/>
          <w:numId w:val="26"/>
        </w:numPr>
        <w:pBdr>
          <w:top w:val="nil"/>
          <w:left w:val="nil"/>
          <w:bottom w:val="nil"/>
          <w:right w:val="nil"/>
          <w:between w:val="nil"/>
        </w:pBdr>
        <w:spacing w:after="120"/>
        <w:jc w:val="both"/>
        <w:rPr>
          <w:bCs/>
          <w:color w:val="000000"/>
          <w:sz w:val="24"/>
          <w:szCs w:val="24"/>
        </w:rPr>
      </w:pPr>
      <w:r w:rsidRPr="0031200D">
        <w:rPr>
          <w:bCs/>
          <w:color w:val="000000"/>
          <w:sz w:val="24"/>
          <w:szCs w:val="24"/>
        </w:rPr>
        <w:t xml:space="preserve">Los nombres de la base de datos presentan espacios, caracteres especiales como puntos y espacios. Se sugiere seguir las recomendaciones asociadas a sus nombres de variables. </w:t>
      </w:r>
    </w:p>
    <w:p w14:paraId="7BCF357C" w14:textId="77777777" w:rsidR="003B69E4" w:rsidRPr="00E63DB3"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sidRPr="00E63DB3">
        <w:rPr>
          <w:bCs/>
          <w:color w:val="000000"/>
          <w:sz w:val="24"/>
          <w:szCs w:val="24"/>
        </w:rPr>
        <w:t xml:space="preserve">No se especifica el Sistema de Referencia de Coordenadas (SRC) de las coordenadas presentes. Se sugiere incluir esa información en el campo </w:t>
      </w:r>
      <w:r w:rsidRPr="00E63DB3">
        <w:rPr>
          <w:bCs/>
          <w:i/>
          <w:color w:val="000000"/>
          <w:sz w:val="24"/>
          <w:szCs w:val="24"/>
        </w:rPr>
        <w:t>Definición</w:t>
      </w:r>
      <w:r w:rsidRPr="00E63DB3">
        <w:rPr>
          <w:bCs/>
          <w:color w:val="000000"/>
          <w:sz w:val="24"/>
          <w:szCs w:val="24"/>
        </w:rPr>
        <w:t xml:space="preserve"> del diccionario de variables.</w:t>
      </w:r>
    </w:p>
    <w:p w14:paraId="5743DD84" w14:textId="77777777" w:rsidR="003B69E4" w:rsidRDefault="003B69E4" w:rsidP="003B69E4">
      <w:pPr>
        <w:pBdr>
          <w:top w:val="nil"/>
          <w:left w:val="nil"/>
          <w:bottom w:val="nil"/>
          <w:right w:val="nil"/>
          <w:between w:val="nil"/>
        </w:pBdr>
        <w:spacing w:after="120"/>
        <w:ind w:left="720"/>
        <w:jc w:val="center"/>
        <w:rPr>
          <w:bCs/>
          <w:color w:val="000000"/>
          <w:sz w:val="24"/>
          <w:szCs w:val="24"/>
        </w:rPr>
      </w:pPr>
      <w:r w:rsidRPr="00E63DB3">
        <w:rPr>
          <w:bCs/>
          <w:noProof/>
          <w:color w:val="000000"/>
          <w:sz w:val="24"/>
          <w:szCs w:val="24"/>
        </w:rPr>
        <w:drawing>
          <wp:inline distT="0" distB="0" distL="0" distR="0" wp14:anchorId="41A3C37A" wp14:editId="428F0632">
            <wp:extent cx="2160000" cy="1492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16" t="2309" r="410" b="1462"/>
                    <a:stretch/>
                  </pic:blipFill>
                  <pic:spPr bwMode="auto">
                    <a:xfrm>
                      <a:off x="0" y="0"/>
                      <a:ext cx="2160000" cy="1492480"/>
                    </a:xfrm>
                    <a:prstGeom prst="rect">
                      <a:avLst/>
                    </a:prstGeom>
                    <a:ln>
                      <a:noFill/>
                    </a:ln>
                    <a:extLst>
                      <a:ext uri="{53640926-AAD7-44D8-BBD7-CCE9431645EC}">
                        <a14:shadowObscured xmlns:a14="http://schemas.microsoft.com/office/drawing/2010/main"/>
                      </a:ext>
                    </a:extLst>
                  </pic:spPr>
                </pic:pic>
              </a:graphicData>
            </a:graphic>
          </wp:inline>
        </w:drawing>
      </w:r>
    </w:p>
    <w:p w14:paraId="6195FA60" w14:textId="77777777" w:rsidR="003B69E4"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Diferente formato al registrar la hora de rescate.</w:t>
      </w:r>
    </w:p>
    <w:p w14:paraId="51B32484" w14:textId="77777777" w:rsidR="003B69E4" w:rsidRPr="003B69E4" w:rsidRDefault="003B69E4" w:rsidP="003B69E4">
      <w:pPr>
        <w:pBdr>
          <w:top w:val="nil"/>
          <w:left w:val="nil"/>
          <w:bottom w:val="nil"/>
          <w:right w:val="nil"/>
          <w:between w:val="nil"/>
        </w:pBdr>
        <w:spacing w:after="120"/>
        <w:ind w:left="720"/>
        <w:jc w:val="center"/>
        <w:rPr>
          <w:bCs/>
          <w:color w:val="000000"/>
          <w:sz w:val="24"/>
          <w:szCs w:val="24"/>
        </w:rPr>
      </w:pPr>
      <w:r w:rsidRPr="003B69E4">
        <w:rPr>
          <w:bCs/>
          <w:noProof/>
          <w:color w:val="000000"/>
          <w:sz w:val="24"/>
          <w:szCs w:val="24"/>
        </w:rPr>
        <w:drawing>
          <wp:inline distT="0" distB="0" distL="0" distR="0" wp14:anchorId="03ED9511" wp14:editId="4C7C6C0A">
            <wp:extent cx="977882" cy="2091193"/>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9" t="9734" r="2755" b="1952"/>
                    <a:stretch/>
                  </pic:blipFill>
                  <pic:spPr bwMode="auto">
                    <a:xfrm>
                      <a:off x="0" y="0"/>
                      <a:ext cx="978650" cy="2092835"/>
                    </a:xfrm>
                    <a:prstGeom prst="rect">
                      <a:avLst/>
                    </a:prstGeom>
                    <a:ln>
                      <a:noFill/>
                    </a:ln>
                    <a:extLst>
                      <a:ext uri="{53640926-AAD7-44D8-BBD7-CCE9431645EC}">
                        <a14:shadowObscured xmlns:a14="http://schemas.microsoft.com/office/drawing/2010/main"/>
                      </a:ext>
                    </a:extLst>
                  </pic:spPr>
                </pic:pic>
              </a:graphicData>
            </a:graphic>
          </wp:inline>
        </w:drawing>
      </w:r>
    </w:p>
    <w:p w14:paraId="608CCE84" w14:textId="77777777" w:rsidR="003B69E4" w:rsidRPr="003B69E4"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 xml:space="preserve">En primera instancia, la base de datos estar a nivel de evento (rescate), sin embargo, existen variables dirigidas a espécimen, tales como “Etapa de vida” </w:t>
      </w:r>
      <w:r>
        <w:rPr>
          <w:bCs/>
          <w:color w:val="000000"/>
          <w:sz w:val="24"/>
          <w:szCs w:val="24"/>
        </w:rPr>
        <w:lastRenderedPageBreak/>
        <w:t xml:space="preserve">o “Estado Físico”. Es recomendable definir el nivel de la base de datos, y registrar la información acorde al nivel especificado. </w:t>
      </w:r>
    </w:p>
    <w:p w14:paraId="6978EA61" w14:textId="475436ED" w:rsidR="003B69E4" w:rsidRPr="003B69E4" w:rsidRDefault="003B69E4" w:rsidP="003B69E4">
      <w:pPr>
        <w:pBdr>
          <w:top w:val="nil"/>
          <w:left w:val="nil"/>
          <w:bottom w:val="nil"/>
          <w:right w:val="nil"/>
          <w:between w:val="nil"/>
        </w:pBdr>
        <w:spacing w:after="120"/>
        <w:ind w:left="720"/>
        <w:jc w:val="center"/>
        <w:rPr>
          <w:bCs/>
          <w:color w:val="000000"/>
          <w:sz w:val="24"/>
          <w:szCs w:val="24"/>
        </w:rPr>
      </w:pPr>
      <w:r w:rsidRPr="003B69E4">
        <w:rPr>
          <w:bCs/>
          <w:noProof/>
          <w:color w:val="000000"/>
          <w:sz w:val="24"/>
          <w:szCs w:val="24"/>
        </w:rPr>
        <w:drawing>
          <wp:inline distT="0" distB="0" distL="0" distR="0" wp14:anchorId="5C49A4AE" wp14:editId="103F9A61">
            <wp:extent cx="3960000" cy="2632693"/>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8" t="5014" r="758" b="751"/>
                    <a:stretch/>
                  </pic:blipFill>
                  <pic:spPr bwMode="auto">
                    <a:xfrm>
                      <a:off x="0" y="0"/>
                      <a:ext cx="3960000" cy="2632693"/>
                    </a:xfrm>
                    <a:prstGeom prst="rect">
                      <a:avLst/>
                    </a:prstGeom>
                    <a:ln>
                      <a:noFill/>
                    </a:ln>
                    <a:extLst>
                      <a:ext uri="{53640926-AAD7-44D8-BBD7-CCE9431645EC}">
                        <a14:shadowObscured xmlns:a14="http://schemas.microsoft.com/office/drawing/2010/main"/>
                      </a:ext>
                    </a:extLst>
                  </pic:spPr>
                </pic:pic>
              </a:graphicData>
            </a:graphic>
          </wp:inline>
        </w:drawing>
      </w:r>
    </w:p>
    <w:p w14:paraId="33DBAE99" w14:textId="513FF2FD" w:rsidR="003B69E4" w:rsidRPr="00852F9F" w:rsidRDefault="003B69E4" w:rsidP="003B69E4">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6F70C986" w14:textId="1EBA21D1" w:rsidR="0031200D" w:rsidRPr="0031200D" w:rsidRDefault="00852F9F" w:rsidP="0031200D">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rPr>
        <w:t xml:space="preserve">En los campos tipo cadena se observan caracteres no reconocidos en Excel (rombo negro con un signo de interrogación dentro), se sugiere definir un formato adecuado que impida la pérdida de información. </w:t>
      </w:r>
    </w:p>
    <w:p w14:paraId="65B02085" w14:textId="77777777" w:rsidR="0031200D" w:rsidRPr="0031200D" w:rsidRDefault="0031200D" w:rsidP="0031200D">
      <w:pPr>
        <w:pBdr>
          <w:top w:val="nil"/>
          <w:left w:val="nil"/>
          <w:bottom w:val="nil"/>
          <w:right w:val="nil"/>
          <w:between w:val="nil"/>
        </w:pBdr>
        <w:spacing w:after="120"/>
        <w:jc w:val="both"/>
        <w:rPr>
          <w:b/>
          <w:bCs/>
          <w:color w:val="000000"/>
          <w:sz w:val="24"/>
          <w:szCs w:val="24"/>
        </w:rPr>
      </w:pPr>
    </w:p>
    <w:p w14:paraId="1C0AE1DC" w14:textId="72A03FDA" w:rsidR="0010167C" w:rsidRPr="0031200D" w:rsidRDefault="00630BEB" w:rsidP="0031200D">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BIODIVERSIDAD\CITES\</w:t>
      </w:r>
      <w:r w:rsidR="0031200D" w:rsidRPr="0031200D">
        <w:t xml:space="preserve"> Informe CITES 2024</w:t>
      </w:r>
    </w:p>
    <w:p w14:paraId="6F258AC5" w14:textId="77777777" w:rsidR="0031200D" w:rsidRPr="0031200D" w:rsidRDefault="0031200D" w:rsidP="0031200D">
      <w:pPr>
        <w:pBdr>
          <w:top w:val="nil"/>
          <w:left w:val="nil"/>
          <w:bottom w:val="nil"/>
          <w:right w:val="nil"/>
          <w:between w:val="nil"/>
        </w:pBdr>
        <w:spacing w:after="120"/>
        <w:jc w:val="both"/>
        <w:rPr>
          <w:b/>
          <w:bCs/>
          <w:color w:val="000000"/>
          <w:sz w:val="24"/>
          <w:szCs w:val="24"/>
        </w:rPr>
      </w:pPr>
    </w:p>
    <w:p w14:paraId="049C7080" w14:textId="6F2CB9FC" w:rsidR="0010167C" w:rsidRPr="0031200D"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BIODIVERSIDAD\CITES\</w:t>
      </w:r>
      <w:r w:rsidR="0010167C" w:rsidRPr="0010167C">
        <w:t>Matriz permisos CITES 2022 y 2023</w:t>
      </w:r>
    </w:p>
    <w:p w14:paraId="5720956D" w14:textId="77777777" w:rsidR="0031200D" w:rsidRP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sidRPr="0031200D">
        <w:rPr>
          <w:bCs/>
          <w:color w:val="000000"/>
          <w:sz w:val="24"/>
          <w:szCs w:val="24"/>
        </w:rPr>
        <w:t>Base de datos cuenta con una buena estructura, sin embargo los nombres de las variables presentan espacios y caracteres especiales. Se sugiere seguir las recomendaciones asociadas a sus nombres de variables.</w:t>
      </w:r>
    </w:p>
    <w:p w14:paraId="54893ED6" w14:textId="77777777" w:rsid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Pr>
          <w:bCs/>
          <w:color w:val="000000"/>
          <w:sz w:val="24"/>
          <w:szCs w:val="24"/>
        </w:rPr>
        <w:t>La base de datos presenta múltiples columnas combinadas</w:t>
      </w:r>
    </w:p>
    <w:p w14:paraId="6A239787" w14:textId="72D9AD12" w:rsidR="0031200D" w:rsidRDefault="0031200D" w:rsidP="0031200D">
      <w:pPr>
        <w:pStyle w:val="Prrafodelista"/>
        <w:pBdr>
          <w:top w:val="nil"/>
          <w:left w:val="nil"/>
          <w:bottom w:val="nil"/>
          <w:right w:val="nil"/>
          <w:between w:val="nil"/>
        </w:pBdr>
        <w:spacing w:after="120"/>
        <w:ind w:left="1080"/>
        <w:jc w:val="center"/>
        <w:rPr>
          <w:bCs/>
          <w:color w:val="000000"/>
          <w:sz w:val="24"/>
          <w:szCs w:val="24"/>
        </w:rPr>
      </w:pPr>
      <w:r w:rsidRPr="0031200D">
        <w:rPr>
          <w:bCs/>
          <w:noProof/>
          <w:color w:val="000000"/>
          <w:sz w:val="24"/>
          <w:szCs w:val="24"/>
        </w:rPr>
        <w:lastRenderedPageBreak/>
        <w:drawing>
          <wp:inline distT="0" distB="0" distL="0" distR="0" wp14:anchorId="23D18D04" wp14:editId="1494C6A1">
            <wp:extent cx="2880000" cy="23644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35" t="6977" r="1262" b="3466"/>
                    <a:stretch/>
                  </pic:blipFill>
                  <pic:spPr bwMode="auto">
                    <a:xfrm>
                      <a:off x="0" y="0"/>
                      <a:ext cx="2880000" cy="2364459"/>
                    </a:xfrm>
                    <a:prstGeom prst="rect">
                      <a:avLst/>
                    </a:prstGeom>
                    <a:ln>
                      <a:noFill/>
                    </a:ln>
                    <a:extLst>
                      <a:ext uri="{53640926-AAD7-44D8-BBD7-CCE9431645EC}">
                        <a14:shadowObscured xmlns:a14="http://schemas.microsoft.com/office/drawing/2010/main"/>
                      </a:ext>
                    </a:extLst>
                  </pic:spPr>
                </pic:pic>
              </a:graphicData>
            </a:graphic>
          </wp:inline>
        </w:drawing>
      </w:r>
    </w:p>
    <w:p w14:paraId="08BE8A5B" w14:textId="7DBA2B7F" w:rsid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sidRPr="0031200D">
        <w:rPr>
          <w:bCs/>
          <w:color w:val="000000"/>
          <w:sz w:val="24"/>
          <w:szCs w:val="24"/>
        </w:rPr>
        <w:t>Se recomienda revisar los dominios de valores de las variables categóricas, con la finalidad de estandarizar categorías (de ser necesario) y asegurarse que sean completos.</w:t>
      </w:r>
    </w:p>
    <w:p w14:paraId="2A94BD3F" w14:textId="77777777" w:rsidR="0031200D" w:rsidRPr="0031200D" w:rsidRDefault="0031200D" w:rsidP="0031200D">
      <w:pPr>
        <w:pBdr>
          <w:top w:val="nil"/>
          <w:left w:val="nil"/>
          <w:bottom w:val="nil"/>
          <w:right w:val="nil"/>
          <w:between w:val="nil"/>
        </w:pBdr>
        <w:spacing w:after="120"/>
        <w:jc w:val="both"/>
        <w:rPr>
          <w:bCs/>
          <w:color w:val="000000"/>
          <w:sz w:val="24"/>
          <w:szCs w:val="24"/>
        </w:rPr>
      </w:pPr>
    </w:p>
    <w:p w14:paraId="2F01B41D" w14:textId="585ED09A"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 xml:space="preserve">Consolidado 2020_Retenciones y </w:t>
      </w:r>
      <w:proofErr w:type="spellStart"/>
      <w:r w:rsidR="0010167C" w:rsidRPr="0010167C">
        <w:t>Rescates_Zonales</w:t>
      </w:r>
      <w:proofErr w:type="spellEnd"/>
    </w:p>
    <w:p w14:paraId="6F67909A" w14:textId="62414D55"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Consolidado trafico 2014_2019-1 FINAL</w:t>
      </w:r>
    </w:p>
    <w:p w14:paraId="73235C81" w14:textId="0EA82E14"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Rescate_2022 (1)</w:t>
      </w:r>
    </w:p>
    <w:p w14:paraId="2EA0A4BE" w14:textId="432588DE" w:rsidR="0010167C" w:rsidRPr="0010167C"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Rescates y Retenciones CONSOLIDADO NACIONAL_2024</w:t>
      </w:r>
    </w:p>
    <w:p w14:paraId="6C8AAC11" w14:textId="7A72AE89" w:rsidR="0010167C" w:rsidRPr="0010167C" w:rsidRDefault="00630BEB" w:rsidP="008F15D9">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t>BIODIVERSIDAD\</w:t>
      </w:r>
      <w:r w:rsidR="008F15D9" w:rsidRPr="008F15D9">
        <w:t>Retencion_2022 (1)</w:t>
      </w:r>
    </w:p>
    <w:p w14:paraId="7E66CFF9" w14:textId="10CB2C8E" w:rsidR="0010167C" w:rsidRPr="0010167C" w:rsidRDefault="00630BEB" w:rsidP="008F15D9">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t>PROYECTO\</w:t>
      </w:r>
      <w:r w:rsidR="008F15D9" w:rsidRPr="008F15D9">
        <w:t>BDD_PSNCFVS_2022_2023_2024_WCS</w:t>
      </w:r>
    </w:p>
    <w:p w14:paraId="4945903F"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5D2C2F52"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72308BCF" w14:textId="58F080E7" w:rsidR="0010167C" w:rsidRDefault="0010167C" w:rsidP="0010167C">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t>Parque Nacional Galápagos</w:t>
      </w:r>
    </w:p>
    <w:p w14:paraId="193D38F2" w14:textId="05A5073D" w:rsidR="0010167C" w:rsidRPr="0010167C" w:rsidRDefault="00630BEB" w:rsidP="0010167C">
      <w:pPr>
        <w:pStyle w:val="Prrafodelista"/>
        <w:numPr>
          <w:ilvl w:val="0"/>
          <w:numId w:val="23"/>
        </w:numPr>
        <w:pBdr>
          <w:top w:val="nil"/>
          <w:left w:val="nil"/>
          <w:bottom w:val="nil"/>
          <w:right w:val="nil"/>
          <w:between w:val="nil"/>
        </w:pBdr>
        <w:spacing w:after="120"/>
        <w:jc w:val="both"/>
        <w:rPr>
          <w:b/>
          <w:bCs/>
          <w:color w:val="000000"/>
          <w:sz w:val="24"/>
          <w:szCs w:val="24"/>
          <w:highlight w:val="white"/>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CJ 0936 Causas Art 247 corte agosto 2024(1).xlsx</w:t>
      </w:r>
    </w:p>
    <w:p w14:paraId="34696E33"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71D526C5"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p>
    <w:p w14:paraId="01CF1C54" w14:textId="77777777" w:rsidR="0010167C" w:rsidRDefault="0010167C" w:rsidP="0010167C">
      <w:pPr>
        <w:pBdr>
          <w:top w:val="nil"/>
          <w:left w:val="nil"/>
          <w:bottom w:val="nil"/>
          <w:right w:val="nil"/>
          <w:between w:val="nil"/>
        </w:pBdr>
        <w:spacing w:after="120"/>
        <w:ind w:left="720"/>
        <w:jc w:val="both"/>
        <w:rPr>
          <w:b/>
          <w:bCs/>
          <w:color w:val="000000"/>
          <w:sz w:val="24"/>
          <w:szCs w:val="24"/>
        </w:rPr>
      </w:pPr>
      <w:r w:rsidRPr="0010167C">
        <w:rPr>
          <w:b/>
          <w:bCs/>
          <w:color w:val="000000"/>
          <w:sz w:val="24"/>
          <w:szCs w:val="24"/>
        </w:rPr>
        <w:t>Unidad Nacional de Policía de Protección del Medioambiente</w:t>
      </w:r>
    </w:p>
    <w:p w14:paraId="56BF07BF" w14:textId="2BADD08E" w:rsidR="0010167C" w:rsidRPr="0010167C"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FAUNA SILVESTRE CON CARNE DE MONTE</w:t>
      </w:r>
    </w:p>
    <w:p w14:paraId="012C7540" w14:textId="53692BAD" w:rsidR="0010167C" w:rsidRPr="0010167C"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FORMATO DGO UP</w:t>
      </w:r>
      <w:r w:rsidR="0010167C">
        <w:rPr>
          <w:bCs/>
          <w:color w:val="000000"/>
          <w:sz w:val="24"/>
          <w:szCs w:val="24"/>
        </w:rPr>
        <w:t>MA  FLORA 2022, 2023 Y 2024</w:t>
      </w:r>
    </w:p>
    <w:p w14:paraId="7A5F9E7C" w14:textId="736E2607" w:rsidR="0010167C" w:rsidRPr="0010167C"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RESCATE DE F</w:t>
      </w:r>
      <w:r w:rsidR="0010167C">
        <w:rPr>
          <w:bCs/>
          <w:color w:val="000000"/>
          <w:sz w:val="24"/>
          <w:szCs w:val="24"/>
        </w:rPr>
        <w:t>AUNA SILVESTRE 2019 AL 2024</w:t>
      </w:r>
    </w:p>
    <w:p w14:paraId="4D3876F3" w14:textId="56ECEB33" w:rsidR="006D236B" w:rsidRPr="00AB41ED" w:rsidRDefault="006D236B" w:rsidP="0010167C">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br w:type="page"/>
      </w:r>
    </w:p>
    <w:p w14:paraId="29914AAD" w14:textId="77777777" w:rsidR="006172B9" w:rsidRPr="00AB41ED" w:rsidRDefault="006172B9" w:rsidP="006172B9">
      <w:pPr>
        <w:pBdr>
          <w:top w:val="nil"/>
          <w:left w:val="nil"/>
          <w:bottom w:val="nil"/>
          <w:right w:val="nil"/>
          <w:between w:val="nil"/>
        </w:pBdr>
        <w:spacing w:after="120"/>
        <w:ind w:left="720"/>
        <w:jc w:val="both"/>
        <w:rPr>
          <w:color w:val="000000"/>
          <w:sz w:val="24"/>
          <w:szCs w:val="24"/>
          <w:highlight w:val="white"/>
        </w:rPr>
      </w:pPr>
    </w:p>
    <w:p w14:paraId="0A382F3C" w14:textId="799A252E" w:rsidR="00672873" w:rsidRPr="00AB41ED" w:rsidRDefault="00672873" w:rsidP="006A69D8">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t>Conclusiones</w:t>
      </w:r>
      <w:r w:rsidR="00E42DAD" w:rsidRPr="00AB41ED">
        <w:rPr>
          <w:b/>
          <w:sz w:val="24"/>
          <w:szCs w:val="24"/>
          <w:highlight w:val="white"/>
        </w:rPr>
        <w:t xml:space="preserve"> y Recomendaciones</w:t>
      </w:r>
    </w:p>
    <w:p w14:paraId="21818F27" w14:textId="77777777" w:rsidR="0045668F" w:rsidRDefault="00A14150" w:rsidP="00F860E4">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La estructura de las bases de datos revisadas varía considerablemente dependiendo de la fuente de la información a la que pertenece. Por ejemplo, las bases de la Fiscalía General del Estado y Consejo de la Judicatura están mejor estructuradas, mientras que las bases del MAATE y UPMA necesitarán cambios tanto de forma como de fondo</w:t>
      </w:r>
      <w:r w:rsidR="0045668F">
        <w:rPr>
          <w:color w:val="000000"/>
          <w:sz w:val="24"/>
          <w:szCs w:val="24"/>
          <w:highlight w:val="white"/>
        </w:rPr>
        <w:t>.</w:t>
      </w:r>
    </w:p>
    <w:p w14:paraId="6F4EB3AD" w14:textId="257B355C" w:rsidR="00A14150" w:rsidRDefault="0045668F" w:rsidP="0045668F">
      <w:pPr>
        <w:pStyle w:val="Prrafodelista"/>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En la segunda versión de los diccionarios de variables se recogen recomendaciones para </w:t>
      </w:r>
      <w:r w:rsidR="00F860E4">
        <w:rPr>
          <w:color w:val="000000"/>
          <w:sz w:val="24"/>
          <w:szCs w:val="24"/>
        </w:rPr>
        <w:t xml:space="preserve">facilitar su </w:t>
      </w:r>
      <w:r w:rsidR="00F860E4" w:rsidRPr="00F860E4">
        <w:rPr>
          <w:color w:val="000000"/>
          <w:sz w:val="24"/>
          <w:szCs w:val="24"/>
        </w:rPr>
        <w:t>comprensión, uso y accesibilidad a grupo más amplio de usuarios</w:t>
      </w:r>
      <w:r w:rsidR="00A14150">
        <w:rPr>
          <w:color w:val="000000"/>
          <w:sz w:val="24"/>
          <w:szCs w:val="24"/>
          <w:highlight w:val="white"/>
        </w:rPr>
        <w:t>.</w:t>
      </w:r>
      <w:r>
        <w:rPr>
          <w:color w:val="000000"/>
          <w:sz w:val="24"/>
          <w:szCs w:val="24"/>
          <w:highlight w:val="white"/>
        </w:rPr>
        <w:t xml:space="preserve"> Se sugiere acogerlas con la finalidad de establecer adecuadamente su nivel de integración.</w:t>
      </w:r>
    </w:p>
    <w:p w14:paraId="60F37C7E" w14:textId="77777777" w:rsidR="0045668F" w:rsidRDefault="0045668F" w:rsidP="0045668F">
      <w:pPr>
        <w:pStyle w:val="Prrafodelista"/>
        <w:pBdr>
          <w:top w:val="nil"/>
          <w:left w:val="nil"/>
          <w:bottom w:val="nil"/>
          <w:right w:val="nil"/>
          <w:between w:val="nil"/>
        </w:pBdr>
        <w:spacing w:after="120"/>
        <w:jc w:val="both"/>
        <w:rPr>
          <w:color w:val="000000"/>
          <w:sz w:val="24"/>
          <w:szCs w:val="24"/>
          <w:highlight w:val="white"/>
        </w:rPr>
      </w:pPr>
    </w:p>
    <w:p w14:paraId="77FBE4C2" w14:textId="33F11BA9" w:rsidR="0045668F" w:rsidRDefault="0045668F" w:rsidP="0045668F">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En este informe se presentan los primeros resultados del análisis de consistencia y duplicidad de las bases de datos, centrándose especialmente en la consistencia de la información presente en ellas, puesto que al ser llevadas en Excel, presentan celdas combinadas/vacías que dificultan su lectura, tratamiento y análisis.</w:t>
      </w:r>
      <w:r w:rsidR="00340A17">
        <w:rPr>
          <w:color w:val="000000"/>
          <w:sz w:val="24"/>
          <w:szCs w:val="24"/>
          <w:highlight w:val="white"/>
        </w:rPr>
        <w:t xml:space="preserve"> </w:t>
      </w:r>
      <w:r w:rsidR="00340A17">
        <w:rPr>
          <w:color w:val="FF0000"/>
          <w:sz w:val="24"/>
          <w:szCs w:val="24"/>
          <w:highlight w:val="white"/>
        </w:rPr>
        <w:t>La determinación de duplicidad en las bases de datos no se puede determinar de manera clara, ya que, no se determina si los registros de las bases deben ser por ejemplo el evento (rescate) o cada uno de los individuos.</w:t>
      </w:r>
    </w:p>
    <w:p w14:paraId="543182F2" w14:textId="77777777" w:rsidR="00A14150" w:rsidRDefault="00A14150" w:rsidP="00A14150">
      <w:pPr>
        <w:pStyle w:val="Prrafodelista"/>
        <w:pBdr>
          <w:top w:val="nil"/>
          <w:left w:val="nil"/>
          <w:bottom w:val="nil"/>
          <w:right w:val="nil"/>
          <w:between w:val="nil"/>
        </w:pBdr>
        <w:spacing w:after="120"/>
        <w:jc w:val="both"/>
        <w:rPr>
          <w:color w:val="000000"/>
          <w:sz w:val="24"/>
          <w:szCs w:val="24"/>
          <w:highlight w:val="white"/>
        </w:rPr>
      </w:pPr>
    </w:p>
    <w:p w14:paraId="2D60CDA4" w14:textId="02026594" w:rsidR="00AF3F35" w:rsidRPr="005F6E48" w:rsidRDefault="00AF3F35" w:rsidP="00AF3F35">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Para lograr una estandarización de nombres y dominio de valores (categorías de las variables) comunes entre las diferentes bases de datos se sugiere utilizar las categorías descritas en CITES para las variables XXXX. Mientras que para las variables de ubicación </w:t>
      </w:r>
      <w:r w:rsidRPr="00AF3F35">
        <w:rPr>
          <w:i/>
          <w:color w:val="000000"/>
          <w:sz w:val="24"/>
          <w:szCs w:val="24"/>
          <w:highlight w:val="white"/>
        </w:rPr>
        <w:t>provincia</w:t>
      </w:r>
      <w:r>
        <w:rPr>
          <w:color w:val="000000"/>
          <w:sz w:val="24"/>
          <w:szCs w:val="24"/>
          <w:highlight w:val="white"/>
        </w:rPr>
        <w:t xml:space="preserve">, </w:t>
      </w:r>
      <w:r w:rsidRPr="00AF3F35">
        <w:rPr>
          <w:i/>
          <w:color w:val="000000"/>
          <w:sz w:val="24"/>
          <w:szCs w:val="24"/>
          <w:highlight w:val="white"/>
        </w:rPr>
        <w:t>cantón</w:t>
      </w:r>
      <w:r w:rsidR="00340A17">
        <w:rPr>
          <w:color w:val="000000"/>
          <w:sz w:val="24"/>
          <w:szCs w:val="24"/>
          <w:highlight w:val="white"/>
        </w:rPr>
        <w:t>,</w:t>
      </w:r>
      <w:r>
        <w:rPr>
          <w:color w:val="000000"/>
          <w:sz w:val="24"/>
          <w:szCs w:val="24"/>
          <w:highlight w:val="white"/>
        </w:rPr>
        <w:t xml:space="preserve"> </w:t>
      </w:r>
      <w:r w:rsidRPr="00AF3F35">
        <w:rPr>
          <w:i/>
          <w:color w:val="000000"/>
          <w:sz w:val="24"/>
          <w:szCs w:val="24"/>
          <w:highlight w:val="white"/>
        </w:rPr>
        <w:t>parroquia</w:t>
      </w:r>
      <w:r w:rsidRPr="00340A17">
        <w:rPr>
          <w:color w:val="FF0000"/>
          <w:sz w:val="24"/>
          <w:szCs w:val="24"/>
          <w:highlight w:val="white"/>
        </w:rPr>
        <w:t>,</w:t>
      </w:r>
      <w:r w:rsidR="00340A17" w:rsidRPr="00340A17">
        <w:rPr>
          <w:color w:val="FF0000"/>
          <w:sz w:val="24"/>
          <w:szCs w:val="24"/>
          <w:highlight w:val="white"/>
        </w:rPr>
        <w:t xml:space="preserve"> </w:t>
      </w:r>
      <w:r w:rsidR="00340A17" w:rsidRPr="00340A17">
        <w:rPr>
          <w:i/>
          <w:color w:val="FF0000"/>
          <w:sz w:val="24"/>
          <w:szCs w:val="24"/>
          <w:highlight w:val="white"/>
        </w:rPr>
        <w:t xml:space="preserve">distrito, circuito y </w:t>
      </w:r>
      <w:proofErr w:type="spellStart"/>
      <w:r w:rsidR="00340A17" w:rsidRPr="00340A17">
        <w:rPr>
          <w:i/>
          <w:color w:val="FF0000"/>
          <w:sz w:val="24"/>
          <w:szCs w:val="24"/>
          <w:highlight w:val="white"/>
        </w:rPr>
        <w:t>subcircuito</w:t>
      </w:r>
      <w:proofErr w:type="spellEnd"/>
      <w:r w:rsidRPr="00340A17">
        <w:rPr>
          <w:color w:val="FF0000"/>
          <w:sz w:val="24"/>
          <w:szCs w:val="24"/>
          <w:highlight w:val="white"/>
        </w:rPr>
        <w:t xml:space="preserve"> </w:t>
      </w:r>
      <w:r>
        <w:rPr>
          <w:color w:val="000000"/>
          <w:sz w:val="24"/>
          <w:szCs w:val="24"/>
          <w:highlight w:val="white"/>
        </w:rPr>
        <w:t>se recomienda utilizar la información presente en la base XXXX.XXX que contiene la Distribución Político Administrativa del Ecuador al año 2022</w:t>
      </w:r>
      <w:r w:rsidR="00340A17">
        <w:rPr>
          <w:color w:val="000000"/>
          <w:sz w:val="24"/>
          <w:szCs w:val="24"/>
          <w:highlight w:val="white"/>
        </w:rPr>
        <w:t xml:space="preserve"> </w:t>
      </w:r>
      <w:r w:rsidR="00340A17" w:rsidRPr="00340A17">
        <w:rPr>
          <w:color w:val="FF0000"/>
          <w:sz w:val="24"/>
          <w:szCs w:val="24"/>
          <w:highlight w:val="white"/>
        </w:rPr>
        <w:t xml:space="preserve">y la división en distritos, circuitos y </w:t>
      </w:r>
      <w:proofErr w:type="spellStart"/>
      <w:r w:rsidR="00340A17" w:rsidRPr="00340A17">
        <w:rPr>
          <w:color w:val="FF0000"/>
          <w:sz w:val="24"/>
          <w:szCs w:val="24"/>
          <w:highlight w:val="white"/>
        </w:rPr>
        <w:t>subcircuitos</w:t>
      </w:r>
      <w:proofErr w:type="spellEnd"/>
      <w:r>
        <w:rPr>
          <w:color w:val="000000"/>
          <w:sz w:val="24"/>
          <w:szCs w:val="24"/>
          <w:highlight w:val="white"/>
        </w:rPr>
        <w:t>.</w:t>
      </w:r>
    </w:p>
    <w:p w14:paraId="75BDD16F" w14:textId="77777777" w:rsidR="00AF3F35" w:rsidRDefault="00AF3F35" w:rsidP="00AF3F35">
      <w:pPr>
        <w:pStyle w:val="Prrafodelista"/>
        <w:pBdr>
          <w:top w:val="nil"/>
          <w:left w:val="nil"/>
          <w:bottom w:val="nil"/>
          <w:right w:val="nil"/>
          <w:between w:val="nil"/>
        </w:pBdr>
        <w:spacing w:after="120"/>
        <w:jc w:val="both"/>
        <w:rPr>
          <w:color w:val="000000"/>
          <w:sz w:val="24"/>
          <w:szCs w:val="24"/>
          <w:highlight w:val="white"/>
        </w:rPr>
      </w:pPr>
    </w:p>
    <w:p w14:paraId="019AED8B" w14:textId="77777777" w:rsidR="00F860E4" w:rsidRDefault="00F860E4" w:rsidP="00F860E4">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 imperativo mantener reuniones con las instituciones involucradas con la finalidad de discutir ciertos aspectos expuestos en este informe, tales como el definir el nivel de las bases de datos revisadas (evento o espécimen), al igual que en los diccionarios de variables propuestos.</w:t>
      </w:r>
    </w:p>
    <w:p w14:paraId="5755294D" w14:textId="77777777" w:rsidR="00340A17" w:rsidRPr="00340A17" w:rsidRDefault="00340A17" w:rsidP="00340A17">
      <w:pPr>
        <w:pStyle w:val="Prrafodelista"/>
        <w:rPr>
          <w:color w:val="000000"/>
          <w:sz w:val="24"/>
          <w:szCs w:val="24"/>
          <w:highlight w:val="white"/>
        </w:rPr>
      </w:pPr>
    </w:p>
    <w:p w14:paraId="30FF9072" w14:textId="1323B10E" w:rsidR="00340A17" w:rsidRPr="00340A17" w:rsidRDefault="00340A17" w:rsidP="00340A17">
      <w:pPr>
        <w:pBdr>
          <w:top w:val="nil"/>
          <w:left w:val="nil"/>
          <w:bottom w:val="nil"/>
          <w:right w:val="nil"/>
          <w:between w:val="nil"/>
        </w:pBdr>
        <w:spacing w:after="120"/>
        <w:jc w:val="both"/>
        <w:rPr>
          <w:color w:val="FF0000"/>
          <w:sz w:val="24"/>
          <w:szCs w:val="24"/>
          <w:highlight w:val="white"/>
        </w:rPr>
      </w:pPr>
      <w:r>
        <w:rPr>
          <w:color w:val="FF0000"/>
          <w:sz w:val="24"/>
          <w:szCs w:val="24"/>
          <w:highlight w:val="white"/>
        </w:rPr>
        <w:t>SOLO DEBEMOS DEJAR COMO UNA CONCLUSIÓN O COMO UN PUNTO A DAR UN SIGUIENTE PASO.</w:t>
      </w:r>
      <w:bookmarkStart w:id="0" w:name="_GoBack"/>
      <w:bookmarkEnd w:id="0"/>
    </w:p>
    <w:p w14:paraId="2BD229AC" w14:textId="77777777" w:rsidR="005F6E48" w:rsidRPr="00AB41ED" w:rsidRDefault="005F6E48" w:rsidP="005F6E48">
      <w:pPr>
        <w:pBdr>
          <w:top w:val="nil"/>
          <w:left w:val="nil"/>
          <w:bottom w:val="nil"/>
          <w:right w:val="nil"/>
          <w:between w:val="nil"/>
        </w:pBdr>
        <w:spacing w:after="120"/>
        <w:jc w:val="both"/>
        <w:rPr>
          <w:color w:val="000000"/>
          <w:sz w:val="24"/>
          <w:szCs w:val="24"/>
          <w:highlight w:val="white"/>
        </w:rPr>
      </w:pPr>
    </w:p>
    <w:p w14:paraId="6D147BDA" w14:textId="00E4FF9B" w:rsidR="00A22751" w:rsidRPr="00AB41ED" w:rsidRDefault="00E42DAD" w:rsidP="00A22751">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t>P</w:t>
      </w:r>
      <w:r w:rsidR="00672873" w:rsidRPr="00AB41ED">
        <w:rPr>
          <w:b/>
          <w:sz w:val="24"/>
          <w:szCs w:val="24"/>
          <w:highlight w:val="white"/>
        </w:rPr>
        <w:t>róximos pasos</w:t>
      </w:r>
    </w:p>
    <w:p w14:paraId="090C0B6C" w14:textId="2BA21C67" w:rsidR="00AF3F35" w:rsidRPr="0045668F" w:rsidRDefault="0045668F" w:rsidP="0045668F">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lastRenderedPageBreak/>
        <w:t>Es imperativo mantener reuniones con las instituciones involucradas con la finalidad de discutir ciertos aspectos expuestos en este informe, tales como el definir el nivel de las bases de datos revisadas (evento o espécimen), al igual que en los diccionarios de variables propuestos.</w:t>
      </w:r>
    </w:p>
    <w:sectPr w:rsidR="00AF3F35" w:rsidRPr="0045668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BBF8B" w14:textId="77777777" w:rsidR="006331E4" w:rsidRDefault="006331E4">
      <w:pPr>
        <w:spacing w:line="240" w:lineRule="auto"/>
      </w:pPr>
      <w:r>
        <w:separator/>
      </w:r>
    </w:p>
  </w:endnote>
  <w:endnote w:type="continuationSeparator" w:id="0">
    <w:p w14:paraId="14868FF5" w14:textId="77777777" w:rsidR="006331E4" w:rsidRDefault="00633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1732" w14:textId="77777777" w:rsidR="00CB4B13" w:rsidRDefault="00971068">
    <w:pPr>
      <w:jc w:val="right"/>
    </w:pPr>
    <w:r>
      <w:fldChar w:fldCharType="begin"/>
    </w:r>
    <w:r>
      <w:instrText>PAGE</w:instrText>
    </w:r>
    <w:r>
      <w:fldChar w:fldCharType="separate"/>
    </w:r>
    <w:r w:rsidR="00340A17">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EC844" w14:textId="77777777" w:rsidR="006331E4" w:rsidRDefault="006331E4">
      <w:pPr>
        <w:spacing w:line="240" w:lineRule="auto"/>
      </w:pPr>
      <w:r>
        <w:separator/>
      </w:r>
    </w:p>
  </w:footnote>
  <w:footnote w:type="continuationSeparator" w:id="0">
    <w:p w14:paraId="152084FE" w14:textId="77777777" w:rsidR="006331E4" w:rsidRDefault="006331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EC86" w14:textId="77777777" w:rsidR="00CB4B13" w:rsidRDefault="00971068">
    <w:r>
      <w:rPr>
        <w:noProof/>
      </w:rPr>
      <w:drawing>
        <wp:inline distT="114300" distB="114300" distL="114300" distR="114300" wp14:anchorId="25870FC4" wp14:editId="4974A17A">
          <wp:extent cx="5943600" cy="68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A94"/>
    <w:multiLevelType w:val="hybridMultilevel"/>
    <w:tmpl w:val="B8762588"/>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0AD53E07"/>
    <w:multiLevelType w:val="hybridMultilevel"/>
    <w:tmpl w:val="8BE2004E"/>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nsid w:val="0E43473F"/>
    <w:multiLevelType w:val="multilevel"/>
    <w:tmpl w:val="F43C4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46E046F"/>
    <w:multiLevelType w:val="hybridMultilevel"/>
    <w:tmpl w:val="98E05AD6"/>
    <w:lvl w:ilvl="0" w:tplc="30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nsid w:val="1969015A"/>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nsid w:val="2D06752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nsid w:val="2E314C49"/>
    <w:multiLevelType w:val="hybridMultilevel"/>
    <w:tmpl w:val="A8229018"/>
    <w:lvl w:ilvl="0" w:tplc="5178C554">
      <w:start w:val="1"/>
      <w:numFmt w:val="bullet"/>
      <w:lvlText w:val="-"/>
      <w:lvlJc w:val="left"/>
      <w:pPr>
        <w:ind w:left="1146" w:hanging="360"/>
      </w:pPr>
      <w:rPr>
        <w:rFonts w:ascii="Calibri" w:hAnsi="Calibri"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7">
    <w:nsid w:val="328B4A96"/>
    <w:multiLevelType w:val="multilevel"/>
    <w:tmpl w:val="2578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BE5278"/>
    <w:multiLevelType w:val="hybridMultilevel"/>
    <w:tmpl w:val="E7DC8CCC"/>
    <w:lvl w:ilvl="0" w:tplc="E27669B8">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9">
    <w:nsid w:val="36CB46D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nsid w:val="40FB0C3C"/>
    <w:multiLevelType w:val="hybridMultilevel"/>
    <w:tmpl w:val="97AC064E"/>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1">
    <w:nsid w:val="437405CB"/>
    <w:multiLevelType w:val="multilevel"/>
    <w:tmpl w:val="E50484B2"/>
    <w:lvl w:ilvl="0">
      <w:start w:val="3"/>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8146FAC"/>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6776CE7"/>
    <w:multiLevelType w:val="hybridMultilevel"/>
    <w:tmpl w:val="359AB97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nsid w:val="57F52B4B"/>
    <w:multiLevelType w:val="multilevel"/>
    <w:tmpl w:val="2062BC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nsid w:val="5B2D0D08"/>
    <w:multiLevelType w:val="hybridMultilevel"/>
    <w:tmpl w:val="4CEA17C6"/>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nsid w:val="5BCA303D"/>
    <w:multiLevelType w:val="hybridMultilevel"/>
    <w:tmpl w:val="8BC6BD7E"/>
    <w:lvl w:ilvl="0" w:tplc="E27669B8">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nsid w:val="5CBD1059"/>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9">
    <w:nsid w:val="65193B33"/>
    <w:multiLevelType w:val="hybridMultilevel"/>
    <w:tmpl w:val="98DE0FF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0">
    <w:nsid w:val="669406AE"/>
    <w:multiLevelType w:val="hybridMultilevel"/>
    <w:tmpl w:val="069E2D28"/>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nsid w:val="67D40F68"/>
    <w:multiLevelType w:val="hybridMultilevel"/>
    <w:tmpl w:val="92DA5F02"/>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nsid w:val="6A953435"/>
    <w:multiLevelType w:val="hybridMultilevel"/>
    <w:tmpl w:val="37066B0C"/>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3">
    <w:nsid w:val="6B6D0DDF"/>
    <w:multiLevelType w:val="hybridMultilevel"/>
    <w:tmpl w:val="3C06424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nsid w:val="73D75A0D"/>
    <w:multiLevelType w:val="hybridMultilevel"/>
    <w:tmpl w:val="5FBE6B02"/>
    <w:lvl w:ilvl="0" w:tplc="E27669B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751621A1"/>
    <w:multiLevelType w:val="hybridMultilevel"/>
    <w:tmpl w:val="C38A1252"/>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6">
    <w:nsid w:val="78EA7BDC"/>
    <w:multiLevelType w:val="hybridMultilevel"/>
    <w:tmpl w:val="CE3E97BA"/>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7">
    <w:nsid w:val="7ADD4CB3"/>
    <w:multiLevelType w:val="hybridMultilevel"/>
    <w:tmpl w:val="83946666"/>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13"/>
  </w:num>
  <w:num w:numId="2">
    <w:abstractNumId w:val="15"/>
  </w:num>
  <w:num w:numId="3">
    <w:abstractNumId w:val="11"/>
  </w:num>
  <w:num w:numId="4">
    <w:abstractNumId w:val="2"/>
  </w:num>
  <w:num w:numId="5">
    <w:abstractNumId w:val="20"/>
  </w:num>
  <w:num w:numId="6">
    <w:abstractNumId w:val="12"/>
  </w:num>
  <w:num w:numId="7">
    <w:abstractNumId w:val="24"/>
  </w:num>
  <w:num w:numId="8">
    <w:abstractNumId w:val="21"/>
  </w:num>
  <w:num w:numId="9">
    <w:abstractNumId w:val="7"/>
  </w:num>
  <w:num w:numId="10">
    <w:abstractNumId w:val="10"/>
  </w:num>
  <w:num w:numId="11">
    <w:abstractNumId w:val="6"/>
  </w:num>
  <w:num w:numId="12">
    <w:abstractNumId w:val="8"/>
  </w:num>
  <w:num w:numId="13">
    <w:abstractNumId w:val="26"/>
  </w:num>
  <w:num w:numId="14">
    <w:abstractNumId w:val="27"/>
  </w:num>
  <w:num w:numId="15">
    <w:abstractNumId w:val="17"/>
  </w:num>
  <w:num w:numId="16">
    <w:abstractNumId w:val="3"/>
  </w:num>
  <w:num w:numId="17">
    <w:abstractNumId w:val="16"/>
  </w:num>
  <w:num w:numId="18">
    <w:abstractNumId w:val="0"/>
  </w:num>
  <w:num w:numId="19">
    <w:abstractNumId w:val="25"/>
  </w:num>
  <w:num w:numId="20">
    <w:abstractNumId w:val="22"/>
  </w:num>
  <w:num w:numId="21">
    <w:abstractNumId w:val="19"/>
  </w:num>
  <w:num w:numId="22">
    <w:abstractNumId w:val="9"/>
  </w:num>
  <w:num w:numId="23">
    <w:abstractNumId w:val="18"/>
  </w:num>
  <w:num w:numId="24">
    <w:abstractNumId w:val="5"/>
  </w:num>
  <w:num w:numId="25">
    <w:abstractNumId w:val="4"/>
  </w:num>
  <w:num w:numId="26">
    <w:abstractNumId w:val="1"/>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EC"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13"/>
    <w:rsid w:val="00084A3D"/>
    <w:rsid w:val="000C2A19"/>
    <w:rsid w:val="000C36BA"/>
    <w:rsid w:val="000C4EF1"/>
    <w:rsid w:val="0010167C"/>
    <w:rsid w:val="00116FFF"/>
    <w:rsid w:val="001242E5"/>
    <w:rsid w:val="00206A4A"/>
    <w:rsid w:val="00284A5D"/>
    <w:rsid w:val="0029579D"/>
    <w:rsid w:val="002C5F8C"/>
    <w:rsid w:val="002F3AEA"/>
    <w:rsid w:val="0031200D"/>
    <w:rsid w:val="003320C2"/>
    <w:rsid w:val="00340A17"/>
    <w:rsid w:val="0035452F"/>
    <w:rsid w:val="003964A1"/>
    <w:rsid w:val="003B69E4"/>
    <w:rsid w:val="003D0F0D"/>
    <w:rsid w:val="00445BB0"/>
    <w:rsid w:val="0045668F"/>
    <w:rsid w:val="004A4306"/>
    <w:rsid w:val="00531379"/>
    <w:rsid w:val="005F0FEB"/>
    <w:rsid w:val="005F6E48"/>
    <w:rsid w:val="006172B9"/>
    <w:rsid w:val="00630BEB"/>
    <w:rsid w:val="006331E4"/>
    <w:rsid w:val="00672873"/>
    <w:rsid w:val="0067323C"/>
    <w:rsid w:val="006D236B"/>
    <w:rsid w:val="006F18B7"/>
    <w:rsid w:val="007A2F2D"/>
    <w:rsid w:val="007D6771"/>
    <w:rsid w:val="00842903"/>
    <w:rsid w:val="00852F9F"/>
    <w:rsid w:val="00883B76"/>
    <w:rsid w:val="00896D6D"/>
    <w:rsid w:val="008B7A70"/>
    <w:rsid w:val="008F15D9"/>
    <w:rsid w:val="00901B33"/>
    <w:rsid w:val="00906175"/>
    <w:rsid w:val="0093768D"/>
    <w:rsid w:val="0094047A"/>
    <w:rsid w:val="00971068"/>
    <w:rsid w:val="009B0C9B"/>
    <w:rsid w:val="009D21B3"/>
    <w:rsid w:val="009D7A9E"/>
    <w:rsid w:val="009E7C23"/>
    <w:rsid w:val="00A1373D"/>
    <w:rsid w:val="00A14150"/>
    <w:rsid w:val="00A14F13"/>
    <w:rsid w:val="00A1636F"/>
    <w:rsid w:val="00A22751"/>
    <w:rsid w:val="00A24E66"/>
    <w:rsid w:val="00A84EDC"/>
    <w:rsid w:val="00AB41ED"/>
    <w:rsid w:val="00AD2AB6"/>
    <w:rsid w:val="00AF3F35"/>
    <w:rsid w:val="00B15D6F"/>
    <w:rsid w:val="00B91CF7"/>
    <w:rsid w:val="00BB7A33"/>
    <w:rsid w:val="00BC23E1"/>
    <w:rsid w:val="00BC6DA7"/>
    <w:rsid w:val="00C12444"/>
    <w:rsid w:val="00CA0692"/>
    <w:rsid w:val="00CB4B13"/>
    <w:rsid w:val="00CD6199"/>
    <w:rsid w:val="00CE309A"/>
    <w:rsid w:val="00D23059"/>
    <w:rsid w:val="00D3303D"/>
    <w:rsid w:val="00D559BE"/>
    <w:rsid w:val="00D8571A"/>
    <w:rsid w:val="00DC352F"/>
    <w:rsid w:val="00DD2183"/>
    <w:rsid w:val="00DF62DB"/>
    <w:rsid w:val="00E369F8"/>
    <w:rsid w:val="00E42DAD"/>
    <w:rsid w:val="00E63DB3"/>
    <w:rsid w:val="00EA0FA0"/>
    <w:rsid w:val="00EC09BF"/>
    <w:rsid w:val="00F15EE0"/>
    <w:rsid w:val="00F860E4"/>
    <w:rsid w:val="00F938F4"/>
    <w:rsid w:val="00F97497"/>
    <w:rsid w:val="00FC59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691B9"/>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4">
    <w:name w:val="Grid Table 1 Light Accent 4"/>
    <w:basedOn w:val="Tablanormal"/>
    <w:uiPriority w:val="46"/>
    <w:rsid w:val="008754D9"/>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paragraph" w:styleId="Textonotapie">
    <w:name w:val="footnote text"/>
    <w:basedOn w:val="Normal"/>
    <w:link w:val="TextonotapieCar"/>
    <w:uiPriority w:val="99"/>
    <w:semiHidden/>
    <w:unhideWhenUsed/>
    <w:rsid w:val="005F6E48"/>
    <w:pPr>
      <w:spacing w:line="240" w:lineRule="auto"/>
    </w:pPr>
    <w:rPr>
      <w:sz w:val="20"/>
      <w:szCs w:val="20"/>
    </w:rPr>
  </w:style>
  <w:style w:type="character" w:customStyle="1" w:styleId="TextonotapieCar">
    <w:name w:val="Texto nota pie Car"/>
    <w:basedOn w:val="Fuentedeprrafopredeter"/>
    <w:link w:val="Textonotapie"/>
    <w:uiPriority w:val="99"/>
    <w:semiHidden/>
    <w:rsid w:val="005F6E48"/>
    <w:rPr>
      <w:sz w:val="20"/>
      <w:szCs w:val="20"/>
    </w:rPr>
  </w:style>
  <w:style w:type="character" w:styleId="Refdenotaalpie">
    <w:name w:val="footnote reference"/>
    <w:basedOn w:val="Fuentedeprrafopredeter"/>
    <w:uiPriority w:val="99"/>
    <w:semiHidden/>
    <w:unhideWhenUsed/>
    <w:rsid w:val="005F6E48"/>
    <w:rPr>
      <w:vertAlign w:val="superscript"/>
    </w:rPr>
  </w:style>
  <w:style w:type="character" w:styleId="Hipervnculo">
    <w:name w:val="Hyperlink"/>
    <w:basedOn w:val="Fuentedeprrafopredeter"/>
    <w:uiPriority w:val="99"/>
    <w:unhideWhenUsed/>
    <w:rsid w:val="00206A4A"/>
    <w:rPr>
      <w:color w:val="0000FF" w:themeColor="hyperlink"/>
      <w:u w:val="single"/>
    </w:rPr>
  </w:style>
  <w:style w:type="character" w:customStyle="1" w:styleId="UnresolvedMention">
    <w:name w:val="Unresolved Mention"/>
    <w:basedOn w:val="Fuentedeprrafopredeter"/>
    <w:uiPriority w:val="99"/>
    <w:semiHidden/>
    <w:unhideWhenUsed/>
    <w:rsid w:val="00206A4A"/>
    <w:rPr>
      <w:color w:val="605E5C"/>
      <w:shd w:val="clear" w:color="auto" w:fill="E1DFDD"/>
    </w:rPr>
  </w:style>
  <w:style w:type="character" w:styleId="Hipervnculovisitado">
    <w:name w:val="FollowedHyperlink"/>
    <w:basedOn w:val="Fuentedeprrafopredeter"/>
    <w:uiPriority w:val="99"/>
    <w:semiHidden/>
    <w:unhideWhenUsed/>
    <w:rsid w:val="00206A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12628">
      <w:bodyDiv w:val="1"/>
      <w:marLeft w:val="0"/>
      <w:marRight w:val="0"/>
      <w:marTop w:val="0"/>
      <w:marBottom w:val="0"/>
      <w:divBdr>
        <w:top w:val="none" w:sz="0" w:space="0" w:color="auto"/>
        <w:left w:val="none" w:sz="0" w:space="0" w:color="auto"/>
        <w:bottom w:val="none" w:sz="0" w:space="0" w:color="auto"/>
        <w:right w:val="none" w:sz="0" w:space="0" w:color="auto"/>
      </w:divBdr>
    </w:div>
    <w:div w:id="827593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A09B08-4E7C-4412-9E1C-16AA8470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1929</Words>
  <Characters>10614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INEC Angel Gaibor</cp:lastModifiedBy>
  <cp:revision>13</cp:revision>
  <dcterms:created xsi:type="dcterms:W3CDTF">2025-04-04T03:49:00Z</dcterms:created>
  <dcterms:modified xsi:type="dcterms:W3CDTF">2025-05-05T22:25:00Z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