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27b23a9b62270026aba27e4bfca30b7f9d432b"/>
    <w:p>
      <w:pPr>
        <w:pStyle w:val="Heading1"/>
      </w:pPr>
      <w:r>
        <w:t xml:space="preserve">A possible Admin UI and skin architecture</w:t>
      </w:r>
    </w:p>
    <w:p>
      <w:pPr>
        <w:pStyle w:val="FirstParagraph"/>
      </w:pPr>
      <w:r>
        <w:t xml:space="preserve">Hi Bernhard,</w:t>
      </w:r>
    </w:p>
    <w:p>
      <w:pPr>
        <w:pStyle w:val="BodyText"/>
      </w:pPr>
      <w:r>
        <w:t xml:space="preserve">First, thank you for taking the time to explain your proposal and draw the diagrams. I can understand why this discussion has been frustrating, especially when the architecture you were proposing was understood as Konkat being built on top of AdminThemeRock, or as Konkat simply being added on top of Reno. Your third diagram made the distinction much clearer to me: Reno, AdminThemeRock and Konkat should be independent alternatives built on the same shared foundation, not layers placed on top of one another.</w:t>
      </w:r>
    </w:p>
    <w:p>
      <w:pPr>
        <w:pStyle w:val="BodyText"/>
      </w:pPr>
      <w:r>
        <w:t xml:space="preserve">I support that basic direction. I also appreciate the work you have already put into AdminThemeRock and into trying to establish a cleaner extension point for ProcessWire's admin. I have been looking more closely at the current code and would like to suggest one refinement to the terminology and architecture.</w:t>
      </w:r>
    </w:p>
    <w:bookmarkStart w:id="20" w:name="the-naming-problem"/>
    <w:p>
      <w:pPr>
        <w:pStyle w:val="Heading2"/>
      </w:pPr>
      <w:r>
        <w:t xml:space="preserve">The naming problem</w:t>
      </w:r>
    </w:p>
    <w:p>
      <w:pPr>
        <w:pStyle w:val="FirstParagraph"/>
      </w:pPr>
      <w:r>
        <w:t xml:space="preserve">At the moment, the word "theme" is used for two different concepts:</w:t>
      </w:r>
    </w:p>
    <w:p>
      <w:pPr>
        <w:pStyle w:val="Compact"/>
        <w:numPr>
          <w:ilvl w:val="0"/>
          <w:numId w:val="1001"/>
        </w:numPr>
      </w:pPr>
      <w:r>
        <w:t xml:space="preserve">The complete admin implementation selected through</w:t>
      </w:r>
      <w:r>
        <w:t xml:space="preserve"> </w:t>
      </w:r>
      <w:r>
        <w:rPr>
          <w:rStyle w:val="VerbatimChar"/>
        </w:rPr>
        <w:t xml:space="preserve">user.admin_theme</w:t>
      </w:r>
      <w:r>
        <w:t xml:space="preserve">.</w:t>
      </w:r>
    </w:p>
    <w:p>
      <w:pPr>
        <w:pStyle w:val="Compact"/>
        <w:numPr>
          <w:ilvl w:val="0"/>
          <w:numId w:val="1001"/>
        </w:numPr>
      </w:pPr>
      <w:r>
        <w:t xml:space="preserve">A visual treatment applied to the shared Uikit-based admin implementation.</w:t>
      </w:r>
    </w:p>
    <w:p>
      <w:pPr>
        <w:pStyle w:val="FirstParagraph"/>
      </w:pPr>
      <w:r>
        <w:t xml:space="preserve">The word "style" is also overloaded because AdminThemeUikit already uses it for a LESS input. This makes discussions about themes and styles unnecessarily difficult.</w:t>
      </w:r>
    </w:p>
    <w:p>
      <w:pPr>
        <w:pStyle w:val="BodyText"/>
      </w:pPr>
      <w:r>
        <w:t xml:space="preserve">I wonder if the common foundation should instead be called the</w:t>
      </w:r>
      <w:r>
        <w:t xml:space="preserve"> </w:t>
      </w:r>
      <w:r>
        <w:rPr>
          <w:b/>
          <w:bCs/>
        </w:rPr>
        <w:t xml:space="preserve">Admin UI</w:t>
      </w:r>
      <w:r>
        <w:t xml:space="preserve">, while the independently installable visual packages could be called</w:t>
      </w:r>
      <w:r>
        <w:t xml:space="preserve"> </w:t>
      </w:r>
      <w:r>
        <w:rPr>
          <w:b/>
          <w:bCs/>
        </w:rPr>
        <w:t xml:space="preserve">skins</w:t>
      </w:r>
      <w:r>
        <w:t xml:space="preserve">.</w:t>
      </w:r>
    </w:p>
    <w:p>
      <w:pPr>
        <w:pStyle w:val="BodyText"/>
      </w:pPr>
      <w:r>
        <w:t xml:space="preserve">For example:</w:t>
      </w:r>
    </w:p>
    <w:p>
      <w:pPr>
        <w:pStyle w:val="Compact"/>
        <w:numPr>
          <w:ilvl w:val="0"/>
          <w:numId w:val="1002"/>
        </w:numPr>
      </w:pPr>
      <w:r>
        <w:rPr>
          <w:rStyle w:val="VerbatimChar"/>
        </w:rPr>
        <w:t xml:space="preserve">AdminUI</w:t>
      </w:r>
      <w:r>
        <w:t xml:space="preserve">: shared markup, rendering, navigation, Inputfield integration, Uikit classes, JavaScript and public CSS contracts.</w:t>
      </w:r>
    </w:p>
    <w:p>
      <w:pPr>
        <w:pStyle w:val="Compact"/>
        <w:numPr>
          <w:ilvl w:val="0"/>
          <w:numId w:val="1002"/>
        </w:numPr>
      </w:pPr>
      <w:r>
        <w:rPr>
          <w:rStyle w:val="VerbatimChar"/>
        </w:rPr>
        <w:t xml:space="preserve">AdminSkinDefault</w:t>
      </w:r>
      <w:r>
        <w:t xml:space="preserve">: a basic appearance supplied by the core.</w:t>
      </w:r>
    </w:p>
    <w:p>
      <w:pPr>
        <w:pStyle w:val="Compact"/>
        <w:numPr>
          <w:ilvl w:val="0"/>
          <w:numId w:val="1002"/>
        </w:numPr>
      </w:pPr>
      <w:r>
        <w:rPr>
          <w:rStyle w:val="VerbatimChar"/>
        </w:rPr>
        <w:t xml:space="preserve">AdminSkinKonkat</w:t>
      </w:r>
      <w:r>
        <w:t xml:space="preserve">: the independent Konkat appearance.</w:t>
      </w:r>
    </w:p>
    <w:p>
      <w:pPr>
        <w:pStyle w:val="Compact"/>
        <w:numPr>
          <w:ilvl w:val="0"/>
          <w:numId w:val="1002"/>
        </w:numPr>
      </w:pPr>
      <w:r>
        <w:rPr>
          <w:rStyle w:val="VerbatimChar"/>
        </w:rPr>
        <w:t xml:space="preserve">AdminSkinReno</w:t>
      </w:r>
      <w:r>
        <w:t xml:space="preserve">: the independent Reno appearance.</w:t>
      </w:r>
    </w:p>
    <w:p>
      <w:pPr>
        <w:pStyle w:val="Compact"/>
        <w:numPr>
          <w:ilvl w:val="0"/>
          <w:numId w:val="1002"/>
        </w:numPr>
      </w:pPr>
      <w:r>
        <w:rPr>
          <w:rStyle w:val="VerbatimChar"/>
        </w:rPr>
        <w:t xml:space="preserve">AdminSkinRock</w:t>
      </w:r>
      <w:r>
        <w:t xml:space="preserve">: the independent Rock appearance.</w:t>
      </w:r>
    </w:p>
    <w:p>
      <w:pPr>
        <w:pStyle w:val="Compact"/>
        <w:numPr>
          <w:ilvl w:val="0"/>
          <w:numId w:val="1002"/>
        </w:numPr>
      </w:pPr>
      <w:r>
        <w:t xml:space="preserve">Third-party</w:t>
      </w:r>
      <w:r>
        <w:t xml:space="preserve"> </w:t>
      </w:r>
      <w:r>
        <w:rPr>
          <w:rStyle w:val="VerbatimChar"/>
        </w:rPr>
        <w:t xml:space="preserve">AdminSkin*</w:t>
      </w:r>
      <w:r>
        <w:t xml:space="preserve"> </w:t>
      </w:r>
      <w:r>
        <w:t xml:space="preserve">modules supplied by other developers.</w:t>
      </w:r>
    </w:p>
    <w:p>
      <w:pPr>
        <w:pStyle w:val="FirstParagraph"/>
      </w:pPr>
      <w:r>
        <w:t xml:space="preserve">Only one skin would be active at a time. The skins would be siblings, and none of them would have to undo the CSS of another skin first.</w:t>
      </w:r>
    </w:p>
    <w:p>
      <w:pPr>
        <w:pStyle w:val="BodyText"/>
      </w:pPr>
      <w:r>
        <w:t xml:space="preserve">I prefer</w:t>
      </w:r>
      <w:r>
        <w:t xml:space="preserve"> </w:t>
      </w:r>
      <w:r>
        <w:rPr>
          <w:b/>
          <w:bCs/>
        </w:rPr>
        <w:t xml:space="preserve">Admin UI</w:t>
      </w:r>
      <w:r>
        <w:t xml:space="preserve"> </w:t>
      </w:r>
      <w:r>
        <w:t xml:space="preserve">for the shared implementation because</w:t>
      </w:r>
      <w:r>
        <w:t xml:space="preserve"> </w:t>
      </w:r>
      <w:r>
        <w:rPr>
          <w:rStyle w:val="VerbatimChar"/>
        </w:rPr>
        <w:t xml:space="preserve">AdminInterface</w:t>
      </w:r>
      <w:r>
        <w:t xml:space="preserve"> </w:t>
      </w:r>
      <w:r>
        <w:t xml:space="preserve">could be confused with a PHP interface, while</w:t>
      </w:r>
      <w:r>
        <w:t xml:space="preserve"> </w:t>
      </w:r>
      <w:r>
        <w:rPr>
          <w:rStyle w:val="VerbatimChar"/>
        </w:rPr>
        <w:t xml:space="preserve">Admin</w:t>
      </w:r>
      <w:r>
        <w:t xml:space="preserve"> </w:t>
      </w:r>
      <w:r>
        <w:t xml:space="preserve">is probably too broad. I prefer</w:t>
      </w:r>
      <w:r>
        <w:t xml:space="preserve"> </w:t>
      </w:r>
      <w:r>
        <w:rPr>
          <w:b/>
          <w:bCs/>
        </w:rPr>
        <w:t xml:space="preserve">skin</w:t>
      </w:r>
      <w:r>
        <w:t xml:space="preserve"> </w:t>
      </w:r>
      <w:r>
        <w:t xml:space="preserve">for the visual package because it describes a change in appearance without suggesting that the package owns the entire admin application.</w:t>
      </w:r>
    </w:p>
    <w:bookmarkEnd w:id="20"/>
    <w:bookmarkStart w:id="21" w:name="keeping-backward-compatibility"/>
    <w:p>
      <w:pPr>
        <w:pStyle w:val="Heading2"/>
      </w:pPr>
      <w:r>
        <w:t xml:space="preserve">Keeping backward compatibility</w:t>
      </w:r>
    </w:p>
    <w:p>
      <w:pPr>
        <w:pStyle w:val="FirstParagraph"/>
      </w:pPr>
      <w:r>
        <w:t xml:space="preserve">The existing</w:t>
      </w:r>
      <w:r>
        <w:t xml:space="preserve"> </w:t>
      </w:r>
      <w:r>
        <w:rPr>
          <w:rStyle w:val="VerbatimChar"/>
        </w:rPr>
        <w:t xml:space="preserve">AdminTheme</w:t>
      </w:r>
      <w:r>
        <w:t xml:space="preserve"> </w:t>
      </w:r>
      <w:r>
        <w:t xml:space="preserve">name is deeply embedded in ProcessWire. There are classes and API names such as:</w:t>
      </w:r>
    </w:p>
    <w:p>
      <w:pPr>
        <w:pStyle w:val="Compact"/>
        <w:numPr>
          <w:ilvl w:val="0"/>
          <w:numId w:val="1003"/>
        </w:numPr>
      </w:pPr>
      <w:r>
        <w:rPr>
          <w:rStyle w:val="VerbatimChar"/>
        </w:rPr>
        <w:t xml:space="preserve">AdminTheme</w:t>
      </w:r>
    </w:p>
    <w:p>
      <w:pPr>
        <w:pStyle w:val="Compact"/>
        <w:numPr>
          <w:ilvl w:val="0"/>
          <w:numId w:val="1003"/>
        </w:numPr>
      </w:pPr>
      <w:r>
        <w:rPr>
          <w:rStyle w:val="VerbatimChar"/>
        </w:rPr>
        <w:t xml:space="preserve">AdminThemeFramework</w:t>
      </w:r>
    </w:p>
    <w:p>
      <w:pPr>
        <w:pStyle w:val="Compact"/>
        <w:numPr>
          <w:ilvl w:val="0"/>
          <w:numId w:val="1003"/>
        </w:numPr>
      </w:pPr>
      <w:r>
        <w:rPr>
          <w:rStyle w:val="VerbatimChar"/>
        </w:rPr>
        <w:t xml:space="preserve">$wire-&gt;adminTheme</w:t>
      </w:r>
    </w:p>
    <w:p>
      <w:pPr>
        <w:pStyle w:val="Compact"/>
        <w:numPr>
          <w:ilvl w:val="0"/>
          <w:numId w:val="1003"/>
        </w:numPr>
      </w:pPr>
      <w:r>
        <w:rPr>
          <w:rStyle w:val="VerbatimChar"/>
        </w:rPr>
        <w:t xml:space="preserve">$user-&gt;admin_theme</w:t>
      </w:r>
    </w:p>
    <w:p>
      <w:pPr>
        <w:pStyle w:val="Compact"/>
        <w:numPr>
          <w:ilvl w:val="0"/>
          <w:numId w:val="1003"/>
        </w:numPr>
      </w:pPr>
      <w:r>
        <w:rPr>
          <w:rStyle w:val="VerbatimChar"/>
        </w:rPr>
        <w:t xml:space="preserve">$config-&gt;defaultAdminTheme</w:t>
      </w:r>
    </w:p>
    <w:p>
      <w:pPr>
        <w:pStyle w:val="FirstParagraph"/>
      </w:pPr>
      <w:r>
        <w:t xml:space="preserve">Some parts of the core also expect the</w:t>
      </w:r>
      <w:r>
        <w:t xml:space="preserve"> </w:t>
      </w:r>
      <w:r>
        <w:rPr>
          <w:rStyle w:val="VerbatimChar"/>
        </w:rPr>
        <w:t xml:space="preserve">AdminTheme</w:t>
      </w:r>
      <w:r>
        <w:t xml:space="preserve"> </w:t>
      </w:r>
      <w:r>
        <w:t xml:space="preserve">module prefix. Because of that, I do not think the first step should be a hard rename of</w:t>
      </w:r>
      <w:r>
        <w:t xml:space="preserve"> </w:t>
      </w:r>
      <w:r>
        <w:rPr>
          <w:rStyle w:val="VerbatimChar"/>
        </w:rPr>
        <w:t xml:space="preserve">AdminThemeUikit</w:t>
      </w:r>
      <w:r>
        <w:t xml:space="preserve">.</w:t>
      </w:r>
    </w:p>
    <w:p>
      <w:pPr>
        <w:pStyle w:val="BodyText"/>
      </w:pPr>
      <w:r>
        <w:t xml:space="preserve">Instead,</w:t>
      </w:r>
      <w:r>
        <w:t xml:space="preserve"> </w:t>
      </w:r>
      <w:r>
        <w:rPr>
          <w:rStyle w:val="VerbatimChar"/>
        </w:rPr>
        <w:t xml:space="preserve">AdminThemeUikit</w:t>
      </w:r>
      <w:r>
        <w:t xml:space="preserve"> </w:t>
      </w:r>
      <w:r>
        <w:t xml:space="preserve">could initially remain as the compatibility adapter that ProcessWire selects, while the cleaner architecture exists behind it:</w:t>
      </w:r>
    </w:p>
    <w:p>
      <w:pPr>
        <w:pStyle w:val="SourceCode"/>
      </w:pPr>
      <w:r>
        <w:rPr>
          <w:rStyle w:val="VerbatimChar"/>
        </w:rPr>
        <w:t xml:space="preserve">ProcessWire AdminTheme API</w:t>
      </w:r>
      <w:r>
        <w:br/>
      </w:r>
      <w:r>
        <w:rPr>
          <w:rStyle w:val="VerbatimChar"/>
        </w:rPr>
        <w:t xml:space="preserve">          |</w:t>
      </w:r>
      <w:r>
        <w:br/>
      </w:r>
      <w:r>
        <w:rPr>
          <w:rStyle w:val="VerbatimChar"/>
        </w:rPr>
        <w:t xml:space="preserve">   AdminThemeUikit</w:t>
      </w:r>
      <w:r>
        <w:br/>
      </w:r>
      <w:r>
        <w:rPr>
          <w:rStyle w:val="VerbatimChar"/>
        </w:rPr>
        <w:t xml:space="preserve">   compatibility adapter</w:t>
      </w:r>
      <w:r>
        <w:br/>
      </w:r>
      <w:r>
        <w:rPr>
          <w:rStyle w:val="VerbatimChar"/>
        </w:rPr>
        <w:t xml:space="preserve">          |</w:t>
      </w:r>
      <w:r>
        <w:br/>
      </w:r>
      <w:r>
        <w:rPr>
          <w:rStyle w:val="VerbatimChar"/>
        </w:rPr>
        <w:t xml:space="preserve">       Admin UI</w:t>
      </w:r>
      <w:r>
        <w:br/>
      </w:r>
      <w:r>
        <w:rPr>
          <w:rStyle w:val="VerbatimChar"/>
        </w:rPr>
        <w:t xml:space="preserve">          |</w:t>
      </w:r>
      <w:r>
        <w:br/>
      </w:r>
      <w:r>
        <w:rPr>
          <w:rStyle w:val="VerbatimChar"/>
        </w:rPr>
        <w:t xml:space="preserve">   selected AdminSkin module</w:t>
      </w:r>
    </w:p>
    <w:p>
      <w:pPr>
        <w:pStyle w:val="FirstParagraph"/>
      </w:pPr>
      <w:r>
        <w:t xml:space="preserve">This would let us improve the architecture without immediately breaking existing API names, user settings, modules or template overrides. A future major ProcessWire version could reconsider the public</w:t>
      </w:r>
      <w:r>
        <w:t xml:space="preserve"> </w:t>
      </w:r>
      <w:r>
        <w:rPr>
          <w:rStyle w:val="VerbatimChar"/>
        </w:rPr>
        <w:t xml:space="preserve">AdminTheme</w:t>
      </w:r>
      <w:r>
        <w:t xml:space="preserve"> </w:t>
      </w:r>
      <w:r>
        <w:t xml:space="preserve">terminology separately.</w:t>
      </w:r>
    </w:p>
    <w:bookmarkEnd w:id="21"/>
    <w:bookmarkStart w:id="22" w:name="uikit-is-the-framework-not-the-skin"/>
    <w:p>
      <w:pPr>
        <w:pStyle w:val="Heading2"/>
      </w:pPr>
      <w:r>
        <w:t xml:space="preserve">Uikit is the framework, not the skin</w:t>
      </w:r>
    </w:p>
    <w:p>
      <w:pPr>
        <w:pStyle w:val="FirstParagraph"/>
      </w:pPr>
      <w:r>
        <w:t xml:space="preserve">I also think Uikit should be treated as the component framework used by the Admin UI, rather than as the name of one visual option.</w:t>
      </w:r>
    </w:p>
    <w:p>
      <w:pPr>
        <w:pStyle w:val="BodyText"/>
      </w:pPr>
      <w:r>
        <w:t xml:space="preserve">The shared hierarchy would be approximately:</w:t>
      </w:r>
    </w:p>
    <w:p>
      <w:pPr>
        <w:pStyle w:val="SourceCode"/>
      </w:pPr>
      <w:r>
        <w:rPr>
          <w:rStyle w:val="VerbatimChar"/>
        </w:rPr>
        <w:t xml:space="preserve">Admin UI</w:t>
      </w:r>
      <w:r>
        <w:br/>
      </w:r>
      <w:r>
        <w:rPr>
          <w:rStyle w:val="VerbatimChar"/>
        </w:rPr>
        <w:t xml:space="preserve">  - Uikit component framework</w:t>
      </w:r>
      <w:r>
        <w:br/>
      </w:r>
      <w:r>
        <w:rPr>
          <w:rStyle w:val="VerbatimChar"/>
        </w:rPr>
        <w:t xml:space="preserve">  - ProcessWire markup and component integration</w:t>
      </w:r>
      <w:r>
        <w:br/>
      </w:r>
      <w:r>
        <w:rPr>
          <w:rStyle w:val="VerbatimChar"/>
        </w:rPr>
        <w:t xml:space="preserve">  - shared JavaScript and behavior</w:t>
      </w:r>
      <w:r>
        <w:br/>
      </w:r>
      <w:r>
        <w:rPr>
          <w:rStyle w:val="VerbatimChar"/>
        </w:rPr>
        <w:t xml:space="preserve">  - public CSS custom-property contract</w:t>
      </w:r>
      <w:r>
        <w:br/>
      </w:r>
      <w:r>
        <w:rPr>
          <w:rStyle w:val="VerbatimChar"/>
        </w:rPr>
        <w:t xml:space="preserve">  - selected AdminSkin</w:t>
      </w:r>
    </w:p>
    <w:p>
      <w:pPr>
        <w:pStyle w:val="FirstParagraph"/>
      </w:pPr>
      <w:r>
        <w:t xml:space="preserve">For that reason, I would replace the current</w:t>
      </w:r>
      <w:r>
        <w:t xml:space="preserve"> </w:t>
      </w:r>
      <w:r>
        <w:rPr>
          <w:rStyle w:val="VerbatimChar"/>
        </w:rPr>
        <w:t xml:space="preserve">original</w:t>
      </w:r>
      <w:r>
        <w:t xml:space="preserve"> </w:t>
      </w:r>
      <w:r>
        <w:t xml:space="preserve">label with something explicit such as</w:t>
      </w:r>
      <w:r>
        <w:t xml:space="preserve"> </w:t>
      </w:r>
      <w:r>
        <w:rPr>
          <w:rStyle w:val="VerbatimChar"/>
        </w:rPr>
        <w:t xml:space="preserve">Default</w:t>
      </w:r>
      <w:r>
        <w:t xml:space="preserve"> </w:t>
      </w:r>
      <w:r>
        <w:t xml:space="preserve">or</w:t>
      </w:r>
      <w:r>
        <w:t xml:space="preserve"> </w:t>
      </w:r>
      <w:r>
        <w:rPr>
          <w:rStyle w:val="VerbatimChar"/>
        </w:rPr>
        <w:t xml:space="preserve">Core</w:t>
      </w:r>
      <w:r>
        <w:t xml:space="preserve">. The word</w:t>
      </w:r>
      <w:r>
        <w:t xml:space="preserve"> </w:t>
      </w:r>
      <w:r>
        <w:rPr>
          <w:rStyle w:val="VerbatimChar"/>
        </w:rPr>
        <w:t xml:space="preserve">original</w:t>
      </w:r>
      <w:r>
        <w:t xml:space="preserve"> </w:t>
      </w:r>
      <w:r>
        <w:t xml:space="preserve">currently hides what is actually loaded and does not identify a real package.</w:t>
      </w:r>
    </w:p>
    <w:bookmarkEnd w:id="22"/>
    <w:bookmarkStart w:id="23" w:name="independent-skin-modules"/>
    <w:p>
      <w:pPr>
        <w:pStyle w:val="Heading2"/>
      </w:pPr>
      <w:r>
        <w:t xml:space="preserve">Independent skin modules</w:t>
      </w:r>
    </w:p>
    <w:p>
      <w:pPr>
        <w:pStyle w:val="FirstParagraph"/>
      </w:pPr>
      <w:r>
        <w:t xml:space="preserve">Each skin could be a normal ProcessWire module implementing a small contract. The exact API should stay narrow, but conceptually a skin would provide:</w:t>
      </w:r>
    </w:p>
    <w:p>
      <w:pPr>
        <w:pStyle w:val="Compact"/>
        <w:numPr>
          <w:ilvl w:val="0"/>
          <w:numId w:val="1004"/>
        </w:numPr>
      </w:pPr>
      <w:r>
        <w:t xml:space="preserve">Metadata and configuration.</w:t>
      </w:r>
    </w:p>
    <w:p>
      <w:pPr>
        <w:pStyle w:val="Compact"/>
        <w:numPr>
          <w:ilvl w:val="0"/>
          <w:numId w:val="1004"/>
        </w:numPr>
      </w:pPr>
      <w:r>
        <w:t xml:space="preserve">One or more prebuilt CSS files.</w:t>
      </w:r>
    </w:p>
    <w:p>
      <w:pPr>
        <w:pStyle w:val="Compact"/>
        <w:numPr>
          <w:ilvl w:val="0"/>
          <w:numId w:val="1004"/>
        </w:numPr>
      </w:pPr>
      <w:r>
        <w:t xml:space="preserve">Optional JavaScript.</w:t>
      </w:r>
    </w:p>
    <w:p>
      <w:pPr>
        <w:pStyle w:val="Compact"/>
        <w:numPr>
          <w:ilvl w:val="0"/>
          <w:numId w:val="1004"/>
        </w:numPr>
      </w:pPr>
      <w:r>
        <w:t xml:space="preserve">Fonts, icons, logos and editor assets.</w:t>
      </w:r>
    </w:p>
    <w:p>
      <w:pPr>
        <w:pStyle w:val="Compact"/>
        <w:numPr>
          <w:ilvl w:val="0"/>
          <w:numId w:val="1004"/>
        </w:numPr>
      </w:pPr>
      <w:r>
        <w:t xml:space="preserve">Body classes where necessary.</w:t>
      </w:r>
    </w:p>
    <w:p>
      <w:pPr>
        <w:pStyle w:val="Compact"/>
        <w:numPr>
          <w:ilvl w:val="0"/>
          <w:numId w:val="1004"/>
        </w:numPr>
      </w:pPr>
      <w:r>
        <w:t xml:space="preserve">Default values for the public CSS custom properties.</w:t>
      </w:r>
    </w:p>
    <w:p>
      <w:pPr>
        <w:pStyle w:val="Compact"/>
        <w:numPr>
          <w:ilvl w:val="0"/>
          <w:numId w:val="1004"/>
        </w:numPr>
      </w:pPr>
      <w:r>
        <w:t xml:space="preserve">Carefully scoped hooks only where CSS is not sufficient.</w:t>
      </w:r>
    </w:p>
    <w:p>
      <w:pPr>
        <w:pStyle w:val="FirstParagraph"/>
      </w:pPr>
      <w:r>
        <w:t xml:space="preserve">The shared Admin UI should continue to own:</w:t>
      </w:r>
    </w:p>
    <w:p>
      <w:pPr>
        <w:pStyle w:val="Compact"/>
        <w:numPr>
          <w:ilvl w:val="0"/>
          <w:numId w:val="1005"/>
        </w:numPr>
      </w:pPr>
      <w:r>
        <w:t xml:space="preserve">Admin markup and templates.</w:t>
      </w:r>
    </w:p>
    <w:p>
      <w:pPr>
        <w:pStyle w:val="Compact"/>
        <w:numPr>
          <w:ilvl w:val="0"/>
          <w:numId w:val="1005"/>
        </w:numPr>
      </w:pPr>
      <w:r>
        <w:t xml:space="preserve">Navigation and layout behavior.</w:t>
      </w:r>
    </w:p>
    <w:p>
      <w:pPr>
        <w:pStyle w:val="Compact"/>
        <w:numPr>
          <w:ilvl w:val="0"/>
          <w:numId w:val="1005"/>
        </w:numPr>
      </w:pPr>
      <w:r>
        <w:t xml:space="preserve">Inputfield-to-Uikit class mapping.</w:t>
      </w:r>
    </w:p>
    <w:p>
      <w:pPr>
        <w:pStyle w:val="Compact"/>
        <w:numPr>
          <w:ilvl w:val="0"/>
          <w:numId w:val="1005"/>
        </w:numPr>
      </w:pPr>
      <w:r>
        <w:t xml:space="preserve">Shared component behavior.</w:t>
      </w:r>
    </w:p>
    <w:p>
      <w:pPr>
        <w:pStyle w:val="Compact"/>
        <w:numPr>
          <w:ilvl w:val="0"/>
          <w:numId w:val="1005"/>
        </w:numPr>
      </w:pPr>
      <w:r>
        <w:t xml:space="preserve">Shared JavaScript.</w:t>
      </w:r>
    </w:p>
    <w:p>
      <w:pPr>
        <w:pStyle w:val="Compact"/>
        <w:numPr>
          <w:ilvl w:val="0"/>
          <w:numId w:val="1005"/>
        </w:numPr>
      </w:pPr>
      <w:r>
        <w:t xml:space="preserve">Asset ordering.</w:t>
      </w:r>
    </w:p>
    <w:p>
      <w:pPr>
        <w:pStyle w:val="Compact"/>
        <w:numPr>
          <w:ilvl w:val="0"/>
          <w:numId w:val="1005"/>
        </w:numPr>
      </w:pPr>
      <w:r>
        <w:t xml:space="preserve">Stable CSS classes and design tokens.</w:t>
      </w:r>
    </w:p>
    <w:p>
      <w:pPr>
        <w:pStyle w:val="Compact"/>
        <w:numPr>
          <w:ilvl w:val="0"/>
          <w:numId w:val="1005"/>
        </w:numPr>
      </w:pPr>
      <w:r>
        <w:t xml:space="preserve">Selection and validation of the active skin.</w:t>
      </w:r>
    </w:p>
    <w:p>
      <w:pPr>
        <w:pStyle w:val="FirstParagraph"/>
      </w:pPr>
      <w:r>
        <w:t xml:space="preserve">That separation would allow third-party authors to distribute a visual package without copying or replacing the complete admin implementation.</w:t>
      </w:r>
    </w:p>
    <w:bookmarkEnd w:id="23"/>
    <w:bookmarkStart w:id="24" w:name="do-we-still-need-less"/>
    <w:p>
      <w:pPr>
        <w:pStyle w:val="Heading2"/>
      </w:pPr>
      <w:r>
        <w:t xml:space="preserve">Do we still need LESS?</w:t>
      </w:r>
    </w:p>
    <w:p>
      <w:pPr>
        <w:pStyle w:val="FirstParagraph"/>
      </w:pPr>
      <w:r>
        <w:t xml:space="preserve">I am also not convinced that runtime LESS compilation should remain part of the skin architecture. It is another dependency to maintain, and it introduces generated files, writable-directory requirements, cache invalidation and parser compatibility concerns.</w:t>
      </w:r>
    </w:p>
    <w:p>
      <w:pPr>
        <w:pStyle w:val="BodyText"/>
      </w:pPr>
      <w:r>
        <w:t xml:space="preserve">Konkat already demonstrates that most visual configuration can be expressed through standard CSS custom properties:</w:t>
      </w:r>
    </w:p>
    <w:p>
      <w:pPr>
        <w:pStyle w:val="SourceCode"/>
      </w:pPr>
      <w:r>
        <w:rPr>
          <w:rStyle w:val="InformationTok"/>
        </w:rPr>
        <w:t xml:space="preserve">:root</w:t>
      </w:r>
      <w:r>
        <w:rPr>
          <w:rStyle w:val="NormalTok"/>
        </w:rPr>
        <w:t xml:space="preserve"> {</w:t>
      </w:r>
      <w:r>
        <w:br/>
      </w:r>
      <w:r>
        <w:rPr>
          <w:rStyle w:val="NormalTok"/>
        </w:rPr>
        <w:t xml:space="preserve">    </w:t>
      </w:r>
      <w:r>
        <w:rPr>
          <w:rStyle w:val="KeywordTok"/>
        </w:rPr>
        <w:t xml:space="preserve">color-scheme</w:t>
      </w:r>
      <w:r>
        <w:rPr>
          <w:rStyle w:val="CharTok"/>
        </w:rPr>
        <w:t xml:space="preserve">:</w:t>
      </w:r>
      <w:r>
        <w:rPr>
          <w:rStyle w:val="NormalTok"/>
        </w:rPr>
        <w:t xml:space="preserve"> </w:t>
      </w:r>
      <w:r>
        <w:rPr>
          <w:rStyle w:val="DecValTok"/>
        </w:rPr>
        <w:t xml:space="preserve">light</w:t>
      </w:r>
      <w:r>
        <w:rPr>
          <w:rStyle w:val="NormalTok"/>
        </w:rPr>
        <w:t xml:space="preserve"> </w:t>
      </w:r>
      <w:r>
        <w:rPr>
          <w:rStyle w:val="DecValTok"/>
        </w:rPr>
        <w:t xml:space="preserve">dark</w:t>
      </w:r>
      <w:r>
        <w:rPr>
          <w:rStyle w:val="OperatorTok"/>
        </w:rPr>
        <w:t xml:space="preserve">;</w:t>
      </w:r>
      <w:r>
        <w:br/>
      </w:r>
      <w:r>
        <w:br/>
      </w:r>
      <w:r>
        <w:rPr>
          <w:rStyle w:val="NormalTok"/>
        </w:rPr>
        <w:t xml:space="preserve">    </w:t>
      </w:r>
      <w:r>
        <w:rPr>
          <w:rStyle w:val="VariableTok"/>
        </w:rPr>
        <w:t xml:space="preserve">--pw-accent-color</w:t>
      </w:r>
      <w:r>
        <w:rPr>
          <w:rStyle w:val="CharTok"/>
        </w:rPr>
        <w:t xml:space="preserve">:</w:t>
      </w:r>
      <w:r>
        <w:rPr>
          <w:rStyle w:val="NormalTok"/>
        </w:rPr>
        <w:t xml:space="preserve"> </w:t>
      </w:r>
      <w:r>
        <w:rPr>
          <w:rStyle w:val="ConstantTok"/>
        </w:rPr>
        <w:t xml:space="preserve">#e51b5b</w:t>
      </w:r>
      <w:r>
        <w:rPr>
          <w:rStyle w:val="OperatorTok"/>
        </w:rPr>
        <w:t xml:space="preserve">;</w:t>
      </w:r>
      <w:r>
        <w:br/>
      </w:r>
      <w:r>
        <w:rPr>
          <w:rStyle w:val="NormalTok"/>
        </w:rPr>
        <w:t xml:space="preserve">    </w:t>
      </w:r>
      <w:r>
        <w:rPr>
          <w:rStyle w:val="VariableTok"/>
        </w:rPr>
        <w:t xml:space="preserve">--pw-text-color</w:t>
      </w:r>
      <w:r>
        <w:rPr>
          <w:rStyle w:val="CharTok"/>
        </w:rPr>
        <w:t xml:space="preserve">:</w:t>
      </w:r>
      <w:r>
        <w:rPr>
          <w:rStyle w:val="NormalTok"/>
        </w:rPr>
        <w:t xml:space="preserve"> light-dark</w:t>
      </w:r>
      <w:r>
        <w:rPr>
          <w:rStyle w:val="FunctionTok"/>
        </w:rPr>
        <w:t xml:space="preserve">(</w:t>
      </w:r>
      <w:r>
        <w:rPr>
          <w:rStyle w:val="ConstantTok"/>
        </w:rPr>
        <w:t xml:space="preserve">#1a1a1a</w:t>
      </w:r>
      <w:r>
        <w:rPr>
          <w:rStyle w:val="OperatorTok"/>
        </w:rPr>
        <w:t xml:space="preserve">,</w:t>
      </w:r>
      <w:r>
        <w:rPr>
          <w:rStyle w:val="NormalTok"/>
        </w:rPr>
        <w:t xml:space="preserve"> </w:t>
      </w:r>
      <w:r>
        <w:rPr>
          <w:rStyle w:val="ConstantTok"/>
        </w:rPr>
        <w:t xml:space="preserve">#f4f4f4</w:t>
      </w:r>
      <w:r>
        <w:rPr>
          <w:rStyle w:val="FunctionTok"/>
        </w:rPr>
        <w:t xml:space="preserve">)</w:t>
      </w:r>
      <w:r>
        <w:rPr>
          <w:rStyle w:val="OperatorTok"/>
        </w:rPr>
        <w:t xml:space="preserve">;</w:t>
      </w:r>
      <w:r>
        <w:br/>
      </w:r>
      <w:r>
        <w:rPr>
          <w:rStyle w:val="NormalTok"/>
        </w:rPr>
        <w:t xml:space="preserve">    </w:t>
      </w:r>
      <w:r>
        <w:rPr>
          <w:rStyle w:val="VariableTok"/>
        </w:rPr>
        <w:t xml:space="preserve">--pw-page-background</w:t>
      </w:r>
      <w:r>
        <w:rPr>
          <w:rStyle w:val="CharTok"/>
        </w:rPr>
        <w:t xml:space="preserve">:</w:t>
      </w:r>
      <w:r>
        <w:rPr>
          <w:rStyle w:val="NormalTok"/>
        </w:rPr>
        <w:t xml:space="preserve"> light-dark</w:t>
      </w:r>
      <w:r>
        <w:rPr>
          <w:rStyle w:val="FunctionTok"/>
        </w:rPr>
        <w:t xml:space="preserve">(</w:t>
      </w:r>
      <w:r>
        <w:rPr>
          <w:rStyle w:val="ConstantTok"/>
        </w:rPr>
        <w:t xml:space="preserve">#f2f2f2</w:t>
      </w:r>
      <w:r>
        <w:rPr>
          <w:rStyle w:val="OperatorTok"/>
        </w:rPr>
        <w:t xml:space="preserve">,</w:t>
      </w:r>
      <w:r>
        <w:rPr>
          <w:rStyle w:val="NormalTok"/>
        </w:rPr>
        <w:t xml:space="preserve"> </w:t>
      </w:r>
      <w:r>
        <w:rPr>
          <w:rStyle w:val="ConstantTok"/>
        </w:rPr>
        <w:t xml:space="preserve">#202020</w:t>
      </w:r>
      <w:r>
        <w:rPr>
          <w:rStyle w:val="FunctionTok"/>
        </w:rPr>
        <w:t xml:space="preserve">)</w:t>
      </w:r>
      <w:r>
        <w:rPr>
          <w:rStyle w:val="OperatorTok"/>
        </w:rPr>
        <w:t xml:space="preserve">;</w:t>
      </w:r>
      <w:r>
        <w:br/>
      </w:r>
      <w:r>
        <w:rPr>
          <w:rStyle w:val="NormalTok"/>
        </w:rPr>
        <w:t xml:space="preserve">    </w:t>
      </w:r>
      <w:r>
        <w:rPr>
          <w:rStyle w:val="VariableTok"/>
        </w:rPr>
        <w:t xml:space="preserve">--pw-surface-background</w:t>
      </w:r>
      <w:r>
        <w:rPr>
          <w:rStyle w:val="CharTok"/>
        </w:rPr>
        <w:t xml:space="preserve">:</w:t>
      </w:r>
      <w:r>
        <w:rPr>
          <w:rStyle w:val="NormalTok"/>
        </w:rPr>
        <w:t xml:space="preserve"> light-dark</w:t>
      </w:r>
      <w:r>
        <w:rPr>
          <w:rStyle w:val="FunctionTok"/>
        </w:rPr>
        <w:t xml:space="preserve">(</w:t>
      </w:r>
      <w:r>
        <w:rPr>
          <w:rStyle w:val="ConstantTok"/>
        </w:rPr>
        <w:t xml:space="preserve">#fff</w:t>
      </w:r>
      <w:r>
        <w:rPr>
          <w:rStyle w:val="OperatorTok"/>
        </w:rPr>
        <w:t xml:space="preserve">,</w:t>
      </w:r>
      <w:r>
        <w:rPr>
          <w:rStyle w:val="NormalTok"/>
        </w:rPr>
        <w:t xml:space="preserve"> </w:t>
      </w:r>
      <w:r>
        <w:rPr>
          <w:rStyle w:val="ConstantTok"/>
        </w:rPr>
        <w:t xml:space="preserve">#111</w:t>
      </w:r>
      <w:r>
        <w:rPr>
          <w:rStyle w:val="FunctionTok"/>
        </w:rPr>
        <w:t xml:space="preserve">)</w:t>
      </w:r>
      <w:r>
        <w:rPr>
          <w:rStyle w:val="OperatorTok"/>
        </w:rPr>
        <w:t xml:space="preserve">;</w:t>
      </w:r>
      <w:r>
        <w:br/>
      </w:r>
      <w:r>
        <w:rPr>
          <w:rStyle w:val="NormalTok"/>
        </w:rPr>
        <w:t xml:space="preserve">    </w:t>
      </w:r>
      <w:r>
        <w:rPr>
          <w:rStyle w:val="VariableTok"/>
        </w:rPr>
        <w:t xml:space="preserve">--pw-border-color</w:t>
      </w:r>
      <w:r>
        <w:rPr>
          <w:rStyle w:val="CharTok"/>
        </w:rPr>
        <w:t xml:space="preserve">:</w:t>
      </w:r>
      <w:r>
        <w:br/>
      </w:r>
      <w:r>
        <w:rPr>
          <w:rStyle w:val="NormalTok"/>
        </w:rPr>
        <w:t xml:space="preserve">        light-dark</w:t>
      </w:r>
      <w:r>
        <w:rPr>
          <w:rStyle w:val="FunctionTok"/>
        </w:rPr>
        <w:t xml:space="preserve">(rgb(</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 </w:t>
      </w:r>
      <w:r>
        <w:rPr>
          <w:rStyle w:val="DecValTok"/>
        </w:rPr>
        <w:t xml:space="preserve">18</w:t>
      </w:r>
      <w:r>
        <w:rPr>
          <w:rStyle w:val="DataTypeTok"/>
        </w:rPr>
        <w:t xml:space="preserve">%</w:t>
      </w:r>
      <w:r>
        <w:rPr>
          <w:rStyle w:val="FunctionTok"/>
        </w:rPr>
        <w:t xml:space="preserve">)</w:t>
      </w:r>
      <w:r>
        <w:rPr>
          <w:rStyle w:val="OperatorTok"/>
        </w:rPr>
        <w:t xml:space="preserve">,</w:t>
      </w:r>
      <w:r>
        <w:rPr>
          <w:rStyle w:val="NormalTok"/>
        </w:rPr>
        <w:t xml:space="preserve"> </w:t>
      </w:r>
      <w:r>
        <w:rPr>
          <w:rStyle w:val="FunctionTok"/>
        </w:rPr>
        <w:t xml:space="preserve">rgb(</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 </w:t>
      </w:r>
      <w:r>
        <w:rPr>
          <w:rStyle w:val="DecValTok"/>
        </w:rPr>
        <w:t xml:space="preserve">20</w:t>
      </w:r>
      <w:r>
        <w:rPr>
          <w:rStyle w:val="DataTypeTok"/>
        </w:rPr>
        <w:t xml:space="preserve">%</w:t>
      </w:r>
      <w:r>
        <w:rPr>
          <w:rStyle w:val="FunctionTok"/>
        </w:rPr>
        <w:t xml:space="preserve">))</w:t>
      </w:r>
      <w:r>
        <w:rPr>
          <w:rStyle w:val="OperatorTok"/>
        </w:rPr>
        <w:t xml:space="preserve">;</w:t>
      </w:r>
      <w:r>
        <w:br/>
      </w:r>
      <w:r>
        <w:rPr>
          <w:rStyle w:val="NormalTok"/>
        </w:rPr>
        <w:t xml:space="preserve">}</w:t>
      </w:r>
    </w:p>
    <w:p>
      <w:pPr>
        <w:pStyle w:val="FirstParagraph"/>
      </w:pPr>
      <w:r>
        <w:t xml:space="preserve">Shared components would consume those properties directly:</w:t>
      </w:r>
    </w:p>
    <w:p>
      <w:pPr>
        <w:pStyle w:val="SourceCode"/>
      </w:pPr>
      <w:r>
        <w:rPr>
          <w:rStyle w:val="FunctionTok"/>
        </w:rPr>
        <w:t xml:space="preserve">.Inputfield</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--pw-text-color</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--pw-surface-background</w:t>
      </w:r>
      <w:r>
        <w:rPr>
          <w:rStyle w:val="FunctionTok"/>
        </w:rPr>
        <w:t xml:space="preserve">)</w:t>
      </w:r>
      <w:r>
        <w:rPr>
          <w:rStyle w:val="OperatorTok"/>
        </w:rPr>
        <w:t xml:space="preserve">;</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var(</w:t>
      </w:r>
      <w:r>
        <w:rPr>
          <w:rStyle w:val="VariableTok"/>
        </w:rPr>
        <w:t xml:space="preserve">--pw-border-color</w:t>
      </w:r>
      <w:r>
        <w:rPr>
          <w:rStyle w:val="FunctionTok"/>
        </w:rPr>
        <w:t xml:space="preserve">)</w:t>
      </w:r>
      <w:r>
        <w:rPr>
          <w:rStyle w:val="OperatorTok"/>
        </w:rPr>
        <w:t xml:space="preserve">;</w:t>
      </w:r>
      <w:r>
        <w:br/>
      </w:r>
      <w:r>
        <w:rPr>
          <w:rStyle w:val="NormalTok"/>
        </w:rPr>
        <w:t xml:space="preserve">}</w:t>
      </w:r>
      <w:r>
        <w:br/>
      </w:r>
      <w:r>
        <w:br/>
      </w:r>
      <w:r>
        <w:rPr>
          <w:rStyle w:val="FunctionTok"/>
        </w:rPr>
        <w:t xml:space="preserve">.uk-button-primary</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--pw-accent-contrast</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--pw-accent-color</w:t>
      </w:r>
      <w:r>
        <w:rPr>
          <w:rStyle w:val="FunctionTok"/>
        </w:rPr>
        <w:t xml:space="preserve">)</w:t>
      </w:r>
      <w:r>
        <w:rPr>
          <w:rStyle w:val="OperatorTok"/>
        </w:rPr>
        <w:t xml:space="preserve">;</w:t>
      </w:r>
      <w:r>
        <w:br/>
      </w:r>
      <w:r>
        <w:rPr>
          <w:rStyle w:val="NormalTok"/>
        </w:rPr>
        <w:t xml:space="preserve">}</w:t>
      </w:r>
    </w:p>
    <w:p>
      <w:pPr>
        <w:pStyle w:val="FirstParagraph"/>
      </w:pPr>
      <w:r>
        <w:t xml:space="preserve">A site could then customize the admin with ordinary CSS and no compilation step:</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--pw-accent-color</w:t>
      </w:r>
      <w:r>
        <w:rPr>
          <w:rStyle w:val="CharTok"/>
        </w:rPr>
        <w:t xml:space="preserve">:</w:t>
      </w:r>
      <w:r>
        <w:rPr>
          <w:rStyle w:val="NormalTok"/>
        </w:rPr>
        <w:t xml:space="preserve"> </w:t>
      </w:r>
      <w:r>
        <w:rPr>
          <w:rStyle w:val="ConstantTok"/>
        </w:rPr>
        <w:t xml:space="preserve">#087f5b</w:t>
      </w:r>
      <w:r>
        <w:rPr>
          <w:rStyle w:val="OperatorTok"/>
        </w:rPr>
        <w:t xml:space="preserve">;</w:t>
      </w:r>
      <w:r>
        <w:br/>
      </w:r>
      <w:r>
        <w:rPr>
          <w:rStyle w:val="NormalTok"/>
        </w:rPr>
        <w:t xml:space="preserve">    </w:t>
      </w:r>
      <w:r>
        <w:rPr>
          <w:rStyle w:val="VariableTok"/>
        </w:rPr>
        <w:t xml:space="preserve">--pw-border-radius</w:t>
      </w:r>
      <w:r>
        <w:rPr>
          <w:rStyle w:val="CharTok"/>
        </w:rPr>
        <w:t xml:space="preserve">:</w:t>
      </w:r>
      <w:r>
        <w:rPr>
          <w:rStyle w:val="NormalTok"/>
        </w:rPr>
        <w:t xml:space="preserve"> </w:t>
      </w:r>
      <w:r>
        <w:rPr>
          <w:rStyle w:val="DecValTok"/>
        </w:rPr>
        <w:t xml:space="preserve">2</w:t>
      </w:r>
      <w:r>
        <w:rPr>
          <w:rStyle w:val="DataTypeTok"/>
        </w:rPr>
        <w:t xml:space="preserve">px</w:t>
      </w:r>
      <w:r>
        <w:rPr>
          <w:rStyle w:val="OperatorTok"/>
        </w:rPr>
        <w:t xml:space="preserve">;</w:t>
      </w:r>
      <w:r>
        <w:br/>
      </w:r>
      <w:r>
        <w:rPr>
          <w:rStyle w:val="NormalTok"/>
        </w:rPr>
        <w:t xml:space="preserve">}</w:t>
      </w:r>
    </w:p>
    <w:p>
      <w:pPr>
        <w:pStyle w:val="FirstParagraph"/>
      </w:pPr>
      <w:r>
        <w:t xml:space="preserve">My preference would therefore be:</w:t>
      </w:r>
    </w:p>
    <w:p>
      <w:pPr>
        <w:pStyle w:val="BlockText"/>
      </w:pPr>
      <w:r>
        <w:t xml:space="preserve">Admin skins are independently installable modules that ship standard, prebuilt CSS. CSS custom properties are the public customization API. Runtime LESS compilation is not part of the skin contract.</w:t>
      </w:r>
    </w:p>
    <w:p>
      <w:pPr>
        <w:pStyle w:val="FirstParagraph"/>
      </w:pPr>
      <w:r>
        <w:t xml:space="preserve">This would not prevent a skin author from using LESS, Sass or another build tool during development. It would only mean that the skin ships the resulting CSS and does not require that tool on the ProcessWire installation.</w:t>
      </w:r>
    </w:p>
    <w:bookmarkEnd w:id="24"/>
    <w:bookmarkStart w:id="25" w:name="a-practical-transition"/>
    <w:p>
      <w:pPr>
        <w:pStyle w:val="Heading2"/>
      </w:pPr>
      <w:r>
        <w:t xml:space="preserve">A practical transition</w:t>
      </w:r>
    </w:p>
    <w:p>
      <w:pPr>
        <w:pStyle w:val="FirstParagraph"/>
      </w:pPr>
      <w:r>
        <w:t xml:space="preserve">Uikit and ProcessWire's current integration are still authored in LESS, so removing every LESS source from the repository would be a much larger and separate task. I think the practical first step is to remove the</w:t>
      </w:r>
      <w:r>
        <w:t xml:space="preserve"> </w:t>
      </w:r>
      <w:r>
        <w:rPr>
          <w:b/>
          <w:bCs/>
        </w:rPr>
        <w:t xml:space="preserve">runtime dependency</w:t>
      </w:r>
      <w:r>
        <w:t xml:space="preserve">, not necessarily to rewrite all upstream and core source files immediately.</w:t>
      </w:r>
    </w:p>
    <w:p>
      <w:pPr>
        <w:pStyle w:val="BodyText"/>
      </w:pPr>
      <w:r>
        <w:t xml:space="preserve">Core maintainers could temporarily continue using LESS as a release-build tool and ship a precompiled shared stylesheet. At runtime, ProcessWire would load:</w:t>
      </w:r>
    </w:p>
    <w:p>
      <w:pPr>
        <w:pStyle w:val="SourceCode"/>
      </w:pPr>
      <w:r>
        <w:rPr>
          <w:rStyle w:val="VerbatimChar"/>
        </w:rPr>
        <w:t xml:space="preserve">shared Admin UI CSS</w:t>
      </w:r>
      <w:r>
        <w:br/>
      </w:r>
      <w:r>
        <w:rPr>
          <w:rStyle w:val="VerbatimChar"/>
        </w:rPr>
        <w:t xml:space="preserve">+ selected skin CSS</w:t>
      </w:r>
      <w:r>
        <w:br/>
      </w:r>
      <w:r>
        <w:rPr>
          <w:rStyle w:val="VerbatimChar"/>
        </w:rPr>
        <w:t xml:space="preserve">+ optional site admin CSS</w:t>
      </w:r>
    </w:p>
    <w:p>
      <w:pPr>
        <w:pStyle w:val="FirstParagraph"/>
      </w:pPr>
      <w:r>
        <w:t xml:space="preserve">The important requirement is that the shared Admin UI stylesheet must be visually neutral. It should contain structure, layout, behavior, accessibility rules and conservative fallback tokens, but it must not already contain Reno's visual identity. Otherwise Konkat and other skins would still be forced to reverse Reno rules, even if everything were delivered as plain CSS.</w:t>
      </w:r>
    </w:p>
    <w:p>
      <w:pPr>
        <w:pStyle w:val="BodyText"/>
      </w:pPr>
      <w:r>
        <w:t xml:space="preserve">The migration could therefore be:</w:t>
      </w:r>
    </w:p>
    <w:p>
      <w:pPr>
        <w:pStyle w:val="Compact"/>
        <w:numPr>
          <w:ilvl w:val="0"/>
          <w:numId w:val="1006"/>
        </w:numPr>
      </w:pPr>
      <w:r>
        <w:t xml:space="preserve">Define a stable set of public</w:t>
      </w:r>
      <w:r>
        <w:t xml:space="preserve"> </w:t>
      </w:r>
      <w:r>
        <w:rPr>
          <w:rStyle w:val="VerbatimChar"/>
        </w:rPr>
        <w:t xml:space="preserve">--pw-*</w:t>
      </w:r>
      <w:r>
        <w:t xml:space="preserve"> </w:t>
      </w:r>
      <w:r>
        <w:t xml:space="preserve">custom properties.</w:t>
      </w:r>
    </w:p>
    <w:p>
      <w:pPr>
        <w:pStyle w:val="Compact"/>
        <w:numPr>
          <w:ilvl w:val="0"/>
          <w:numId w:val="1006"/>
        </w:numPr>
      </w:pPr>
      <w:r>
        <w:t xml:space="preserve">Separate neutral Admin UI structure from Reno-specific appearance.</w:t>
      </w:r>
    </w:p>
    <w:p>
      <w:pPr>
        <w:pStyle w:val="Compact"/>
        <w:numPr>
          <w:ilvl w:val="0"/>
          <w:numId w:val="1006"/>
        </w:numPr>
      </w:pPr>
      <w:r>
        <w:t xml:space="preserve">Keep</w:t>
      </w:r>
      <w:r>
        <w:t xml:space="preserve"> </w:t>
      </w:r>
      <w:r>
        <w:rPr>
          <w:rStyle w:val="VerbatimChar"/>
        </w:rPr>
        <w:t xml:space="preserve">AdminThemeUikit</w:t>
      </w:r>
      <w:r>
        <w:t xml:space="preserve"> </w:t>
      </w:r>
      <w:r>
        <w:t xml:space="preserve">as a compatibility adapter.</w:t>
      </w:r>
    </w:p>
    <w:p>
      <w:pPr>
        <w:pStyle w:val="Compact"/>
        <w:numPr>
          <w:ilvl w:val="0"/>
          <w:numId w:val="1006"/>
        </w:numPr>
      </w:pPr>
      <w:r>
        <w:t xml:space="preserve">Introduce one selected, independently installable</w:t>
      </w:r>
      <w:r>
        <w:t xml:space="preserve"> </w:t>
      </w:r>
      <w:r>
        <w:rPr>
          <w:rStyle w:val="VerbatimChar"/>
        </w:rPr>
        <w:t xml:space="preserve">AdminSkin</w:t>
      </w:r>
      <w:r>
        <w:t xml:space="preserve"> </w:t>
      </w:r>
      <w:r>
        <w:t xml:space="preserve">module.</w:t>
      </w:r>
    </w:p>
    <w:p>
      <w:pPr>
        <w:pStyle w:val="Compact"/>
        <w:numPr>
          <w:ilvl w:val="0"/>
          <w:numId w:val="1006"/>
        </w:numPr>
      </w:pPr>
      <w:r>
        <w:t xml:space="preserve">Move Default, Konkat, Reno and Rock into sibling skin packages.</w:t>
      </w:r>
    </w:p>
    <w:p>
      <w:pPr>
        <w:pStyle w:val="Compact"/>
        <w:numPr>
          <w:ilvl w:val="0"/>
          <w:numId w:val="1006"/>
        </w:numPr>
      </w:pPr>
      <w:r>
        <w:t xml:space="preserve">Make runtime LESS compilation optional legacy functionality, then remove it when compatibility allows.</w:t>
      </w:r>
    </w:p>
    <w:p>
      <w:pPr>
        <w:pStyle w:val="FirstParagraph"/>
      </w:pPr>
      <w:r>
        <w:t xml:space="preserve">In other words, I think your diagram points in the right direction, but I would describe it as one shared</w:t>
      </w:r>
      <w:r>
        <w:t xml:space="preserve"> </w:t>
      </w:r>
      <w:r>
        <w:rPr>
          <w:b/>
          <w:bCs/>
        </w:rPr>
        <w:t xml:space="preserve">Admin UI</w:t>
      </w:r>
      <w:r>
        <w:t xml:space="preserve"> </w:t>
      </w:r>
      <w:r>
        <w:t xml:space="preserve">with several independent</w:t>
      </w:r>
      <w:r>
        <w:t xml:space="preserve"> </w:t>
      </w:r>
      <w:r>
        <w:rPr>
          <w:b/>
          <w:bCs/>
        </w:rPr>
        <w:t xml:space="preserve">skins</w:t>
      </w:r>
      <w:r>
        <w:t xml:space="preserve">, rather than several themes or styles layered over one another.</w:t>
      </w:r>
    </w:p>
    <w:p>
      <w:pPr>
        <w:pStyle w:val="BodyText"/>
      </w:pPr>
      <w:r>
        <w:t xml:space="preserve">I hope this comes across in the constructive spirit in which it is intended. I do not want the terminology discussion to obscure the main point you have been making, and your diagrams helped me understand that point much better. I support the goal of giving Reno, Rock, Konkat and future third-party designs equal, independent places on top of a stable shared foundation.</w:t>
      </w:r>
    </w:p>
    <w:p>
      <w:pPr>
        <w:pStyle w:val="BodyText"/>
      </w:pPr>
      <w:r>
        <w:t xml:space="preserve">Please correct me if I have still misunderstood any part of your proposal. I value the practical experience behind AdminThemeRock, and I would very much like the eventual architecture to make that kind of contribution easier rather than harder.</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2026-08-27T04:30:46Z</dcterms:created>
  <dcterms:modified xsi:type="dcterms:W3CDTF">2026-08-27T04:30:46Z</dcterms:modified>
</cp:coreProperties>
</file>

<file path=docProps/custom.xml><?xml version="1.0" encoding="utf-8"?>
<Properties xmlns="http://schemas.openxmlformats.org/officeDocument/2006/custom-properties" xmlns:vt="http://schemas.openxmlformats.org/officeDocument/2006/docPropsVTypes"/>
</file>