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8.1+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Simple, testable command-line interface as a command group (see docs/adr/0008).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errors.py               # Shared AdapterError hierarchy — see docs/adr/0010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engine.py                # create_engine() wrapper — fires PRAGMA foreign_keys=ON per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(Click command group, per subcommand)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</w:tcPr>
          <w:p>
            <w:r>
              <w:t>engine</w:t>
            </w:r>
          </w:p>
        </w:tc>
        <w:tc>
          <w:tcPr>
            <w:tcW w:type="dxa" w:w="2200"/>
          </w:tcPr>
          <w:p>
            <w:r>
              <w:t>DB path (from config/settings.py)</w:t>
            </w:r>
          </w:p>
        </w:tc>
        <w:tc>
          <w:tcPr>
            <w:tcW w:type="dxa" w:w="2200"/>
          </w:tcPr>
          <w:p>
            <w:r>
              <w:t>SQLAlchemy Engine with PRAGMA foreign_keys=ON wired via connect event listener</w:t>
            </w:r>
          </w:p>
        </w:tc>
        <w:tc>
          <w:tcPr>
            <w:tcW w:type="dxa" w:w="2760"/>
          </w:tcPr>
          <w:p>
            <w:r>
              <w:t>Integration — attempt an FK-violating insert, verify it is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activity_type (str), duration_minutes (float), avg_hr_bpm (float, HR-based only), grade_pct (float), rpe (int, RPE-based only)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Session Load Score in AU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HR-based (flat vs hilly runs), RPE-based, and duration-based session types, per docs/adr/0017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ExplanationResult (see docs/adr/0010)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</w:tcPr>
          <w:p>
            <w:r>
              <w:t>updated_at</w:t>
            </w:r>
          </w:p>
        </w:tc>
        <w:tc>
          <w:tcPr>
            <w:tcW w:type="dxa" w:w="1600"/>
          </w:tcPr>
          <w:p>
            <w:r>
              <w:t>TEXT</w:t>
            </w:r>
          </w:p>
        </w:tc>
        <w:tc>
          <w:tcPr>
            <w:tcW w:type="dxa" w:w="800"/>
          </w:tcPr>
          <w:p>
            <w:r/>
          </w:p>
        </w:tc>
        <w:tc>
          <w:tcPr>
            <w:tcW w:type="dxa" w:w="4560"/>
          </w:tcPr>
          <w:p>
            <w:r>
              <w:t>UTC timestamp of last update.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APEX_ENCRYPTION_KEY=...          # Passphrase; Fernet key for oauth_tokens derived via PBKDF2HMAC, see docs/adr/0005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