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40" w:line="240"/>
        <w:ind w:right="0" w:left="0" w:firstLine="0"/>
        <w:jc w:val="center"/>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36"/>
          <w:shd w:fill="auto" w:val="clear"/>
        </w:rPr>
        <w:t xml:space="preserve">Matthew Martin</w:t>
      </w:r>
    </w:p>
    <w:p>
      <w:pPr>
        <w:spacing w:before="0" w:after="20" w:line="240"/>
        <w:ind w:right="0" w:left="0" w:firstLine="0"/>
        <w:jc w:val="center"/>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4"/>
          <w:shd w:fill="auto" w:val="clear"/>
        </w:rPr>
        <w:t xml:space="preserve">Senior Product Designer</w:t>
      </w:r>
    </w:p>
    <w:p>
      <w:pPr>
        <w:spacing w:before="0" w:after="60" w:line="240"/>
        <w:ind w:right="0" w:left="0" w:firstLine="0"/>
        <w:jc w:val="center"/>
        <w:rPr>
          <w:rFonts w:ascii="Calibri" w:hAnsi="Calibri" w:cs="Calibri" w:eastAsia="Calibri"/>
          <w:color w:val="auto"/>
          <w:spacing w:val="0"/>
          <w:position w:val="0"/>
          <w:sz w:val="20"/>
          <w:shd w:fill="auto" w:val="clear"/>
        </w:rPr>
      </w:pPr>
      <w:r>
        <w:rPr>
          <w:rFonts w:ascii="Calibri" w:hAnsi="Calibri" w:cs="Calibri" w:eastAsia="Calibri"/>
          <w:color w:val="444444"/>
          <w:spacing w:val="0"/>
          <w:position w:val="0"/>
          <w:sz w:val="19"/>
          <w:shd w:fill="auto" w:val="clear"/>
        </w:rPr>
        <w:t xml:space="preserve">Mason, MI · 313-529-3775 · matthew.martin.atomaton@gmail.com · </w:t>
      </w:r>
      <w:r>
        <w:rPr>
          <w:rFonts w:ascii="Calibri" w:hAnsi="Calibri" w:cs="Calibri" w:eastAsia="Calibri"/>
          <w:color w:val="444444"/>
          <w:spacing w:val="0"/>
          <w:position w:val="0"/>
          <w:sz w:val="19"/>
          <w:shd w:fill="auto" w:val="clear"/>
        </w:rPr>
        <w:t xml:space="preserve">linkedin.com/in/atomaton </w:t>
      </w:r>
      <w:r>
        <w:rPr>
          <w:rFonts w:ascii="Calibri" w:hAnsi="Calibri" w:cs="Calibri" w:eastAsia="Calibri"/>
          <w:color w:val="444444"/>
          <w:spacing w:val="0"/>
          <w:position w:val="0"/>
          <w:sz w:val="19"/>
          <w:shd w:fill="auto" w:val="clear"/>
        </w:rPr>
        <w:t xml:space="preserve"> matomaton.github.io · pw: jade-ember-comet-meadow-falcon-33</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SUMMARY</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Product designer with 20 years of experience taking complex products from discovery through launch and post-launch optimization. Currently leads end-to-end experience work at Hilton Grand Vacations across ownership, booking, trip planning, and agent servicing. Recent work includes AI-powered products: a production chatbot, a recommendation system, an itinerary builder, and an analyst-facing AI inventory tool. Grounds design decisions in research and analytics, and communicates the "why" behind them to product, engineering, and executive partners. Experienced in information architecture, design systems, accessibility, workshop facilitation, and mentoring designers.</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CORE COMPETENCIES</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Discovery &amp; Research:</w:t>
      </w:r>
      <w:r>
        <w:rPr>
          <w:rFonts w:ascii="Calibri" w:hAnsi="Calibri" w:cs="Calibri" w:eastAsia="Calibri"/>
          <w:color w:val="auto"/>
          <w:spacing w:val="0"/>
          <w:position w:val="0"/>
          <w:sz w:val="20"/>
          <w:shd w:fill="auto" w:val="clear"/>
        </w:rPr>
        <w:t xml:space="preserve"> User interviews · Usability, concept &amp; tree testing · Card sorting · Heuristic evaluation · Cognitive walkthroughs · Surveys · Personas · Journey mapping · Service blueprints · Log &amp; behavioral analysis</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Design:</w:t>
      </w:r>
      <w:r>
        <w:rPr>
          <w:rFonts w:ascii="Calibri" w:hAnsi="Calibri" w:cs="Calibri" w:eastAsia="Calibri"/>
          <w:color w:val="auto"/>
          <w:spacing w:val="0"/>
          <w:position w:val="0"/>
          <w:sz w:val="20"/>
          <w:shd w:fill="auto" w:val="clear"/>
        </w:rPr>
        <w:t xml:space="preserve"> End-to-end product design · Information architecture &amp; content strategy · Interaction design · Prototyping · Visual &amp; UI design · Conversational &amp; AI experience design · Data visualization</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Systems &amp; Quality:</w:t>
      </w:r>
      <w:r>
        <w:rPr>
          <w:rFonts w:ascii="Calibri" w:hAnsi="Calibri" w:cs="Calibri" w:eastAsia="Calibri"/>
          <w:color w:val="auto"/>
          <w:spacing w:val="0"/>
          <w:position w:val="0"/>
          <w:sz w:val="20"/>
          <w:shd w:fill="auto" w:val="clear"/>
        </w:rPr>
        <w:t xml:space="preserve"> Design systems &amp; governance · Design tokens · Accessibility (WCAG AA / 508) · Design critique</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Leadership:</w:t>
      </w:r>
      <w:r>
        <w:rPr>
          <w:rFonts w:ascii="Calibri" w:hAnsi="Calibri" w:cs="Calibri" w:eastAsia="Calibri"/>
          <w:color w:val="auto"/>
          <w:spacing w:val="0"/>
          <w:position w:val="0"/>
          <w:sz w:val="20"/>
          <w:shd w:fill="auto" w:val="clear"/>
        </w:rPr>
        <w:t xml:space="preserve"> Workshop facilitation · Product strategy &amp; roadmap partnership · Stakeholder communication · Mentorship · Design operations</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TOOLS</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Figma · Storybook · Angular component libraries · HTML / CSS · Amplitude · Google Analytics · Claude · Cursor · NotebookLM · Google Stitch · Miro · Mural · Axure · Jira · Azure DevOps · Git</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PROFESSIONAL EXPERIENCE</w:t>
      </w:r>
    </w:p>
    <w:p>
      <w:pPr>
        <w:keepNext w:val="true"/>
        <w:spacing w:before="160" w:after="2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2"/>
          <w:shd w:fill="auto" w:val="clear"/>
        </w:rPr>
        <w:t xml:space="preserve">Product Designer (Contract) · Hilton Grand Vacations</w:t>
      </w:r>
    </w:p>
    <w:p>
      <w:pPr>
        <w:keepNext w:val="true"/>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i/>
          <w:color w:val="555555"/>
          <w:spacing w:val="0"/>
          <w:position w:val="0"/>
          <w:sz w:val="19"/>
          <w:shd w:fill="auto" w:val="clear"/>
        </w:rPr>
        <w:t xml:space="preserve">Apr 2025 </w:t>
      </w:r>
      <w:r>
        <w:rPr>
          <w:rFonts w:ascii="Calibri" w:hAnsi="Calibri" w:cs="Calibri" w:eastAsia="Calibri"/>
          <w:i/>
          <w:color w:val="555555"/>
          <w:spacing w:val="0"/>
          <w:position w:val="0"/>
          <w:sz w:val="19"/>
          <w:shd w:fill="auto" w:val="clear"/>
        </w:rPr>
        <w:t xml:space="preserve">–</w:t>
      </w:r>
      <w:r>
        <w:rPr>
          <w:rFonts w:ascii="Calibri" w:hAnsi="Calibri" w:cs="Calibri" w:eastAsia="Calibri"/>
          <w:i/>
          <w:color w:val="555555"/>
          <w:spacing w:val="0"/>
          <w:position w:val="0"/>
          <w:sz w:val="19"/>
          <w:shd w:fill="auto" w:val="clear"/>
        </w:rPr>
        <w:t xml:space="preserve"> Present </w:t>
      </w:r>
      <w:r>
        <w:rPr>
          <w:rFonts w:ascii="Calibri" w:hAnsi="Calibri" w:cs="Calibri" w:eastAsia="Calibri"/>
          <w:i/>
          <w:color w:val="555555"/>
          <w:spacing w:val="0"/>
          <w:position w:val="0"/>
          <w:sz w:val="19"/>
          <w:shd w:fill="auto" w:val="clear"/>
        </w:rPr>
        <w:t xml:space="preserve">· Orlando, FL (remote)</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Lead product and UX design for owner, member, and agent experiences across web, mobile, and internal platforms.</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Experience strategy &amp; information architecture</w:t>
      </w:r>
    </w:p>
    <w:p>
      <w:pPr>
        <w:numPr>
          <w:ilvl w:val="0"/>
          <w:numId w:val="15"/>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Co-own, with Product, the unification of HGV's web, mobile, and agent (ATI) experiences into one coherent customer journey under One Vision, a strategic initiative consolidating fragmented customer platforms (Trust, Deed, Exchange, Resorts, Destinations) through a strangler pattern migration.</w:t>
      </w:r>
    </w:p>
    <w:p>
      <w:pPr>
        <w:numPr>
          <w:ilvl w:val="0"/>
          <w:numId w:val="15"/>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Lead information architecture and content strategy for One Vision: diagnosed terminology fragmentation across acquired business units, built a cross-vertical terminology matrix, and designed a touchpoint audit mapping every customer-facing surface ahead of unification decisions.</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AI-powered products</w:t>
      </w:r>
    </w:p>
    <w:p>
      <w:pPr>
        <w:numPr>
          <w:ilvl w:val="0"/>
          <w:numId w:val="1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Took the HGV Explorer chatbot from beta to production, owning entry points, UI states, and branding; contributed to </w:t>
      </w:r>
      <w:r>
        <w:rPr>
          <w:rFonts w:ascii="Calibri" w:hAnsi="Calibri" w:cs="Calibri" w:eastAsia="Calibri"/>
          <w:b/>
          <w:color w:val="auto"/>
          <w:spacing w:val="0"/>
          <w:position w:val="0"/>
          <w:sz w:val="20"/>
          <w:shd w:fill="auto" w:val="clear"/>
        </w:rPr>
        <w:t xml:space="preserve">doubling conversation starts, lifting satisfaction from 70% to 91%, and halving live agent escalations.</w:t>
      </w:r>
    </w:p>
    <w:p>
      <w:pPr>
        <w:numPr>
          <w:ilvl w:val="0"/>
          <w:numId w:val="1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design of an AI travel itinerary builder from concept testing through MVP, including conversation design, mobile layout, map integration, and a cognitive walkthrough protocol to evaluate the blank-state entry point.</w:t>
      </w:r>
    </w:p>
    <w:p>
      <w:pPr>
        <w:numPr>
          <w:ilvl w:val="0"/>
          <w:numId w:val="1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Clarified the value proposition, naming, and UI patterns of the HGV Explorer recommendation system so members understand personalized resort and activity recommendations.</w:t>
      </w:r>
    </w:p>
    <w:p>
      <w:pPr>
        <w:numPr>
          <w:ilvl w:val="0"/>
          <w:numId w:val="1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Designed an AI-assisted inventory management application for analysts, including data visualizations that surface fragmentation patterns, transparency features that make model reasoning interpretable, and a training interface that lets subject matter experts refine the AI's recommendations.</w:t>
      </w:r>
    </w:p>
    <w:p>
      <w:pPr>
        <w:numPr>
          <w:ilvl w:val="0"/>
          <w:numId w:val="1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an internal effort to define human-centered AI guidelines for HGV as it moves toward an AI-first posture, framing AI as augmentation rather than replacement.</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Research &amp; insight</w:t>
      </w:r>
    </w:p>
    <w:p>
      <w:pPr>
        <w:numPr>
          <w:ilvl w:val="0"/>
          <w:numId w:val="1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Synthesized owner interviews and analyzed ~51,000 chatbot sessions alongside Google Analytics to identify points and booking pain points, then prototyped points transparency concepts (points value optimizer, points manager, ledger redesign, sandbox calculator).</w:t>
      </w:r>
    </w:p>
    <w:p>
      <w:pPr>
        <w:numPr>
          <w:ilvl w:val="0"/>
          <w:numId w:val="1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Ran a heuristic evaluation of a rapidly built AI product and introduced an Explore / Validate / Specify design practice to pay down usability debt, using Claude-to-Figma rapid prototyping to test concepts quickly.</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Agent tools &amp; operational efficiency</w:t>
      </w:r>
    </w:p>
    <w:p>
      <w:pPr>
        <w:numPr>
          <w:ilvl w:val="0"/>
          <w:numId w:val="21"/>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a customer intelligence and package sales initiative consolidating </w:t>
      </w:r>
      <w:r>
        <w:rPr>
          <w:rFonts w:ascii="Calibri" w:hAnsi="Calibri" w:cs="Calibri" w:eastAsia="Calibri"/>
          <w:b/>
          <w:color w:val="auto"/>
          <w:spacing w:val="0"/>
          <w:position w:val="0"/>
          <w:sz w:val="20"/>
          <w:shd w:fill="auto" w:val="clear"/>
        </w:rPr>
        <w:t xml:space="preserve">5 legacy systems</w:t>
      </w:r>
      <w:r>
        <w:rPr>
          <w:rFonts w:ascii="Calibri" w:hAnsi="Calibri" w:cs="Calibri" w:eastAsia="Calibri"/>
          <w:color w:val="auto"/>
          <w:spacing w:val="0"/>
          <w:position w:val="0"/>
          <w:sz w:val="20"/>
          <w:shd w:fill="auto" w:val="clear"/>
        </w:rPr>
        <w:t xml:space="preserve"> into one experience, projected to enable </w:t>
      </w:r>
      <w:r>
        <w:rPr>
          <w:rFonts w:ascii="Calibri" w:hAnsi="Calibri" w:cs="Calibri" w:eastAsia="Calibri"/>
          <w:b/>
          <w:color w:val="auto"/>
          <w:spacing w:val="0"/>
          <w:position w:val="0"/>
          <w:sz w:val="20"/>
          <w:shd w:fill="auto" w:val="clear"/>
        </w:rPr>
        <w:t xml:space="preserve">4</w:t>
      </w:r>
      <w:r>
        <w:rPr>
          <w:rFonts w:ascii="Calibri" w:hAnsi="Calibri" w:cs="Calibri" w:eastAsia="Calibri"/>
          <w:b/>
          <w:color w:val="auto"/>
          <w:spacing w:val="0"/>
          <w:position w:val="0"/>
          <w:sz w:val="20"/>
          <w:shd w:fill="auto" w:val="clear"/>
        </w:rPr>
        <w:t xml:space="preserve">–</w:t>
      </w:r>
      <w:r>
        <w:rPr>
          <w:rFonts w:ascii="Calibri" w:hAnsi="Calibri" w:cs="Calibri" w:eastAsia="Calibri"/>
          <w:b/>
          <w:color w:val="auto"/>
          <w:spacing w:val="0"/>
          <w:position w:val="0"/>
          <w:sz w:val="20"/>
          <w:shd w:fill="auto" w:val="clear"/>
        </w:rPr>
        <w:t xml:space="preserve">5x more transactions</w:t>
      </w:r>
      <w:r>
        <w:rPr>
          <w:rFonts w:ascii="Calibri" w:hAnsi="Calibri" w:cs="Calibri" w:eastAsia="Calibri"/>
          <w:color w:val="auto"/>
          <w:spacing w:val="0"/>
          <w:position w:val="0"/>
          <w:sz w:val="20"/>
          <w:shd w:fill="auto" w:val="clear"/>
        </w:rPr>
        <w:t xml:space="preserve">, </w:t>
      </w:r>
      <w:r>
        <w:rPr>
          <w:rFonts w:ascii="Calibri" w:hAnsi="Calibri" w:cs="Calibri" w:eastAsia="Calibri"/>
          <w:b/>
          <w:color w:val="auto"/>
          <w:spacing w:val="0"/>
          <w:position w:val="0"/>
          <w:sz w:val="20"/>
          <w:shd w:fill="auto" w:val="clear"/>
        </w:rPr>
        <w:t xml:space="preserve">75% less time per task</w:t>
      </w:r>
      <w:r>
        <w:rPr>
          <w:rFonts w:ascii="Calibri" w:hAnsi="Calibri" w:cs="Calibri" w:eastAsia="Calibri"/>
          <w:color w:val="auto"/>
          <w:spacing w:val="0"/>
          <w:position w:val="0"/>
          <w:sz w:val="20"/>
          <w:shd w:fill="auto" w:val="clear"/>
        </w:rPr>
        <w:t xml:space="preserve">, and an </w:t>
      </w:r>
      <w:r>
        <w:rPr>
          <w:rFonts w:ascii="Calibri" w:hAnsi="Calibri" w:cs="Calibri" w:eastAsia="Calibri"/>
          <w:b/>
          <w:color w:val="auto"/>
          <w:spacing w:val="0"/>
          <w:position w:val="0"/>
          <w:sz w:val="20"/>
          <w:shd w:fill="auto" w:val="clear"/>
        </w:rPr>
        <w:t xml:space="preserve">80% lower error rate</w:t>
      </w:r>
      <w:r>
        <w:rPr>
          <w:rFonts w:ascii="Calibri" w:hAnsi="Calibri" w:cs="Calibri" w:eastAsia="Calibri"/>
          <w:color w:val="auto"/>
          <w:spacing w:val="0"/>
          <w:position w:val="0"/>
          <w:sz w:val="20"/>
          <w:shd w:fill="auto" w:val="clear"/>
        </w:rPr>
        <w:t xml:space="preserve">.</w:t>
      </w:r>
    </w:p>
    <w:p>
      <w:pPr>
        <w:numPr>
          <w:ilvl w:val="0"/>
          <w:numId w:val="21"/>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Designed agent-facing tools for sales and fulfillment, including role-based views, a financial eligibility score visualizer, keyboard-first interactions, and edge-case handling for information-dense workflows.</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Design system &amp; quality</w:t>
      </w:r>
    </w:p>
    <w:p>
      <w:pPr>
        <w:numPr>
          <w:ilvl w:val="0"/>
          <w:numId w:val="2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Contribute to HGV's design system: Angular components in Storybook built with atomic design, a Figma-to-Storybook pipeline, and primitive and semantic token layers. Championed fluid typography and button placement standards, and proposed adding UX QA to code review.</w:t>
      </w:r>
    </w:p>
    <w:p>
      <w:pPr>
        <w:numPr>
          <w:ilvl w:val="0"/>
          <w:numId w:val="2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Organized a cross-team workshop on Figma, Storybook, and AI tooling to connect design tokens directly to code generation.</w:t>
      </w:r>
    </w:p>
    <w:p>
      <w:pPr>
        <w:keepNext w:val="true"/>
        <w:spacing w:before="100" w:after="4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0"/>
          <w:shd w:fill="auto" w:val="clear"/>
        </w:rPr>
        <w:t xml:space="preserve">Collaboration &amp; leadership</w:t>
      </w:r>
    </w:p>
    <w:p>
      <w:pPr>
        <w:numPr>
          <w:ilvl w:val="0"/>
          <w:numId w:val="25"/>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Partner with product managers, engineers, and fulfillment stakeholders through planning, backlog refinement, and delivery; facilitated journey mapping and service design workshops covering owner journeys, cancellation, and fulfillment.</w:t>
      </w:r>
    </w:p>
    <w:p>
      <w:pPr>
        <w:numPr>
          <w:ilvl w:val="0"/>
          <w:numId w:val="25"/>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Partnered with the design leader on team scaling: reviewed and shaped the job description for a new design leadership role and drafted a team operating model (1:1s, OKRs, rubric-based growth, and peer feedback from Product and Engineering partners).</w:t>
      </w:r>
    </w:p>
    <w:p>
      <w:pPr>
        <w:keepNext w:val="true"/>
        <w:spacing w:before="160" w:after="2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2"/>
          <w:shd w:fill="auto" w:val="clear"/>
        </w:rPr>
        <w:t xml:space="preserve">Lead Product Designer · Ubicquia</w:t>
      </w:r>
    </w:p>
    <w:p>
      <w:pPr>
        <w:keepNext w:val="true"/>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i/>
          <w:color w:val="555555"/>
          <w:spacing w:val="0"/>
          <w:position w:val="0"/>
          <w:sz w:val="19"/>
          <w:shd w:fill="auto" w:val="clear"/>
        </w:rPr>
        <w:t xml:space="preserve">Feb 2024 </w:t>
      </w:r>
      <w:r>
        <w:rPr>
          <w:rFonts w:ascii="Calibri" w:hAnsi="Calibri" w:cs="Calibri" w:eastAsia="Calibri"/>
          <w:i/>
          <w:color w:val="555555"/>
          <w:spacing w:val="0"/>
          <w:position w:val="0"/>
          <w:sz w:val="19"/>
          <w:shd w:fill="auto" w:val="clear"/>
        </w:rPr>
        <w:t xml:space="preserve">–</w:t>
      </w:r>
      <w:r>
        <w:rPr>
          <w:rFonts w:ascii="Calibri" w:hAnsi="Calibri" w:cs="Calibri" w:eastAsia="Calibri"/>
          <w:i/>
          <w:color w:val="555555"/>
          <w:spacing w:val="0"/>
          <w:position w:val="0"/>
          <w:sz w:val="19"/>
          <w:shd w:fill="auto" w:val="clear"/>
        </w:rPr>
        <w:t xml:space="preserve"> Dec 2024 </w:t>
      </w:r>
      <w:r>
        <w:rPr>
          <w:rFonts w:ascii="Calibri" w:hAnsi="Calibri" w:cs="Calibri" w:eastAsia="Calibri"/>
          <w:i/>
          <w:color w:val="555555"/>
          <w:spacing w:val="0"/>
          <w:position w:val="0"/>
          <w:sz w:val="19"/>
          <w:shd w:fill="auto" w:val="clear"/>
        </w:rPr>
        <w:t xml:space="preserve">· Fort Lauderdale, FL</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Cloud platform providing data and analytics to identify energy waste, equipment outages, hazardous air quality, and capacity overloads.</w:t>
      </w:r>
    </w:p>
    <w:p>
      <w:pPr>
        <w:numPr>
          <w:ilvl w:val="0"/>
          <w:numId w:val="2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a design team of 3 while embedding design thinking practices within the product team.</w:t>
      </w:r>
    </w:p>
    <w:p>
      <w:pPr>
        <w:numPr>
          <w:ilvl w:val="0"/>
          <w:numId w:val="2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Partnered with data science to visualize machine learning predictions of power grid equipment failure; created </w:t>
      </w:r>
      <w:r>
        <w:rPr>
          <w:rFonts w:ascii="Calibri" w:hAnsi="Calibri" w:cs="Calibri" w:eastAsia="Calibri"/>
          <w:b/>
          <w:color w:val="auto"/>
          <w:spacing w:val="0"/>
          <w:position w:val="0"/>
          <w:sz w:val="20"/>
          <w:shd w:fill="auto" w:val="clear"/>
        </w:rPr>
        <w:t xml:space="preserve">5 reusable visualizations covering 90%</w:t>
      </w:r>
      <w:r>
        <w:rPr>
          <w:rFonts w:ascii="Calibri" w:hAnsi="Calibri" w:cs="Calibri" w:eastAsia="Calibri"/>
          <w:color w:val="auto"/>
          <w:spacing w:val="0"/>
          <w:position w:val="0"/>
          <w:sz w:val="20"/>
          <w:shd w:fill="auto" w:val="clear"/>
        </w:rPr>
        <w:t xml:space="preserve"> of analytic needs.</w:t>
      </w:r>
    </w:p>
    <w:p>
      <w:pPr>
        <w:numPr>
          <w:ilvl w:val="0"/>
          <w:numId w:val="2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Designed and launched a customizable alert system built on predictive ML data, </w:t>
      </w:r>
      <w:r>
        <w:rPr>
          <w:rFonts w:ascii="Calibri" w:hAnsi="Calibri" w:cs="Calibri" w:eastAsia="Calibri"/>
          <w:b/>
          <w:color w:val="auto"/>
          <w:spacing w:val="0"/>
          <w:position w:val="0"/>
          <w:sz w:val="20"/>
          <w:shd w:fill="auto" w:val="clear"/>
        </w:rPr>
        <w:t xml:space="preserve">reducing alert noise by 50%</w:t>
      </w:r>
      <w:r>
        <w:rPr>
          <w:rFonts w:ascii="Calibri" w:hAnsi="Calibri" w:cs="Calibri" w:eastAsia="Calibri"/>
          <w:color w:val="auto"/>
          <w:spacing w:val="0"/>
          <w:position w:val="0"/>
          <w:sz w:val="20"/>
          <w:shd w:fill="auto" w:val="clear"/>
        </w:rPr>
        <w:t xml:space="preserve">.</w:t>
      </w:r>
    </w:p>
    <w:p>
      <w:pPr>
        <w:numPr>
          <w:ilvl w:val="0"/>
          <w:numId w:val="2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Reorganized content and navigation, </w:t>
      </w:r>
      <w:r>
        <w:rPr>
          <w:rFonts w:ascii="Calibri" w:hAnsi="Calibri" w:cs="Calibri" w:eastAsia="Calibri"/>
          <w:b/>
          <w:color w:val="auto"/>
          <w:spacing w:val="0"/>
          <w:position w:val="0"/>
          <w:sz w:val="20"/>
          <w:shd w:fill="auto" w:val="clear"/>
        </w:rPr>
        <w:t xml:space="preserve">reducing navigation depth by 50%</w:t>
      </w:r>
      <w:r>
        <w:rPr>
          <w:rFonts w:ascii="Calibri" w:hAnsi="Calibri" w:cs="Calibri" w:eastAsia="Calibri"/>
          <w:color w:val="auto"/>
          <w:spacing w:val="0"/>
          <w:position w:val="0"/>
          <w:sz w:val="20"/>
          <w:shd w:fill="auto" w:val="clear"/>
        </w:rPr>
        <w:t xml:space="preserve">.</w:t>
      </w:r>
    </w:p>
    <w:p>
      <w:pPr>
        <w:numPr>
          <w:ilvl w:val="0"/>
          <w:numId w:val="29"/>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Built a configurable dashboard and migrated the style guide from Adobe XD into a centralized Figma design system.</w:t>
      </w:r>
    </w:p>
    <w:p>
      <w:pPr>
        <w:keepNext w:val="true"/>
        <w:spacing w:before="160" w:after="2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2"/>
          <w:shd w:fill="auto" w:val="clear"/>
        </w:rPr>
        <w:t xml:space="preserve">Product Designer · ITHAKA (JSTOR)</w:t>
      </w:r>
    </w:p>
    <w:p>
      <w:pPr>
        <w:keepNext w:val="true"/>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i/>
          <w:color w:val="555555"/>
          <w:spacing w:val="0"/>
          <w:position w:val="0"/>
          <w:sz w:val="19"/>
          <w:shd w:fill="auto" w:val="clear"/>
        </w:rPr>
        <w:t xml:space="preserve">Dec 2012 </w:t>
      </w:r>
      <w:r>
        <w:rPr>
          <w:rFonts w:ascii="Calibri" w:hAnsi="Calibri" w:cs="Calibri" w:eastAsia="Calibri"/>
          <w:i/>
          <w:color w:val="555555"/>
          <w:spacing w:val="0"/>
          <w:position w:val="0"/>
          <w:sz w:val="19"/>
          <w:shd w:fill="auto" w:val="clear"/>
        </w:rPr>
        <w:t xml:space="preserve">–</w:t>
      </w:r>
      <w:r>
        <w:rPr>
          <w:rFonts w:ascii="Calibri" w:hAnsi="Calibri" w:cs="Calibri" w:eastAsia="Calibri"/>
          <w:i/>
          <w:color w:val="555555"/>
          <w:spacing w:val="0"/>
          <w:position w:val="0"/>
          <w:sz w:val="19"/>
          <w:shd w:fill="auto" w:val="clear"/>
        </w:rPr>
        <w:t xml:space="preserve"> Oct 2023 </w:t>
      </w:r>
      <w:r>
        <w:rPr>
          <w:rFonts w:ascii="Calibri" w:hAnsi="Calibri" w:cs="Calibri" w:eastAsia="Calibri"/>
          <w:i/>
          <w:color w:val="555555"/>
          <w:spacing w:val="0"/>
          <w:position w:val="0"/>
          <w:sz w:val="19"/>
          <w:shd w:fill="auto" w:val="clear"/>
        </w:rPr>
        <w:t xml:space="preserve">· Ann Arbor, MI</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Infrastructure services for libraries and cultural institutions, working in agile teams with engineers, researchers, and product managers.</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Created a self-service portal for access changes, subscription management, and usage reporting, </w:t>
      </w:r>
      <w:r>
        <w:rPr>
          <w:rFonts w:ascii="Calibri" w:hAnsi="Calibri" w:cs="Calibri" w:eastAsia="Calibri"/>
          <w:b/>
          <w:color w:val="auto"/>
          <w:spacing w:val="0"/>
          <w:position w:val="0"/>
          <w:sz w:val="20"/>
          <w:shd w:fill="auto" w:val="clear"/>
        </w:rPr>
        <w:t xml:space="preserve">reducing support tickets by 40%</w:t>
      </w:r>
      <w:r>
        <w:rPr>
          <w:rFonts w:ascii="Calibri" w:hAnsi="Calibri" w:cs="Calibri" w:eastAsia="Calibri"/>
          <w:color w:val="auto"/>
          <w:spacing w:val="0"/>
          <w:position w:val="0"/>
          <w:sz w:val="20"/>
          <w:shd w:fill="auto" w:val="clear"/>
        </w:rPr>
        <w:t xml:space="preserve"> and freeing outreach capacity by 30%.</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Directed end-to-end design and launch of an automated publishing tool, </w:t>
      </w:r>
      <w:r>
        <w:rPr>
          <w:rFonts w:ascii="Calibri" w:hAnsi="Calibri" w:cs="Calibri" w:eastAsia="Calibri"/>
          <w:b/>
          <w:color w:val="auto"/>
          <w:spacing w:val="0"/>
          <w:position w:val="0"/>
          <w:sz w:val="20"/>
          <w:shd w:fill="auto" w:val="clear"/>
        </w:rPr>
        <w:t xml:space="preserve">increasing trial conversion by over 50%</w:t>
      </w:r>
      <w:r>
        <w:rPr>
          <w:rFonts w:ascii="Calibri" w:hAnsi="Calibri" w:cs="Calibri" w:eastAsia="Calibri"/>
          <w:color w:val="auto"/>
          <w:spacing w:val="0"/>
          <w:position w:val="0"/>
          <w:sz w:val="20"/>
          <w:shd w:fill="auto" w:val="clear"/>
        </w:rPr>
        <w:t xml:space="preserve">; 30 institutions published 9,867 items, exceeding adoption goals by 10%.</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Consolidated cataloging suites after testing 3 concepts against engineering and workflow tradeoffs, </w:t>
      </w:r>
      <w:r>
        <w:rPr>
          <w:rFonts w:ascii="Calibri" w:hAnsi="Calibri" w:cs="Calibri" w:eastAsia="Calibri"/>
          <w:b/>
          <w:color w:val="auto"/>
          <w:spacing w:val="0"/>
          <w:position w:val="0"/>
          <w:sz w:val="20"/>
          <w:shd w:fill="auto" w:val="clear"/>
        </w:rPr>
        <w:t xml:space="preserve">doubling user efficiency</w:t>
      </w:r>
      <w:r>
        <w:rPr>
          <w:rFonts w:ascii="Calibri" w:hAnsi="Calibri" w:cs="Calibri" w:eastAsia="Calibri"/>
          <w:color w:val="auto"/>
          <w:spacing w:val="0"/>
          <w:position w:val="0"/>
          <w:sz w:val="20"/>
          <w:shd w:fill="auto" w:val="clear"/>
        </w:rPr>
        <w:t xml:space="preserve"> and increasing developer velocity by 30%.</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Introduced dual-track discovery and delivery, </w:t>
      </w:r>
      <w:r>
        <w:rPr>
          <w:rFonts w:ascii="Calibri" w:hAnsi="Calibri" w:cs="Calibri" w:eastAsia="Calibri"/>
          <w:b/>
          <w:color w:val="auto"/>
          <w:spacing w:val="0"/>
          <w:position w:val="0"/>
          <w:sz w:val="20"/>
          <w:shd w:fill="auto" w:val="clear"/>
        </w:rPr>
        <w:t xml:space="preserve">decreasing design debt by 40%</w:t>
      </w:r>
      <w:r>
        <w:rPr>
          <w:rFonts w:ascii="Calibri" w:hAnsi="Calibri" w:cs="Calibri" w:eastAsia="Calibri"/>
          <w:color w:val="auto"/>
          <w:spacing w:val="0"/>
          <w:position w:val="0"/>
          <w:sz w:val="20"/>
          <w:shd w:fill="auto" w:val="clear"/>
        </w:rPr>
        <w:t xml:space="preserve">.</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Built a collection analytics dashboard with institutions and data teams, </w:t>
      </w:r>
      <w:r>
        <w:rPr>
          <w:rFonts w:ascii="Calibri" w:hAnsi="Calibri" w:cs="Calibri" w:eastAsia="Calibri"/>
          <w:b/>
          <w:color w:val="auto"/>
          <w:spacing w:val="0"/>
          <w:position w:val="0"/>
          <w:sz w:val="20"/>
          <w:shd w:fill="auto" w:val="clear"/>
        </w:rPr>
        <w:t xml:space="preserve">raising satisfaction scores by 60%</w:t>
      </w:r>
      <w:r>
        <w:rPr>
          <w:rFonts w:ascii="Calibri" w:hAnsi="Calibri" w:cs="Calibri" w:eastAsia="Calibri"/>
          <w:color w:val="auto"/>
          <w:spacing w:val="0"/>
          <w:position w:val="0"/>
          <w:sz w:val="20"/>
          <w:shd w:fill="auto" w:val="clear"/>
        </w:rPr>
        <w:t xml:space="preserve"> in usability testing.</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a WCAG AA accessibility audit and roadmap, </w:t>
      </w:r>
      <w:r>
        <w:rPr>
          <w:rFonts w:ascii="Calibri" w:hAnsi="Calibri" w:cs="Calibri" w:eastAsia="Calibri"/>
          <w:b/>
          <w:color w:val="auto"/>
          <w:spacing w:val="0"/>
          <w:position w:val="0"/>
          <w:sz w:val="20"/>
          <w:shd w:fill="auto" w:val="clear"/>
        </w:rPr>
        <w:t xml:space="preserve">achieving AA compliance within 9 months</w:t>
      </w:r>
      <w:r>
        <w:rPr>
          <w:rFonts w:ascii="Calibri" w:hAnsi="Calibri" w:cs="Calibri" w:eastAsia="Calibri"/>
          <w:color w:val="auto"/>
          <w:spacing w:val="0"/>
          <w:position w:val="0"/>
          <w:sz w:val="20"/>
          <w:shd w:fill="auto" w:val="clear"/>
        </w:rPr>
        <w:t xml:space="preserve"> and opening new sales opportunities.</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Added motion guidelines and duration/easing tokens to the design system, </w:t>
      </w:r>
      <w:r>
        <w:rPr>
          <w:rFonts w:ascii="Calibri" w:hAnsi="Calibri" w:cs="Calibri" w:eastAsia="Calibri"/>
          <w:b/>
          <w:color w:val="auto"/>
          <w:spacing w:val="0"/>
          <w:position w:val="0"/>
          <w:sz w:val="20"/>
          <w:shd w:fill="auto" w:val="clear"/>
        </w:rPr>
        <w:t xml:space="preserve">increasing design efficiency by 20%</w:t>
      </w:r>
      <w:r>
        <w:rPr>
          <w:rFonts w:ascii="Calibri" w:hAnsi="Calibri" w:cs="Calibri" w:eastAsia="Calibri"/>
          <w:color w:val="auto"/>
          <w:spacing w:val="0"/>
          <w:position w:val="0"/>
          <w:sz w:val="20"/>
          <w:shd w:fill="auto" w:val="clear"/>
        </w:rPr>
        <w:t xml:space="preserve">.</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Redesigned intranet taxonomy and IA through card sorting and interviews, </w:t>
      </w:r>
      <w:r>
        <w:rPr>
          <w:rFonts w:ascii="Calibri" w:hAnsi="Calibri" w:cs="Calibri" w:eastAsia="Calibri"/>
          <w:b/>
          <w:color w:val="auto"/>
          <w:spacing w:val="0"/>
          <w:position w:val="0"/>
          <w:sz w:val="20"/>
          <w:shd w:fill="auto" w:val="clear"/>
        </w:rPr>
        <w:t xml:space="preserve">improving new hire ramp-up by 30%</w:t>
      </w:r>
      <w:r>
        <w:rPr>
          <w:rFonts w:ascii="Calibri" w:hAnsi="Calibri" w:cs="Calibri" w:eastAsia="Calibri"/>
          <w:color w:val="auto"/>
          <w:spacing w:val="0"/>
          <w:position w:val="0"/>
          <w:sz w:val="20"/>
          <w:shd w:fill="auto" w:val="clear"/>
        </w:rPr>
        <w:t xml:space="preserve">.</w:t>
      </w:r>
    </w:p>
    <w:p>
      <w:pPr>
        <w:numPr>
          <w:ilvl w:val="0"/>
          <w:numId w:val="3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Mentored designers and partners through one-on-one coaching and group critiques; participated in biweekly design critiques and weekly design system reviews.</w:t>
      </w:r>
    </w:p>
    <w:p>
      <w:pPr>
        <w:keepNext w:val="true"/>
        <w:spacing w:before="160" w:after="2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2"/>
          <w:shd w:fill="auto" w:val="clear"/>
        </w:rPr>
        <w:t xml:space="preserve">User Experience Director · Rosetta</w:t>
      </w:r>
    </w:p>
    <w:p>
      <w:pPr>
        <w:keepNext w:val="true"/>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i/>
          <w:color w:val="555555"/>
          <w:spacing w:val="0"/>
          <w:position w:val="0"/>
          <w:sz w:val="19"/>
          <w:shd w:fill="auto" w:val="clear"/>
        </w:rPr>
        <w:t xml:space="preserve">Sep 2008 </w:t>
      </w:r>
      <w:r>
        <w:rPr>
          <w:rFonts w:ascii="Calibri" w:hAnsi="Calibri" w:cs="Calibri" w:eastAsia="Calibri"/>
          <w:i/>
          <w:color w:val="555555"/>
          <w:spacing w:val="0"/>
          <w:position w:val="0"/>
          <w:sz w:val="19"/>
          <w:shd w:fill="auto" w:val="clear"/>
        </w:rPr>
        <w:t xml:space="preserve">–</w:t>
      </w:r>
      <w:r>
        <w:rPr>
          <w:rFonts w:ascii="Calibri" w:hAnsi="Calibri" w:cs="Calibri" w:eastAsia="Calibri"/>
          <w:i/>
          <w:color w:val="555555"/>
          <w:spacing w:val="0"/>
          <w:position w:val="0"/>
          <w:sz w:val="19"/>
          <w:shd w:fill="auto" w:val="clear"/>
        </w:rPr>
        <w:t xml:space="preserve"> Dec 2012 </w:t>
      </w:r>
      <w:r>
        <w:rPr>
          <w:rFonts w:ascii="Calibri" w:hAnsi="Calibri" w:cs="Calibri" w:eastAsia="Calibri"/>
          <w:i/>
          <w:color w:val="555555"/>
          <w:spacing w:val="0"/>
          <w:position w:val="0"/>
          <w:sz w:val="19"/>
          <w:shd w:fill="auto" w:val="clear"/>
        </w:rPr>
        <w:t xml:space="preserve">· Cleveland, OH</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UX strategy for B2B, financial services, and e-commerce clients (Lincoln Electric, Ecolab, Citizens Financial Group, Brown Brothers Harriman, Cub Cadet, DYMO).</w:t>
      </w:r>
    </w:p>
    <w:p>
      <w:pPr>
        <w:numPr>
          <w:ilvl w:val="0"/>
          <w:numId w:val="3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Restructured Lincoln Electric's product offerings through interviews, reverse card sorting, and usability testing, </w:t>
      </w:r>
      <w:r>
        <w:rPr>
          <w:rFonts w:ascii="Calibri" w:hAnsi="Calibri" w:cs="Calibri" w:eastAsia="Calibri"/>
          <w:b/>
          <w:color w:val="auto"/>
          <w:spacing w:val="0"/>
          <w:position w:val="0"/>
          <w:sz w:val="20"/>
          <w:shd w:fill="auto" w:val="clear"/>
        </w:rPr>
        <w:t xml:space="preserve">increasing online sales by 20%</w:t>
      </w:r>
      <w:r>
        <w:rPr>
          <w:rFonts w:ascii="Calibri" w:hAnsi="Calibri" w:cs="Calibri" w:eastAsia="Calibri"/>
          <w:color w:val="auto"/>
          <w:spacing w:val="0"/>
          <w:position w:val="0"/>
          <w:sz w:val="20"/>
          <w:shd w:fill="auto" w:val="clear"/>
        </w:rPr>
        <w:t xml:space="preserve"> in 6 months.</w:t>
      </w:r>
    </w:p>
    <w:p>
      <w:pPr>
        <w:numPr>
          <w:ilvl w:val="0"/>
          <w:numId w:val="3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Led creation of the Medco Pharmacy mobile app (1M+ downloads); iterative testing </w:t>
      </w:r>
      <w:r>
        <w:rPr>
          <w:rFonts w:ascii="Calibri" w:hAnsi="Calibri" w:cs="Calibri" w:eastAsia="Calibri"/>
          <w:b/>
          <w:color w:val="auto"/>
          <w:spacing w:val="0"/>
          <w:position w:val="0"/>
          <w:sz w:val="20"/>
          <w:shd w:fill="auto" w:val="clear"/>
        </w:rPr>
        <w:t xml:space="preserve">cut checkout steps by 40%</w:t>
      </w:r>
      <w:r>
        <w:rPr>
          <w:rFonts w:ascii="Calibri" w:hAnsi="Calibri" w:cs="Calibri" w:eastAsia="Calibri"/>
          <w:color w:val="auto"/>
          <w:spacing w:val="0"/>
          <w:position w:val="0"/>
          <w:sz w:val="20"/>
          <w:shd w:fill="auto" w:val="clear"/>
        </w:rPr>
        <w:t xml:space="preserve"> and </w:t>
      </w:r>
      <w:r>
        <w:rPr>
          <w:rFonts w:ascii="Calibri" w:hAnsi="Calibri" w:cs="Calibri" w:eastAsia="Calibri"/>
          <w:b/>
          <w:color w:val="auto"/>
          <w:spacing w:val="0"/>
          <w:position w:val="0"/>
          <w:sz w:val="20"/>
          <w:shd w:fill="auto" w:val="clear"/>
        </w:rPr>
        <w:t xml:space="preserve">raised mobile conversion by 15%</w:t>
      </w:r>
      <w:r>
        <w:rPr>
          <w:rFonts w:ascii="Calibri" w:hAnsi="Calibri" w:cs="Calibri" w:eastAsia="Calibri"/>
          <w:color w:val="auto"/>
          <w:spacing w:val="0"/>
          <w:position w:val="0"/>
          <w:sz w:val="20"/>
          <w:shd w:fill="auto" w:val="clear"/>
        </w:rPr>
        <w:t xml:space="preserve">.</w:t>
      </w:r>
    </w:p>
    <w:p>
      <w:pPr>
        <w:numPr>
          <w:ilvl w:val="0"/>
          <w:numId w:val="37"/>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Hired and mentored UX designers.</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EDUCATION</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Master of Science in Information (MSI), Human-Computer Interaction</w:t>
      </w:r>
      <w:r>
        <w:rPr>
          <w:rFonts w:ascii="Calibri" w:hAnsi="Calibri" w:cs="Calibri" w:eastAsia="Calibri"/>
          <w:color w:val="auto"/>
          <w:spacing w:val="0"/>
          <w:position w:val="0"/>
          <w:sz w:val="20"/>
          <w:shd w:fill="auto" w:val="clear"/>
        </w:rPr>
        <w:t xml:space="preserve"> · University of Michigan</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auto"/>
          <w:spacing w:val="0"/>
          <w:position w:val="0"/>
          <w:sz w:val="20"/>
          <w:shd w:fill="auto" w:val="clear"/>
        </w:rPr>
        <w:t xml:space="preserve">Bachelor of Science in Psychology, Summa Cum Laude</w:t>
      </w:r>
      <w:r>
        <w:rPr>
          <w:rFonts w:ascii="Calibri" w:hAnsi="Calibri" w:cs="Calibri" w:eastAsia="Calibri"/>
          <w:color w:val="auto"/>
          <w:spacing w:val="0"/>
          <w:position w:val="0"/>
          <w:sz w:val="20"/>
          <w:shd w:fill="auto" w:val="clear"/>
        </w:rPr>
        <w:t xml:space="preserve"> · Wayne State University</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CERTIFICATIONS</w:t>
      </w:r>
    </w:p>
    <w:p>
      <w:pPr>
        <w:spacing w:before="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IBM Artificial Intelligence Fundamentals (2023) · IBM Data Fundamentals (2023)</w:t>
      </w:r>
    </w:p>
    <w:p>
      <w:pPr>
        <w:spacing w:before="200" w:after="8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b/>
          <w:color w:val="1F3A5F"/>
          <w:spacing w:val="0"/>
          <w:position w:val="0"/>
          <w:sz w:val="22"/>
          <w:shd w:fill="auto" w:val="clear"/>
        </w:rPr>
        <w:t xml:space="preserve">SELECTED PRESENTATIONS</w:t>
      </w:r>
    </w:p>
    <w:p>
      <w:pPr>
        <w:numPr>
          <w:ilvl w:val="0"/>
          <w:numId w:val="4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Consequence of Design," UX@UM Conference, 2023</w:t>
      </w:r>
    </w:p>
    <w:p>
      <w:pPr>
        <w:numPr>
          <w:ilvl w:val="0"/>
          <w:numId w:val="4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Guest lecturer, SI 582 Introduction to Interactive Design, University of Michigan, 2016 &amp; 2022</w:t>
      </w:r>
    </w:p>
    <w:p>
      <w:pPr>
        <w:numPr>
          <w:ilvl w:val="0"/>
          <w:numId w:val="4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"User Insights, Data Driven Design, and Stakeholder Buy-In," euroIA, Madrid, 2015</w:t>
      </w:r>
    </w:p>
    <w:p>
      <w:pPr>
        <w:numPr>
          <w:ilvl w:val="0"/>
          <w:numId w:val="43"/>
        </w:numPr>
        <w:spacing w:before="0" w:after="40" w:line="240"/>
        <w:ind w:right="0" w:left="300" w:hanging="22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"Object Oriented UX," Ignite UX Ann Arbor, 2016</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num w:numId="15">
    <w:abstractNumId w:val="54"/>
  </w:num>
  <w:num w:numId="17">
    <w:abstractNumId w:val="48"/>
  </w:num>
  <w:num w:numId="19">
    <w:abstractNumId w:val="42"/>
  </w:num>
  <w:num w:numId="21">
    <w:abstractNumId w:val="36"/>
  </w:num>
  <w:num w:numId="23">
    <w:abstractNumId w:val="30"/>
  </w:num>
  <w:num w:numId="25">
    <w:abstractNumId w:val="24"/>
  </w:num>
  <w:num w:numId="29">
    <w:abstractNumId w:val="18"/>
  </w:num>
  <w:num w:numId="33">
    <w:abstractNumId w:val="12"/>
  </w:num>
  <w:num w:numId="37">
    <w:abstractNumId w:val="6"/>
  </w:num>
  <w:num w:numId="4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