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4D8F"/>
          <w:sz w:val="40"/>
          <w:szCs w:val="40"/>
        </w:rPr>
        <w:t xml:space="preserve">Portfolio Overview</w:t>
      </w:r>
    </w:p>
    <w:p>
      <w:pPr>
        <w:spacing w:after="360"/>
      </w:pPr>
      <w:r>
        <w:rPr>
          <w:i/>
          <w:iCs/>
          <w:color w:val="5B6270"/>
          <w:sz w:val="24"/>
          <w:szCs w:val="24"/>
        </w:rPr>
        <w:t xml:space="preserve">What Artifact 1 and Artifact 2 Are, and Why They're Here</w:t>
      </w:r>
    </w:p>
    <w:p>
      <w:pPr>
        <w:spacing w:after="180"/>
      </w:pPr>
      <w:r>
        <w:t xml:space="preserve">This document explains both artifacts in my AIML portfolio side by side: what each one is, how it was made, and why it's included. Full write-ups, completed forms, and the team presentation are attached as separate files in the portfolio; this is the short version of both stories in one place.</w:t>
      </w:r>
    </w:p>
    <w:p>
      <w:pPr>
        <w:pBdr>
          <w:bottom w:val="single" w:color="D8DCE2" w:sz="6" w:space="4"/>
        </w:pBdr>
        <w:spacing w:after="200" w:before="200"/>
      </w:pPr>
      <w:r>
        <w:t xml:space="preserve"/>
      </w:r>
    </w:p>
    <w:p>
      <w:pPr>
        <w:pStyle w:val="Heading1"/>
        <w:spacing w:after="100" w:before="480"/>
      </w:pPr>
      <w:r>
        <w:rPr>
          <w:b/>
          <w:bCs/>
          <w:color w:val="1A4D8F"/>
          <w:sz w:val="32"/>
          <w:szCs w:val="32"/>
        </w:rPr>
        <w:t xml:space="preserve">Artifact 1 — Leading Change: A Self-Assessment on AI/ML Leadership Readiness</w:t>
      </w:r>
    </w:p>
    <w:p>
      <w:pPr>
        <w:spacing w:after="180"/>
      </w:pPr>
      <w:r>
        <w:rPr>
          <w:b/>
          <w:bCs/>
        </w:rPr>
        <w:t xml:space="preserve">What it is: </w:t>
      </w:r>
      <w:r>
        <w:t xml:space="preserve">A structured self-benchmark of my readiness to lead AI/ML initiatives, not just build them. It's built from two formal instruments — an AI/ML Integration Leadership Skills Self-Assessment and a Change Management Skills Self-Assessment — plus a written reflection comparing my strengths and growth areas across both.</w:t>
      </w:r>
    </w:p>
    <w:p>
      <w:pPr>
        <w:spacing w:after="180"/>
      </w:pPr>
      <w:r>
        <w:rPr>
          <w:b/>
          <w:bCs/>
        </w:rPr>
        <w:t xml:space="preserve">How it was made: </w:t>
      </w:r>
      <w:r>
        <w:t xml:space="preserve">I completed both assessment forms individually, scoring myself category by category on a 1–5 scale, then wrote a reflection identifying the top three strengths and top three growth areas in each, my opinion of the assessments as tools, and what I'd revise about them. The portfolio artifact distills that into a strengths/growth-areas comparison and attaches the two completed forms as evidence.</w:t>
      </w:r>
    </w:p>
    <w:p>
      <w:pPr>
        <w:spacing w:after="180"/>
      </w:pPr>
      <w:r>
        <w:rPr>
          <w:b/>
          <w:bCs/>
        </w:rPr>
        <w:t xml:space="preserve">Why it's here: </w:t>
      </w:r>
      <w:r>
        <w:t xml:space="preserve">Most people either build the technical solution or manage the organizational change around it — rarely both. This artifact shows I can self-diagnose honestly enough to know which side of that line I'm currently strong on (stakeholder communication, technical fluency, spotting high-impact automation) and where I still need experience (ethics/compliance, formal change management, leading at organizational scale) before taking on something bigger than a self-directed project.</w:t>
      </w:r>
    </w:p>
    <w:p>
      <w:pPr>
        <w:pBdr>
          <w:bottom w:val="single" w:color="D8DCE2" w:sz="6" w:space="4"/>
        </w:pBdr>
        <w:spacing w:after="200" w:before="200"/>
      </w:pPr>
      <w:r>
        <w:t xml:space="preserve"/>
      </w:r>
    </w:p>
    <w:p>
      <w:pPr>
        <w:pStyle w:val="Heading1"/>
        <w:spacing w:after="100" w:before="480"/>
      </w:pPr>
      <w:r>
        <w:rPr>
          <w:b/>
          <w:bCs/>
          <w:color w:val="1A4D8F"/>
          <w:sz w:val="32"/>
          <w:szCs w:val="32"/>
        </w:rPr>
        <w:t xml:space="preserve">Artifact 2 — Interview Prep Coach: A Design-Thinking Chatbot</w:t>
      </w:r>
    </w:p>
    <w:p>
      <w:pPr>
        <w:spacing w:after="180"/>
      </w:pPr>
      <w:r>
        <w:rPr>
          <w:b/>
          <w:bCs/>
        </w:rPr>
        <w:t xml:space="preserve">What it is: </w:t>
      </w:r>
      <w:r>
        <w:t xml:space="preserve">A no-code AI chatbot, built with a team of eight in a single workshop, that helps candidates practice AI/ML and Data interviews. It generates five role-specific interview questions and evaluates a candidate's answers in four parts, all driven by a single carefully iterated system prompt on Chatbase.</w:t>
      </w:r>
    </w:p>
    <w:p>
      <w:pPr>
        <w:spacing w:after="180"/>
      </w:pPr>
      <w:r>
        <w:rPr>
          <w:b/>
          <w:bCs/>
        </w:rPr>
        <w:t xml:space="preserve">How it was made: </w:t>
      </w:r>
      <w:r>
        <w:t xml:space="preserve">Our team applied the full design-thinking process — empathize, define, ideate, prototype, test. The empathize stage was the turning point: our first instinct was to scrape the web and build a large question database, but talking through the real pain point showed the problem was never a shortage of questions — it was the lack of structure and honest feedback. That reframe saved an estimated two weeks of unnecessary engineering. We then ran 15 documented test scenarios against the bot, catching and fixing two real bugs (scripted, memorizable answers; and generic, role-agnostic follow-up questions) through two rounds of prompt iteration.</w:t>
      </w:r>
    </w:p>
    <w:p>
      <w:pPr>
        <w:spacing w:after="180"/>
      </w:pPr>
      <w:r>
        <w:rPr>
          <w:b/>
          <w:bCs/>
        </w:rPr>
        <w:t xml:space="preserve">Why it's here: </w:t>
      </w:r>
      <w:r>
        <w:t xml:space="preserve">This shows I can work inside a team to take an AI product from a raw problem to a tested, working tool without writing traditional code — and that I can apply a human-centered design process with the same rigor I bring to financial systems. It's evidence of AI product judgment, not just AI usage.</w:t>
      </w:r>
    </w:p>
    <w:p>
      <w:pPr>
        <w:pBdr>
          <w:bottom w:val="single" w:color="D8DCE2" w:sz="6" w:space="4"/>
        </w:pBdr>
        <w:spacing w:after="200" w:before="200"/>
      </w:pPr>
      <w:r>
        <w:t xml:space="preserve"/>
      </w:r>
    </w:p>
    <w:p>
      <w:pPr>
        <w:pStyle w:val="Heading2"/>
        <w:spacing w:after="100" w:before="280"/>
      </w:pPr>
      <w:r>
        <w:rPr>
          <w:b/>
          <w:bCs/>
          <w:color w:val="1A4D8F"/>
          <w:sz w:val="22"/>
          <w:szCs w:val="22"/>
        </w:rPr>
        <w:t xml:space="preserve">Attached Separately in the Portfolio</w:t>
      </w:r>
    </w:p>
    <w:p>
      <w:pPr>
        <w:pStyle w:val="ListParagraph"/>
        <w:numPr>
          <w:ilvl w:val="0"/>
          <w:numId w:val="1"/>
        </w:numPr>
        <w:spacing w:after="90"/>
      </w:pPr>
      <w:r>
        <w:t xml:space="preserve">AI/ML Integration Leadership Skills Self-Assessment (completed form, .docx)</w:t>
      </w:r>
    </w:p>
    <w:p>
      <w:pPr>
        <w:pStyle w:val="ListParagraph"/>
        <w:numPr>
          <w:ilvl w:val="0"/>
          <w:numId w:val="1"/>
        </w:numPr>
        <w:spacing w:after="90"/>
      </w:pPr>
      <w:r>
        <w:t xml:space="preserve">Change Management Skills Self-Assessment (completed form, .docx)</w:t>
      </w:r>
    </w:p>
    <w:p>
      <w:pPr>
        <w:pStyle w:val="ListParagraph"/>
        <w:numPr>
          <w:ilvl w:val="0"/>
          <w:numId w:val="1"/>
        </w:numPr>
        <w:spacing w:after="90"/>
      </w:pPr>
      <w:r>
        <w:t xml:space="preserve">Interview Prep Coach — full team presentation with live demo transcript and test log (.pptx)</w:t>
      </w:r>
    </w:p>
    <w:p>
      <w:pPr>
        <w:pStyle w:val="ListParagraph"/>
        <w:numPr>
          <w:ilvl w:val="0"/>
          <w:numId w:val="1"/>
        </w:numPr>
        <w:spacing w:after="90"/>
      </w:pPr>
      <w:r>
        <w:t xml:space="preserve">Interview Prep Coach — individual artifact write-up (.docx)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Calibri" w:cs="Calibri" w:eastAsia="Calibri" w:hAnsi="Calibri"/>
      <w:b/>
      <w:bCs/>
      <w:color w:val="1A4D8F"/>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1A4D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2026-07-12T14:39:14.337Z</dcterms:created>
  <dcterms:modified xsi:type="dcterms:W3CDTF">2026-07-12T14:39:14.339Z</dcterms:modified>
</cp:coreProperties>
</file>

<file path=docProps/custom.xml><?xml version="1.0" encoding="utf-8"?>
<Properties xmlns="http://schemas.openxmlformats.org/officeDocument/2006/custom-properties" xmlns:vt="http://schemas.openxmlformats.org/officeDocument/2006/docPropsVTypes"/>
</file>