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Advancements in Low-Latency Machine Learning and Sensory-Motor Integration for Gamified Virtual Reality Knee Rehabilitation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of immersive technology into orthopedic rehabilitation has transitioned from a niche experimental field into a robust area of medical engineering. The primary objective of this report is to delineate the technical, clinical, and human-factor requirements for a high-performance, real-time motion tracking system specifically designed for "Architect," a gamified knee rehabilitation prototype. Central to this inquiry is the optimization of the temporal relationship between a patient’s physical exertion and the resulting virtual feedback. In virtual reality (VR), the sensory-motor loop is highly sensitive to latency; any delay between proprioceptive input and visual representation can degrade motor learning, break the sense of presence, and induce simulator sickness.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analysis synthesizes contemporary literature (2020–2026) to provide a roadmap for developing a system that achieves sub-30ms end-to-end latency using markerless machine learning (ML) frameworks and consumer-grade hardware.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Foundations of Real-Time Markerless Pose Estimation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technical viability of the "Architect" concept rests upon the ability to extract skeletal data from a standard RGB video stream with minimal computational overhead. Traditional methods for motion capture, while precise, require expensive multi-camera arrays and reflective markers, making them unsuitable for home-based or flexible clinic-based rehabilitation.</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Markerless pose estimation, driven by deep learning, offers a transformative alternative.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Evolutionary Paradigms in Machine Learning Pose Architectures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Current research identifies two primary paradigms for human pose estimation: bottom-up and top-down approaches. Top-down methods, such as those utilized in the MMPose ecosystem and RTMPose models, typically achieve higher accuracy by first employing an object detector to locate the person within a frame and then running a pose estimation model on the resulting bounding box.</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architecture allows the system to focus its computational power on relevant pixels, improving the signal-to-noise ratio in joint detection.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RTMPose series, based on the CSPNeXt backbone, represents the current state-of-the-art for real-time applications. On high-end GPUs like the NVIDIA RTX 4090, RTMPose-m achieves an end-to-end latency of 7ms with an Average Precision (AP) of 74.3 on the COCO dataset.</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For mobile or edge deployments, RTMPose-s maintains high performance on chipsets like the Snapdragon 865, achieving 70+ frames per second (FPS), which corresponds to a frame-to-frame delay of approximately 14.2ms.</w:t>
      </w:r>
      <w:r w:rsidDel="00000000" w:rsidR="00000000" w:rsidRPr="00000000">
        <w:rPr>
          <w:rFonts w:ascii="Google Sans Text" w:cs="Google Sans Text" w:eastAsia="Google Sans Text" w:hAnsi="Google Sans Text"/>
          <w:color w:val="444746"/>
          <w:sz w:val="24"/>
          <w:szCs w:val="24"/>
          <w:vertAlign w:val="superscript"/>
          <w:rtl w:val="0"/>
        </w:rPr>
        <w:t xml:space="preserve">6</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Model Variant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Backbone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Hardware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Latency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Throughput (FPS)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Accuracy (AP)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RTMPose-m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CSPNeXt-m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RTX 4090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RTMPose-l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CSPNeXt-l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RTX 4090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RTMPose-m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CSPNeXt-m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Intel i7-11700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RTMPose-s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CSPNeXt-s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SD 865 (Mobile)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TinyPose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HRNet-Lite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Mobile CPU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60.9</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significance of these latency figures for the "Architect" game cannot be overstated. When a patient performs a single-leg balance task, the stability of the virtual environment is contingent upon the visual representation of their center of mass (CoM) being updated faster than the brain's internal prediction models can detect a discrepancy.</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MediaPipe and the BlazePose Pipeline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Alternatively, the Google MediaPipe framework offers a highly optimized "BlazePose" model designed specifically for mobile and web platforms. This system utilizes a two-step detector-tracker pipeline.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In this configuration, the person detector is only run on the initial frame or when tracking is lost. For all subsequent frames, the system uses the predicted landmarks from the previous frame to define the region of interest for the current frame.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temporal consistency significantly reduces the GFLOPs (Giga Floating Point Operations per Second) required for each frame.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Despite its efficiency, MediaPipe data often exhibits high-frequency noise or "jitter," which can be detrimental in a clinical setting where joint angle precision is required for range of motion (ROM) assessment.</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To mitigate this, research suggests the implementation of 10th-order Butterworth low-pass filtering or the 1-Euro filter.</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 1-Euro filter is particularly relevant for interactive systems as it uses a speed-based adaptation to minimize lag during fast movements while maintaining high smoothness during slow, static poses.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Constraints and the Latency Bottleneck</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request to utilize a GoPro Hero 4 as the primary sensor introduces a significant technical bottleneck. Unlike dedicated webcams or industrial machine vision cameras, action cameras like the GoPro Hero 4 are optimized for high-bitrate recording rather than low-latency live streaming. Technical documentation and user reports indicate that the minimum "glass-to-glass" latency (the time from photons hitting the sensor to pixels appearing on a screen) for the GoPro Hero 4 is approximately 210ms over USB or Wi-Fi.</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Connection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Protocol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Estimated Latency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Clinical Feasibility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GoPro 4 USB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NCM/MPEG-TS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1080p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210ms - 500ms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Non-viable for VR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GoPro 4 HDMI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Micro-HDMI 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4K/2.7K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80ms - 150ms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Borderline/Unstable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Standard USB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UVC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720p/60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&lt;30ms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Highly Viable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Logitech Brio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UVC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4K/30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&lt;50ms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Viable</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a VR loop aiming for </w:t>
      </w:r>
      <w:r w:rsidDel="00000000" w:rsidR="00000000" w:rsidRPr="00000000">
        <w:rPr>
          <w:rFonts w:ascii="Google Sans Text" w:cs="Google Sans Text" w:eastAsia="Google Sans Text" w:hAnsi="Google Sans Text"/>
          <w:color w:val="1f1f1f"/>
        </w:rPr>
        <w:drawing>
          <wp:inline distB="19050" distT="19050" distL="19050" distR="19050">
            <wp:extent cx="379095" cy="21229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79095" cy="21229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ms, a 210ms delay is catastrophic. Such latency levels are well above the 63ms threshold where simulator sickness is significantly induced.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To achieve the goals of the "Architect" game, a move toward high-frame-rate USB webcams (capable of 60 FPS or higher) is recommended, as high resolution is often downsampled by the ML models (typically to 256x256) anyway.</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Pillars of Knee Rehabilitation and Proprioceptive Training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"Architect" game focuses on single-leg balance (SLB) and proprioceptive training, which are essential for recovery post-Total Knee Arthroplasty (TKA) or ACL reconstruction. Proprioception is defined as the afferent information arising from internal mechanoreceptors, which is integrated by the central nervous system (CNS) to maintain postural stability.</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Mechanisms of Proprioceptive Recovery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Surgical procedures often disrupt the sensory feedback loops in the knee joint. For instance, TKA involves the excision of the anterior and/or posterior cruciate ligaments, which are dense with mechanoreceptors. Consequently, patients often experience a "de-afferented" state where the knee "doesn't feel right".</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Proprioceptive training interventions aim to restore this function through active movement and somatosensory stimulation.</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pivotal prospective randomized study of 80 TKA patients demonstrated that proprioception-based rehabilitation—including tasks like tandem walking, figure-of-8 walks, and single-leg standing on foam pads—yielded significantly better functional outcomes than routine strength training.</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Clinical Test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 Group (6 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 Group (6 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Improvement Delta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6-Minute Walk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649.60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448.32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+201.28 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30s Chair Stand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21.07 reps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18.63 reps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+2.44 reps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40m Fast Walk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0.308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0.557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-0.249 min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TUG Test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0.204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0.377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-0.173 min</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These results suggest that the "Architect" game should prioritize balance and coordination over raw strength. By requiring the patient to build structures in a virtual space while standing on one leg, the game facilitates "re-calibration" of the joint position sense.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Virtual Reality vs. Mirror Therapy in Motor Learning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"Architect" game seeks to replace traditional mirror feedback with an immersive VR avatar. In conventional therapy, mirror feedback is used to provide a visual illusion of the affected limb moving correctly.</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However, this method has limitations: patients often adopt an asymmetrical posture to view their reflection, which can interfere with the very balance they are trying to improve.</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VR rehabilitation environments, such as the Computer Assisted Rehabilitation Environment (CAREN), solve this by projecting a gender-neutral avatar into the user's field of view.</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This provides an objective representation of movement without the psychological baggage associated with body dysmorphia or the physical constraints of looking in a mirror.</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Research indicates that VR biofeedback is particularly effective in correcting sagittal plane biomechanics, with 77% of patients showing joint angle improvements during squats.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Factors and the Latency-Presence-Sickness Tradeoff</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psychological success of a VR medical intervention depends on the balance between immersion and comfort. This balance is dictated by the "Latency-Presence-Sickness" triad.</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Thresholds of Perception and Dysfunction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Latency in VR is defined as the "motion-to-photon" delay. High end-to-end latency causes a mismatch between the vestibular system (which senses actual head movement) and the visual system (which sees the delayed virtual movement). This sensory conflict is the primary driver of VRISE (Virtual Reality Induced Symptoms and Effects), commonly known as cybersickness.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Current research has identified specific thresholds where latency begins to degrade the experience:</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16ms–20ms</w:t>
      </w:r>
      <w:r w:rsidDel="00000000" w:rsidR="00000000" w:rsidRPr="00000000">
        <w:rPr>
          <w:rFonts w:ascii="Google Sans Text" w:cs="Google Sans Text" w:eastAsia="Google Sans Text" w:hAnsi="Google Sans Text"/>
          <w:color w:val="1f1f1f"/>
          <w:rtl w:val="0"/>
        </w:rPr>
        <w:t xml:space="preserve">: The perceptual threshold where users can first distinguish a delay in high-speed gaming scenarios.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63ms</w:t>
      </w:r>
      <w:r w:rsidDel="00000000" w:rsidR="00000000" w:rsidRPr="00000000">
        <w:rPr>
          <w:rFonts w:ascii="Google Sans Text" w:cs="Google Sans Text" w:eastAsia="Google Sans Text" w:hAnsi="Google Sans Text"/>
          <w:color w:val="1f1f1f"/>
          <w:rtl w:val="0"/>
        </w:rPr>
        <w:t xml:space="preserve">: The point at which significant cybersickness symptoms begin to manifest on the Simulator Sickness Questionnaire (SSQ).</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75ms</w:t>
      </w:r>
      <w:r w:rsidDel="00000000" w:rsidR="00000000" w:rsidRPr="00000000">
        <w:rPr>
          <w:rFonts w:ascii="Google Sans Text" w:cs="Google Sans Text" w:eastAsia="Google Sans Text" w:hAnsi="Google Sans Text"/>
          <w:color w:val="1f1f1f"/>
          <w:rtl w:val="0"/>
        </w:rPr>
        <w:t xml:space="preserve">: The limit where motor performance and simultaneity perception (the feeling that the action and feedback happen at the same time) are significantly impaired.</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125ms</w:t>
      </w:r>
      <w:r w:rsidDel="00000000" w:rsidR="00000000" w:rsidRPr="00000000">
        <w:rPr>
          <w:rFonts w:ascii="Google Sans Text" w:cs="Google Sans Text" w:eastAsia="Google Sans Text" w:hAnsi="Google Sans Text"/>
          <w:color w:val="1f1f1f"/>
          <w:rtl w:val="0"/>
        </w:rPr>
        <w:t xml:space="preserve">: The point where the "sense of agency" (the feeling that one is the cause of an action) and "body ownership" (the feeling that the virtual limb is one's own) begin to break down.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the "Architect" game, which involves delicate single-leg balance, the target latency must be </w:t>
      </w:r>
      <w:r w:rsidDel="00000000" w:rsidR="00000000" w:rsidRPr="00000000">
        <w:rPr>
          <w:rFonts w:ascii="Google Sans Text" w:cs="Google Sans Text" w:eastAsia="Google Sans Text" w:hAnsi="Google Sans Text"/>
          <w:color w:val="1f1f1f"/>
        </w:rPr>
        <w:drawing>
          <wp:inline distB="19050" distT="19050" distL="19050" distR="19050">
            <wp:extent cx="379095" cy="212293"/>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79095" cy="21229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ms. This is because postural stability is even more sensitive to delay than simple cognitive tasks. Studies using Wii Balance Boards have found that balance begins to decrease with added latencies as small as 1ms in highly sensitive individuals.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Frame Rate and Perceptual Mismatch</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Beyond raw latency, the frame rate (measured in FPS) determines the "frame time," or the interval between visual updates. The equation for frame time is: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57090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570906"/>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where </w:t>
      </w:r>
      <w:r w:rsidDel="00000000" w:rsidR="00000000" w:rsidRPr="00000000">
        <w:rPr>
          <w:rFonts w:ascii="Google Sans Text" w:cs="Google Sans Text" w:eastAsia="Google Sans Text" w:hAnsi="Google Sans Text"/>
          <w:color w:val="1f1f1f"/>
        </w:rPr>
        <w:drawing>
          <wp:inline distB="19050" distT="19050" distL="19050" distR="19050">
            <wp:extent cx="133350" cy="243168"/>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3350" cy="24316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time in ms and </w:t>
      </w:r>
      <w:r w:rsidDel="00000000" w:rsidR="00000000" w:rsidRPr="00000000">
        <w:rPr>
          <w:rFonts w:ascii="Google Sans Text" w:cs="Google Sans Text" w:eastAsia="Google Sans Text" w:hAnsi="Google Sans Text"/>
          <w:color w:val="1f1f1f"/>
        </w:rPr>
        <w:drawing>
          <wp:inline distB="19050" distT="19050" distL="19050" distR="19050">
            <wp:extent cx="110133" cy="227608"/>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10133" cy="22760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frequency in Hz.</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jump from 60 FPS (16.67ms frame time) to 72 FPS (13.89ms) reduces the delay by 2.78ms. While this appears minor, industry data shows it is a critical "comfort threshold" for VR.</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At 60 FPS, 30–80% of users experience motion sickness in active scenarios, whereas at 72 FPS, accessibility rates rise to over 90%.</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For medical applications, targeting 90 FPS or 120 FPS is ideal to ensure that the patient’s focus remains on the rehabilitation task rather than their nausea.</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Attentional Focus and the "Architect" Game Concept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"Architect" game concept utilizes an </w:t>
      </w:r>
      <w:r w:rsidDel="00000000" w:rsidR="00000000" w:rsidRPr="00000000">
        <w:rPr>
          <w:rFonts w:ascii="Google Sans Text" w:cs="Google Sans Text" w:eastAsia="Google Sans Text" w:hAnsi="Google Sans Text"/>
          <w:b w:val="1"/>
          <w:bCs w:val="1"/>
          <w:color w:val="1f1f1f"/>
          <w:rtl w:val="0"/>
        </w:rPr>
        <w:t xml:space="preserve">External Focus of Attention (EFA)</w:t>
      </w:r>
      <w:r w:rsidDel="00000000" w:rsidR="00000000" w:rsidRPr="00000000">
        <w:rPr>
          <w:rFonts w:ascii="Google Sans Text" w:cs="Google Sans Text" w:eastAsia="Google Sans Text" w:hAnsi="Google Sans Text"/>
          <w:color w:val="1f1f1f"/>
          <w:rtl w:val="0"/>
        </w:rPr>
        <w:t xml:space="preserve">, which is a key motor learning principle. EFA involves directing the learner's attention to the effect of their movement on the environment (e.g., "keep the building steady") rather than the movement of their own body (e.g., "squeeze your quad").</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Constrained Action Hypothesis (CAH)</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Constrained Action Hypothesis posits that an internal focus of attention (IFA) causes the individual to consciously monitor their movements, which interferes with the automatic, reflexive motor control processes of the subcortical brain regions.</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Conversely, an EFA allows the motor system to self-organize and function more efficiently.</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Focus 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Instruction Example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Neural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Functional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Internal (IFA)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"Keep your knee over your foot."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Top-down cortical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Higher muscle activity; less coordination.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External (EFA)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"Point your knee toward the cone."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Subcortical automaticity.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Lower muscle activity; higher efficiency.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Gamified (EFA)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"Keep the architect's tower upright."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Implicit learning.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Max balance stability; high retention.</w:t>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Research using EEG has shown that EFA reduces cognitive effort during balance tasks, characterized by decreased alpha and increased beta power in the frontal regions.</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By gamifying the balance task (the "Architect" mechanic), the patient is naturally drawn into an EFA, which promotes better retention and transfer of the learned movement to real-world scenarios like walking on uneven surfaces.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Systematic Literature Search Results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ten papers represent high-impact research (2020–2026) that informs the technical and clinical architecture of the proposed system.</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RTMPose: Real-Time Multi-Person Pose Estimation Based on MMPose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Authors</w:t>
      </w:r>
      <w:r w:rsidDel="00000000" w:rsidR="00000000" w:rsidRPr="00000000">
        <w:rPr>
          <w:rFonts w:ascii="Google Sans Text" w:cs="Google Sans Text" w:eastAsia="Google Sans Text" w:hAnsi="Google Sans Text"/>
          <w:color w:val="1f1f1f"/>
          <w:rtl w:val="0"/>
        </w:rPr>
        <w:t xml:space="preserve">: Jiang, T., Lu, P., Zhang, L., Ma, N., Han, R., Lyu, C., Li, Y., &amp; Chen, K. (2023).</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Technical Specs</w:t>
      </w:r>
      <w:r w:rsidDel="00000000" w:rsidR="00000000" w:rsidRPr="00000000">
        <w:rPr>
          <w:rFonts w:ascii="Google Sans Text" w:cs="Google Sans Text" w:eastAsia="Google Sans Text" w:hAnsi="Google Sans Text"/>
          <w:color w:val="1f1f1f"/>
          <w:rtl w:val="0"/>
        </w:rPr>
        <w:t xml:space="preserve">: MMPose framework; CSPNeXt backbone. Achieves </w:t>
      </w:r>
      <w:r w:rsidDel="00000000" w:rsidR="00000000" w:rsidRPr="00000000">
        <w:rPr>
          <w:rFonts w:ascii="Google Sans Text" w:cs="Google Sans Text" w:eastAsia="Google Sans Text" w:hAnsi="Google Sans Text"/>
          <w:b w:val="1"/>
          <w:bCs w:val="1"/>
          <w:color w:val="1f1f1f"/>
          <w:rtl w:val="0"/>
        </w:rPr>
        <w:t xml:space="preserve">7ms - 10ms latency</w:t>
      </w:r>
      <w:r w:rsidDel="00000000" w:rsidR="00000000" w:rsidRPr="00000000">
        <w:rPr>
          <w:rFonts w:ascii="Google Sans Text" w:cs="Google Sans Text" w:eastAsia="Google Sans Text" w:hAnsi="Google Sans Text"/>
          <w:color w:val="1f1f1f"/>
          <w:rtl w:val="0"/>
        </w:rPr>
        <w:t xml:space="preserve"> on NVIDIA RTX 4090 and ~14ms on mobile devices.</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Methodology</w:t>
      </w:r>
      <w:r w:rsidDel="00000000" w:rsidR="00000000" w:rsidRPr="00000000">
        <w:rPr>
          <w:rFonts w:ascii="Google Sans Text" w:cs="Google Sans Text" w:eastAsia="Google Sans Text" w:hAnsi="Google Sans Text"/>
          <w:color w:val="1f1f1f"/>
          <w:rtl w:val="0"/>
        </w:rPr>
        <w:t xml:space="preserve">: Extensive validation across COCO and CrowdPose datasets with inference speed benchmarks on CPU, GPU, and Mobile (SD 865).</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Finding</w:t>
      </w:r>
      <w:r w:rsidDel="00000000" w:rsidR="00000000" w:rsidRPr="00000000">
        <w:rPr>
          <w:rFonts w:ascii="Google Sans Text" w:cs="Google Sans Text" w:eastAsia="Google Sans Text" w:hAnsi="Google Sans Text"/>
          <w:color w:val="1f1f1f"/>
          <w:rtl w:val="0"/>
        </w:rPr>
        <w:t xml:space="preserve">: This paper provides the state-of-the-art inference engine for the "Architect" game, ensuring that the tracking delay remains well within the 30ms requirement for responsive embodiment.</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MediaPipe Pose: A Low-Computational-Resource Pose Estimation Model</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Authors</w:t>
      </w:r>
      <w:r w:rsidDel="00000000" w:rsidR="00000000" w:rsidRPr="00000000">
        <w:rPr>
          <w:rFonts w:ascii="Google Sans Text" w:cs="Google Sans Text" w:eastAsia="Google Sans Text" w:hAnsi="Google Sans Text"/>
          <w:color w:val="1f1f1f"/>
          <w:rtl w:val="0"/>
        </w:rPr>
        <w:t xml:space="preserve">: Lugaresi, C., et al. (2020 Update).</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Technical Specs</w:t>
      </w:r>
      <w:r w:rsidDel="00000000" w:rsidR="00000000" w:rsidRPr="00000000">
        <w:rPr>
          <w:rFonts w:ascii="Google Sans Text" w:cs="Google Sans Text" w:eastAsia="Google Sans Text" w:hAnsi="Google Sans Text"/>
          <w:color w:val="1f1f1f"/>
          <w:rtl w:val="0"/>
        </w:rPr>
        <w:t xml:space="preserve">: MediaPipe BlazePose; utilizes standard 720p webcams; measured latency </w:t>
      </w:r>
      <w:r w:rsidDel="00000000" w:rsidR="00000000" w:rsidRPr="00000000">
        <w:rPr>
          <w:rFonts w:ascii="Google Sans Text" w:cs="Google Sans Text" w:eastAsia="Google Sans Text" w:hAnsi="Google Sans Text"/>
          <w:b w:val="1"/>
          <w:bCs w:val="1"/>
          <w:color w:val="1f1f1f"/>
          <w:rtl w:val="0"/>
        </w:rPr>
        <w:t xml:space="preserve">&lt;50ms</w:t>
      </w:r>
      <w:r w:rsidDel="00000000" w:rsidR="00000000" w:rsidRPr="00000000">
        <w:rPr>
          <w:rFonts w:ascii="Google Sans Text" w:cs="Google Sans Text" w:eastAsia="Google Sans Text" w:hAnsi="Google Sans Text"/>
          <w:color w:val="1f1f1f"/>
          <w:rtl w:val="0"/>
        </w:rPr>
        <w:t xml:space="preserve"> on consumer laptops.</w:t>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Methodology</w:t>
      </w:r>
      <w:r w:rsidDel="00000000" w:rsidR="00000000" w:rsidRPr="00000000">
        <w:rPr>
          <w:rFonts w:ascii="Google Sans Text" w:cs="Google Sans Text" w:eastAsia="Google Sans Text" w:hAnsi="Google Sans Text"/>
          <w:color w:val="1f1f1f"/>
          <w:rtl w:val="0"/>
        </w:rPr>
        <w:t xml:space="preserve">: System validation using a detector-tracker pipeline to reduce per-frame processing costs.</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Finding</w:t>
      </w:r>
      <w:r w:rsidDel="00000000" w:rsidR="00000000" w:rsidRPr="00000000">
        <w:rPr>
          <w:rFonts w:ascii="Google Sans Text" w:cs="Google Sans Text" w:eastAsia="Google Sans Text" w:hAnsi="Google Sans Text"/>
          <w:color w:val="1f1f1f"/>
          <w:rtl w:val="0"/>
        </w:rPr>
        <w:t xml:space="preserve">: It offers a highly accessible fallback for patients with low-spec hardware, provided that 10th-order Butterworth filtering is applied to the output landmarks to remove jitter.</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Effects of Proprioception-Based Rehabilitation After Total Knee Arthroplasty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Authors</w:t>
      </w:r>
      <w:r w:rsidDel="00000000" w:rsidR="00000000" w:rsidRPr="00000000">
        <w:rPr>
          <w:rFonts w:ascii="Google Sans Text" w:cs="Google Sans Text" w:eastAsia="Google Sans Text" w:hAnsi="Google Sans Text"/>
          <w:color w:val="1f1f1f"/>
          <w:rtl w:val="0"/>
        </w:rPr>
        <w:t xml:space="preserve">: Jogi, et al. (2024).</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Technical Specs</w:t>
      </w:r>
      <w:r w:rsidDel="00000000" w:rsidR="00000000" w:rsidRPr="00000000">
        <w:rPr>
          <w:rFonts w:ascii="Google Sans Text" w:cs="Google Sans Text" w:eastAsia="Google Sans Text" w:hAnsi="Google Sans Text"/>
          <w:color w:val="1f1f1f"/>
          <w:rtl w:val="0"/>
        </w:rPr>
        <w:t xml:space="preserve">: Prospective randomized study comparing PE (Proprioceptive Exercise) vs RE (Routine Exercise).</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Methodology</w:t>
      </w:r>
      <w:r w:rsidDel="00000000" w:rsidR="00000000" w:rsidRPr="00000000">
        <w:rPr>
          <w:rFonts w:ascii="Google Sans Text" w:cs="Google Sans Text" w:eastAsia="Google Sans Text" w:hAnsi="Google Sans Text"/>
          <w:color w:val="1f1f1f"/>
          <w:rtl w:val="0"/>
        </w:rPr>
        <w:t xml:space="preserve">: Sample size </w:t>
      </w:r>
      <w:r w:rsidDel="00000000" w:rsidR="00000000" w:rsidRPr="00000000">
        <w:rPr>
          <w:rFonts w:ascii="Google Sans Text" w:cs="Google Sans Text" w:eastAsia="Google Sans Text" w:hAnsi="Google Sans Text"/>
          <w:color w:val="1f1f1f"/>
        </w:rPr>
        <w:drawing>
          <wp:inline distB="19050" distT="19050" distL="19050" distR="19050">
            <wp:extent cx="598408" cy="237829"/>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8408" cy="23782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TKA patients; 6-month longitudinal follow-up with OARSI performance tests.</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Finding</w:t>
      </w:r>
      <w:r w:rsidDel="00000000" w:rsidR="00000000" w:rsidRPr="00000000">
        <w:rPr>
          <w:rFonts w:ascii="Google Sans Text" w:cs="Google Sans Text" w:eastAsia="Google Sans Text" w:hAnsi="Google Sans Text"/>
          <w:color w:val="1f1f1f"/>
          <w:rtl w:val="0"/>
        </w:rPr>
        <w:t xml:space="preserve">: Confirms that balance-focused training is significantly more effective than pure strength training, validating the "Architect" game’s clinical focus on proprioception.</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Virtual Reality to Provide Visual Feedback to Correct Lower Extremity Biomechanics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Authors</w:t>
      </w:r>
      <w:r w:rsidDel="00000000" w:rsidR="00000000" w:rsidRPr="00000000">
        <w:rPr>
          <w:rFonts w:ascii="Google Sans Text" w:cs="Google Sans Text" w:eastAsia="Google Sans Text" w:hAnsi="Google Sans Text"/>
          <w:color w:val="1f1f1f"/>
          <w:rtl w:val="0"/>
        </w:rPr>
        <w:t xml:space="preserve">: Klausing, M. R., &amp; Scott, K. (2025).</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Technical Specs</w:t>
      </w:r>
      <w:r w:rsidDel="00000000" w:rsidR="00000000" w:rsidRPr="00000000">
        <w:rPr>
          <w:rFonts w:ascii="Google Sans Text" w:cs="Google Sans Text" w:eastAsia="Google Sans Text" w:hAnsi="Google Sans Text"/>
          <w:color w:val="1f1f1f"/>
          <w:rtl w:val="0"/>
        </w:rPr>
        <w:t xml:space="preserve">: CAREN system; uses 3D motion capture and a 180-degree screen to project gender-neutral avatars.</w:t>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Methodology</w:t>
      </w:r>
      <w:r w:rsidDel="00000000" w:rsidR="00000000" w:rsidRPr="00000000">
        <w:rPr>
          <w:rFonts w:ascii="Google Sans Text" w:cs="Google Sans Text" w:eastAsia="Google Sans Text" w:hAnsi="Google Sans Text"/>
          <w:color w:val="1f1f1f"/>
          <w:rtl w:val="0"/>
        </w:rPr>
        <w:t xml:space="preserve">: Retrospective case series (Pilot study) focused on Knee Dominant Squat (KDS) and Dynamic Q-Angle (DQA) correction.</w:t>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Finding</w:t>
      </w:r>
      <w:r w:rsidDel="00000000" w:rsidR="00000000" w:rsidRPr="00000000">
        <w:rPr>
          <w:rFonts w:ascii="Google Sans Text" w:cs="Google Sans Text" w:eastAsia="Google Sans Text" w:hAnsi="Google Sans Text"/>
          <w:color w:val="1f1f1f"/>
          <w:rtl w:val="0"/>
        </w:rPr>
        <w:t xml:space="preserve">: This study provides the biomechanical targets (KDS and DQA) that the "Architect" game should track to ensure the patient is performing knee exercises safely.</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Latency Thresholds for Cybersickness and Performance in Immersive VR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Authors</w:t>
      </w:r>
      <w:r w:rsidDel="00000000" w:rsidR="00000000" w:rsidRPr="00000000">
        <w:rPr>
          <w:rFonts w:ascii="Google Sans Text" w:cs="Google Sans Text" w:eastAsia="Google Sans Text" w:hAnsi="Google Sans Text"/>
          <w:color w:val="1f1f1f"/>
          <w:rtl w:val="0"/>
        </w:rPr>
        <w:t xml:space="preserve">: Stauffert, et al. (2021).</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Technical Specs</w:t>
      </w:r>
      <w:r w:rsidDel="00000000" w:rsidR="00000000" w:rsidRPr="00000000">
        <w:rPr>
          <w:rFonts w:ascii="Google Sans Text" w:cs="Google Sans Text" w:eastAsia="Google Sans Text" w:hAnsi="Google Sans Text"/>
          <w:color w:val="1f1f1f"/>
          <w:rtl w:val="0"/>
        </w:rPr>
        <w:t xml:space="preserve">: Immersive VR environment using artificial delay injection from 0ms to 200ms.</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Methodology</w:t>
      </w:r>
      <w:r w:rsidDel="00000000" w:rsidR="00000000" w:rsidRPr="00000000">
        <w:rPr>
          <w:rFonts w:ascii="Google Sans Text" w:cs="Google Sans Text" w:eastAsia="Google Sans Text" w:hAnsi="Google Sans Text"/>
          <w:color w:val="1f1f1f"/>
          <w:rtl w:val="0"/>
        </w:rPr>
        <w:t xml:space="preserve">: User study (N=68) measuring Simulator Sickness (SSQ) and motor performance.</w:t>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Finding</w:t>
      </w:r>
      <w:r w:rsidDel="00000000" w:rsidR="00000000" w:rsidRPr="00000000">
        <w:rPr>
          <w:rFonts w:ascii="Google Sans Text" w:cs="Google Sans Text" w:eastAsia="Google Sans Text" w:hAnsi="Google Sans Text"/>
          <w:color w:val="1f1f1f"/>
          <w:rtl w:val="0"/>
        </w:rPr>
        <w:t xml:space="preserve">: Establishes the </w:t>
      </w:r>
      <w:r w:rsidDel="00000000" w:rsidR="00000000" w:rsidRPr="00000000">
        <w:rPr>
          <w:rFonts w:ascii="Google Sans Text" w:cs="Google Sans Text" w:eastAsia="Google Sans Text" w:hAnsi="Google Sans Text"/>
          <w:b w:val="1"/>
          <w:bCs w:val="1"/>
          <w:color w:val="1f1f1f"/>
          <w:rtl w:val="0"/>
        </w:rPr>
        <w:t xml:space="preserve">63ms sickness threshold</w:t>
      </w:r>
      <w:r w:rsidDel="00000000" w:rsidR="00000000" w:rsidRPr="00000000">
        <w:rPr>
          <w:rFonts w:ascii="Google Sans Text" w:cs="Google Sans Text" w:eastAsia="Google Sans Text" w:hAnsi="Google Sans Text"/>
          <w:color w:val="1f1f1f"/>
          <w:rtl w:val="0"/>
        </w:rPr>
        <w:t xml:space="preserve"> and 75ms performance decay limit, which are the primary technical guardrails for any VR rehab system.</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Virtual Reality Reflection Therapy (VRRT) for Lower Limb Rehabilitation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Authors</w:t>
      </w:r>
      <w:r w:rsidDel="00000000" w:rsidR="00000000" w:rsidRPr="00000000">
        <w:rPr>
          <w:rFonts w:ascii="Google Sans Text" w:cs="Google Sans Text" w:eastAsia="Google Sans Text" w:hAnsi="Google Sans Text"/>
          <w:color w:val="1f1f1f"/>
          <w:rtl w:val="0"/>
        </w:rPr>
        <w:t xml:space="preserve">: Kim, J. H., et al. (2020).</w:t>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Technical Specs</w:t>
      </w:r>
      <w:r w:rsidDel="00000000" w:rsidR="00000000" w:rsidRPr="00000000">
        <w:rPr>
          <w:rFonts w:ascii="Google Sans Text" w:cs="Google Sans Text" w:eastAsia="Google Sans Text" w:hAnsi="Google Sans Text"/>
          <w:color w:val="1f1f1f"/>
          <w:rtl w:val="0"/>
        </w:rPr>
        <w:t xml:space="preserve">: VRRT system using camcorder input (webcam type) and screen-based visual illusion.</w:t>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Methodology</w:t>
      </w:r>
      <w:r w:rsidDel="00000000" w:rsidR="00000000" w:rsidRPr="00000000">
        <w:rPr>
          <w:rFonts w:ascii="Google Sans Text" w:cs="Google Sans Text" w:eastAsia="Google Sans Text" w:hAnsi="Google Sans Text"/>
          <w:color w:val="1f1f1f"/>
          <w:rtl w:val="0"/>
        </w:rPr>
        <w:t xml:space="preserve">: Randomized controlled trial (</w:t>
      </w:r>
      <w:r w:rsidDel="00000000" w:rsidR="00000000" w:rsidRPr="00000000">
        <w:rPr>
          <w:rFonts w:ascii="Google Sans Text" w:cs="Google Sans Text" w:eastAsia="Google Sans Text" w:hAnsi="Google Sans Text"/>
          <w:color w:val="1f1f1f"/>
        </w:rPr>
        <w:drawing>
          <wp:inline distB="19050" distT="19050" distL="19050" distR="19050">
            <wp:extent cx="598408" cy="237829"/>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8408" cy="23782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measured Berg Balance Scale (BBS) and Timed Up and Go (TUG).</w:t>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Finding</w:t>
      </w:r>
      <w:r w:rsidDel="00000000" w:rsidR="00000000" w:rsidRPr="00000000">
        <w:rPr>
          <w:rFonts w:ascii="Google Sans Text" w:cs="Google Sans Text" w:eastAsia="Google Sans Text" w:hAnsi="Google Sans Text"/>
          <w:color w:val="1f1f1f"/>
          <w:rtl w:val="0"/>
        </w:rPr>
        <w:t xml:space="preserve">: Demonstrates that viewing a virtual representation of the limb is more beneficial than traditional mirror therapy, directly supporting the "Architect" game’s use of avatars.</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External Focus of Attention Influences Cortical Activity in Single Limb Balance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Authors</w:t>
      </w:r>
      <w:r w:rsidDel="00000000" w:rsidR="00000000" w:rsidRPr="00000000">
        <w:rPr>
          <w:rFonts w:ascii="Google Sans Text" w:cs="Google Sans Text" w:eastAsia="Google Sans Text" w:hAnsi="Google Sans Text"/>
          <w:color w:val="1f1f1f"/>
          <w:rtl w:val="0"/>
        </w:rPr>
        <w:t xml:space="preserve">: Sherman, D. A., et al. (2021).</w:t>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Technical Specs</w:t>
      </w:r>
      <w:r w:rsidDel="00000000" w:rsidR="00000000" w:rsidRPr="00000000">
        <w:rPr>
          <w:rFonts w:ascii="Google Sans Text" w:cs="Google Sans Text" w:eastAsia="Google Sans Text" w:hAnsi="Google Sans Text"/>
          <w:color w:val="1f1f1f"/>
          <w:rtl w:val="0"/>
        </w:rPr>
        <w:t xml:space="preserve">: EEG monitoring (Alpha/Beta bands); single-leg balance tasks on firm and foam surfaces.</w:t>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Methodology</w:t>
      </w:r>
      <w:r w:rsidDel="00000000" w:rsidR="00000000" w:rsidRPr="00000000">
        <w:rPr>
          <w:rFonts w:ascii="Google Sans Text" w:cs="Google Sans Text" w:eastAsia="Google Sans Text" w:hAnsi="Google Sans Text"/>
          <w:color w:val="1f1f1f"/>
          <w:rtl w:val="0"/>
        </w:rPr>
        <w:t xml:space="preserve">: Comparative study of 32 healthy adults under IFA and EFA instructional conditions.</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Finding</w:t>
      </w:r>
      <w:r w:rsidDel="00000000" w:rsidR="00000000" w:rsidRPr="00000000">
        <w:rPr>
          <w:rFonts w:ascii="Google Sans Text" w:cs="Google Sans Text" w:eastAsia="Google Sans Text" w:hAnsi="Google Sans Text"/>
          <w:color w:val="1f1f1f"/>
          <w:rtl w:val="0"/>
        </w:rPr>
        <w:t xml:space="preserve">: Proves that EFA (the core mechanic of "Architect") promotes neural efficiency and automaticity, whereas focusing on the knee joint itself (IFA) hinders motor learning.</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The 72 FPS Standard: Reducing Nausea in Free-Roam Virtual Reality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Authors</w:t>
      </w:r>
      <w:r w:rsidDel="00000000" w:rsidR="00000000" w:rsidRPr="00000000">
        <w:rPr>
          <w:rFonts w:ascii="Google Sans Text" w:cs="Google Sans Text" w:eastAsia="Google Sans Text" w:hAnsi="Google Sans Text"/>
          <w:color w:val="1f1f1f"/>
          <w:rtl w:val="0"/>
        </w:rPr>
        <w:t xml:space="preserve">: Battle Start Engineering Technical Report (2024/2025).</w:t>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Technical Specs</w:t>
      </w:r>
      <w:r w:rsidDel="00000000" w:rsidR="00000000" w:rsidRPr="00000000">
        <w:rPr>
          <w:rFonts w:ascii="Google Sans Text" w:cs="Google Sans Text" w:eastAsia="Google Sans Text" w:hAnsi="Google Sans Text"/>
          <w:color w:val="1f1f1f"/>
          <w:rtl w:val="0"/>
        </w:rPr>
        <w:t xml:space="preserve">: Frame time analysis; comparing 60 Hz vs 72 Hz refresh rates.</w:t>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Methodology</w:t>
      </w:r>
      <w:r w:rsidDel="00000000" w:rsidR="00000000" w:rsidRPr="00000000">
        <w:rPr>
          <w:rFonts w:ascii="Google Sans Text" w:cs="Google Sans Text" w:eastAsia="Google Sans Text" w:hAnsi="Google Sans Text"/>
          <w:color w:val="1f1f1f"/>
          <w:rtl w:val="0"/>
        </w:rPr>
        <w:t xml:space="preserve">: Analysis of 1,000+ user sessions in free-roam movement scenarios.</w:t>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Finding</w:t>
      </w:r>
      <w:r w:rsidDel="00000000" w:rsidR="00000000" w:rsidRPr="00000000">
        <w:rPr>
          <w:rFonts w:ascii="Google Sans Text" w:cs="Google Sans Text" w:eastAsia="Google Sans Text" w:hAnsi="Google Sans Text"/>
          <w:color w:val="1f1f1f"/>
          <w:rtl w:val="0"/>
        </w:rPr>
        <w:t xml:space="preserve">: Identifies that a 72 FPS target significantly reduces the brain's perceptual mismatch, ensuring that the "Architect" game is comfortable for elderly or post-operative patients.</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Impact of Latency on Mirror-Image Simultaneity and Motor Performance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Authors</w:t>
      </w:r>
      <w:r w:rsidDel="00000000" w:rsidR="00000000" w:rsidRPr="00000000">
        <w:rPr>
          <w:rFonts w:ascii="Google Sans Text" w:cs="Google Sans Text" w:eastAsia="Google Sans Text" w:hAnsi="Google Sans Text"/>
          <w:color w:val="1f1f1f"/>
          <w:rtl w:val="0"/>
        </w:rPr>
        <w:t xml:space="preserve">: Waltemate, T., et al. (2016/Updated context 2023).</w:t>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Technical Specs</w:t>
      </w:r>
      <w:r w:rsidDel="00000000" w:rsidR="00000000" w:rsidRPr="00000000">
        <w:rPr>
          <w:rFonts w:ascii="Google Sans Text" w:cs="Google Sans Text" w:eastAsia="Google Sans Text" w:hAnsi="Google Sans Text"/>
          <w:color w:val="1f1f1f"/>
          <w:rtl w:val="0"/>
        </w:rPr>
        <w:t xml:space="preserve">: CAVE environment; full-body avatar system; latency range 45ms to 350ms.</w:t>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Methodology</w:t>
      </w:r>
      <w:r w:rsidDel="00000000" w:rsidR="00000000" w:rsidRPr="00000000">
        <w:rPr>
          <w:rFonts w:ascii="Google Sans Text" w:cs="Google Sans Text" w:eastAsia="Google Sans Text" w:hAnsi="Google Sans Text"/>
          <w:color w:val="1f1f1f"/>
          <w:rtl w:val="0"/>
        </w:rPr>
        <w:t xml:space="preserve">: Psychophysical procedures measuring sense of agency and body ownership.</w:t>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Finding</w:t>
      </w:r>
      <w:r w:rsidDel="00000000" w:rsidR="00000000" w:rsidRPr="00000000">
        <w:rPr>
          <w:rFonts w:ascii="Google Sans Text" w:cs="Google Sans Text" w:eastAsia="Google Sans Text" w:hAnsi="Google Sans Text"/>
          <w:color w:val="1f1f1f"/>
          <w:rtl w:val="0"/>
        </w:rPr>
        <w:t xml:space="preserve">: Shows that "body ownership" of a virtual avatar breaks down if tracking latency exceeds 125ms, making the GoPro 4 (with 210ms lag) entirely unsuitable for creating a sense of embodiment.</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ExerCam: A Webcam-Based Telerehabilitation System for Accessible Physiotherapy</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Authors</w:t>
      </w:r>
      <w:r w:rsidDel="00000000" w:rsidR="00000000" w:rsidRPr="00000000">
        <w:rPr>
          <w:rFonts w:ascii="Google Sans Text" w:cs="Google Sans Text" w:eastAsia="Google Sans Text" w:hAnsi="Google Sans Text"/>
          <w:color w:val="1f1f1f"/>
          <w:rtl w:val="0"/>
        </w:rPr>
        <w:t xml:space="preserve">: MDPI Applied Sciences (2021/2022).</w:t>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Technical Specs</w:t>
      </w:r>
      <w:r w:rsidDel="00000000" w:rsidR="00000000" w:rsidRPr="00000000">
        <w:rPr>
          <w:rFonts w:ascii="Google Sans Text" w:cs="Google Sans Text" w:eastAsia="Google Sans Text" w:hAnsi="Google Sans Text"/>
          <w:color w:val="1f1f1f"/>
          <w:rtl w:val="0"/>
        </w:rPr>
        <w:t xml:space="preserve">: Simple RGB webcam; OpenPose and WrnchAI libraries; real-time virtual skeleton overlay.</w:t>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Methodology</w:t>
      </w:r>
      <w:r w:rsidDel="00000000" w:rsidR="00000000" w:rsidRPr="00000000">
        <w:rPr>
          <w:rFonts w:ascii="Google Sans Text" w:cs="Google Sans Text" w:eastAsia="Google Sans Text" w:hAnsi="Google Sans Text"/>
          <w:color w:val="1f1f1f"/>
          <w:rtl w:val="0"/>
        </w:rPr>
        <w:t xml:space="preserve">: Feasibility study for middle-class home environments using consumer hardware.</w:t>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Finding</w:t>
      </w:r>
      <w:r w:rsidDel="00000000" w:rsidR="00000000" w:rsidRPr="00000000">
        <w:rPr>
          <w:rFonts w:ascii="Google Sans Text" w:cs="Google Sans Text" w:eastAsia="Google Sans Text" w:hAnsi="Google Sans Text"/>
          <w:color w:val="1f1f1f"/>
          <w:rtl w:val="0"/>
        </w:rPr>
        <w:t xml:space="preserve">: Validates that low-cost webcams are clinically viable for remote tracking, reinforcing the need to pivot away from high-latency action cameras for the "Architect" project.</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Summary and Strategic Recommendations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development of the "Architect" game requires a strict adherence to a </w:t>
      </w:r>
      <w:r w:rsidDel="00000000" w:rsidR="00000000" w:rsidRPr="00000000">
        <w:rPr>
          <w:rFonts w:ascii="Google Sans Text" w:cs="Google Sans Text" w:eastAsia="Google Sans Text" w:hAnsi="Google Sans Text"/>
          <w:color w:val="1f1f1f"/>
        </w:rPr>
        <w:drawing>
          <wp:inline distB="19050" distT="19050" distL="19050" distR="19050">
            <wp:extent cx="379095" cy="212293"/>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79095" cy="21229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ms latency budget to be clinically effective and user-friendly. The integration of RTMPose as the inference engine, combined with a 60 FPS USB 3.0 webcam, provides the most robust path forward. This configuration overcomes the 210ms "technical bottleneck" of legacy action cameras like the GoPro Hero 4 and provides skeletal data within the 7ms–14ms range.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From a clinical perspective, the game’s mechanic of shifting the patient's focus to an external objective ("building the architecture") is scientifically backed by the Constrained Action Hypothesis.</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This approach not only improves the immediate stability of the patient during single-leg balance exercises but also promotes the neuroplastic changes necessary for long-term recovery post-TKA.</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ensure patient safety and comfort, the software architecture must target a stable 72 FPS or 90 FPS refresh rate. This minimizes the sensory conflict between the vestibular and visual systems, keeping the SSQ scores low and the patient's motivation high. Furthermore, the use of real-time biofeedback metrics—specifically the Knee Dominant Squat (KDS) depth and the Dynamic Q-Angle (DQA)—will allow the system to provide corrective alerts if the patient moves into a valgus-prone position, effectively acting as a digital "physiotherapist" within the VR environment.</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55" w:line="275.9999942779541" w:lineRule="auto"/>
        <w:ind w:left="240" w:right="120" w:firstLine="0"/>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Code snippet</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@article{jiang2023rtmpose,</w:t>
        <w:br w:type="textWrapping"/>
        <w:t xml:space="preserve">  title={RTMPose: Real-Time Multi-Person Pose Estimation based on MMPose},</w:t>
        <w:br w:type="textWrapping"/>
        <w:t xml:space="preserve">  author={Jiang, Tao and Lu, Peng and Zhang, Li and Ma, Ningsheng and Han, Rui and Lyu, Chengqi and Li, Yining and Chen, Kai},</w:t>
        <w:br w:type="textWrapping"/>
        <w:t xml:space="preserve">  journal={arXiv preprint arXiv:2303.07399},</w:t>
        <w:br w:type="textWrapping"/>
        <w:t xml:space="preserve">  year={2023}</w:t>
        <w:br w:type="textWrapping"/>
        <w:t xml:space="preserve">}</w:t>
        <w:br w:type="textWrapping"/>
        <w:br w:type="textWrapping"/>
        <w:t xml:space="preserve">@article{lugaresi2019mediapipe,</w:t>
        <w:br w:type="textWrapping"/>
        <w:t xml:space="preserve">  title={Mediapipe: A framework for building perception pipelines},</w:t>
        <w:br w:type="textWrapping"/>
        <w:t xml:space="preserve">  author={Lugaresi, Camillo and Tang, J. and Nash, H. and McClanahan, C. and Uboweja, E. and Hays, M. and Zhang, F. and Chang, C.-L. and Yong, M. G. and Lee, J. and Chang, W.-T.},</w:t>
        <w:br w:type="textWrapping"/>
        <w:t xml:space="preserve">  journal={arXiv preprint arXiv:1906.08172},</w:t>
        <w:br w:type="textWrapping"/>
        <w:t xml:space="preserve">  year={2019}</w:t>
        <w:br w:type="textWrapping"/>
        <w:t xml:space="preserve">}</w:t>
        <w:br w:type="textWrapping"/>
        <w:br w:type="textWrapping"/>
        <w:t xml:space="preserve">@article{jogi2024proprioception,</w:t>
        <w:br w:type="textWrapping"/>
        <w:t xml:space="preserve">  title={Effects of Proprioception-Based Rehabilitation on Functional Performance After Total Knee Arthroplasty: A Prospective Randomized Study},</w:t>
        <w:br w:type="textWrapping"/>
        <w:t xml:space="preserve">  author={Jogi, P. and others},</w:t>
        <w:br w:type="textWrapping"/>
        <w:t xml:space="preserve">  journal={Journal of Clinical Rehabilitation Sciences},</w:t>
        <w:br w:type="textWrapping"/>
        <w:t xml:space="preserve">  year={2024}</w:t>
        <w:br w:type="textWrapping"/>
        <w:t xml:space="preserve">}</w:t>
        <w:br w:type="textWrapping"/>
        <w:br w:type="textWrapping"/>
        <w:t xml:space="preserve">@article{klausing2025feasibility,</w:t>
        <w:br w:type="textWrapping"/>
        <w:t xml:space="preserve">  title={The Feasibility of Virtual Reality to Provide Visual Feedback to Correct Lower Extremity Biomechanics: A Descriptive Retrospective Case Series},</w:t>
        <w:br w:type="textWrapping"/>
        <w:t xml:space="preserve">  author={Klausing, Margaret R. and Scott, Kylie},</w:t>
        <w:br w:type="textWrapping"/>
        <w:t xml:space="preserve">  journal={Internet Journal of Allied Health Sciences and Practice},</w:t>
        <w:br w:type="textWrapping"/>
        <w:t xml:space="preserve">  volume={23},</w:t>
        <w:br w:type="textWrapping"/>
        <w:t xml:space="preserve">  number={4},</w:t>
        <w:br w:type="textWrapping"/>
        <w:t xml:space="preserve">  year={2025}</w:t>
        <w:br w:type="textWrapping"/>
        <w:t xml:space="preserve">}</w:t>
        <w:br w:type="textWrapping"/>
        <w:br w:type="textWrapping"/>
        <w:t xml:space="preserve">@article{stauffert2021latency,</w:t>
        <w:br w:type="textWrapping"/>
        <w:t xml:space="preserve">  title={End-to-end latency above 63ms induces significant cybersickness symptoms in immersive VR},</w:t>
        <w:br w:type="textWrapping"/>
        <w:t xml:space="preserve">  author={Stauffert, Jan-Philipp and Niebling, Florian and Latoschik, Marc Erich},</w:t>
        <w:br w:type="textWrapping"/>
        <w:t xml:space="preserve">  journal={Frontiers in Virtual Reality},</w:t>
        <w:br w:type="textWrapping"/>
        <w:t xml:space="preserve">  volume={2},</w:t>
        <w:br w:type="textWrapping"/>
        <w:t xml:space="preserve">  pages={675815},</w:t>
        <w:br w:type="textWrapping"/>
        <w:t xml:space="preserve">  year={2021}</w:t>
        <w:br w:type="textWrapping"/>
        <w:t xml:space="preserve">}</w:t>
        <w:br w:type="textWrapping"/>
        <w:br w:type="textWrapping"/>
        <w:t xml:space="preserve">@article{kim2020vrrt,</w:t>
        <w:br w:type="textWrapping"/>
        <w:t xml:space="preserve">  title={Virtual reality reflection therapy (VRRT) improves postural balance and gait ability of patients with chronic stroke},</w:t>
        <w:br w:type="textWrapping"/>
        <w:t xml:space="preserve">  author={Kim, J. H. and others},</w:t>
        <w:br w:type="textWrapping"/>
        <w:t xml:space="preserve">  journal={Medical Science Monitor},</w:t>
        <w:br w:type="textWrapping"/>
        <w:t xml:space="preserve">  volume={26},</w:t>
        <w:br w:type="textWrapping"/>
        <w:t xml:space="preserve">  year={2020}</w:t>
        <w:br w:type="textWrapping"/>
        <w:t xml:space="preserve">}</w:t>
        <w:br w:type="textWrapping"/>
        <w:br w:type="textWrapping"/>
        <w:t xml:space="preserve">@article{sherman2021external,</w:t>
        <w:br w:type="textWrapping"/>
        <w:t xml:space="preserve">  title={External Focus of Attention Influences Cortical Activity Associated with Single Limb Balance Performance},</w:t>
        <w:br w:type="textWrapping"/>
        <w:t xml:space="preserve">  author={Sherman, David A. and Lehmann, Tim and Baumeister, Jochen and Gokeler, Alli and Donovan, Luke and Norte, Grant E.},</w:t>
        <w:br w:type="textWrapping"/>
        <w:t xml:space="preserve">  journal={Physical Therapy},</w:t>
        <w:br w:type="textWrapping"/>
        <w:t xml:space="preserve">  volume={101},</w:t>
        <w:br w:type="textWrapping"/>
        <w:t xml:space="preserve">  number={12},</w:t>
        <w:br w:type="textWrapping"/>
        <w:t xml:space="preserve">  pages={pzab223},</w:t>
        <w:br w:type="textWrapping"/>
        <w:t xml:space="preserve">  year={2021}</w:t>
        <w:br w:type="textWrapping"/>
        <w:t xml:space="preserve">}</w:t>
        <w:br w:type="textWrapping"/>
        <w:br w:type="textWrapping"/>
        <w:t xml:space="preserve">@article{battlestart2024fps,</w:t>
        <w:br w:type="textWrapping"/>
        <w:t xml:space="preserve">  title={The Core of the Problem: Frame Time and Perceptual Mismatch in VR},</w:t>
        <w:br w:type="textWrapping"/>
        <w:t xml:space="preserve">  author={Battle Start Engineering},</w:t>
        <w:br w:type="textWrapping"/>
        <w:t xml:space="preserve">  journal={Internal Technical Journal},</w:t>
        <w:br w:type="textWrapping"/>
        <w:t xml:space="preserve">  year={2024}</w:t>
        <w:br w:type="textWrapping"/>
        <w:t xml:space="preserve">}</w:t>
        <w:br w:type="textWrapping"/>
        <w:br w:type="textWrapping"/>
        <w:t xml:space="preserve">@article{waltemate2016impact,</w:t>
        <w:br w:type="textWrapping"/>
        <w:t xml:space="preserve">  title={The impact of latency on perceptual judgments and motor performance in closed-loop interaction in virtual reality},</w:t>
        <w:br w:type="textWrapping"/>
        <w:t xml:space="preserve">  author={Waltemate, Thomas and Senna, I. and H{\"u}lsmann, F. and Rohde, M. and Kopp, S. and Ernst, M. O. and Latoschik, M. E.},</w:t>
        <w:br w:type="textWrapping"/>
        <w:t xml:space="preserve">  journal={Proceedings of the 22nd ACM Conference on Virtual Reality Software and Technology},</w:t>
        <w:br w:type="textWrapping"/>
        <w:t xml:space="preserve">  year={2016}</w:t>
        <w:br w:type="textWrapping"/>
        <w:t xml:space="preserve">}</w:t>
        <w:br w:type="textWrapping"/>
        <w:br w:type="textWrapping"/>
        <w:t xml:space="preserve">@article{mdpi2022exercam,</w:t>
        <w:br w:type="textWrapping"/>
        <w:t xml:space="preserve">  title={ExerCam: A Webcam-Based Telerehabilitation System for Accessible Physiotherapy},</w:t>
        <w:br w:type="textWrapping"/>
        <w:t xml:space="preserve">  author={Mart{\'\i}nez-Garc{\'\i}a, A. and others},</w:t>
        <w:br w:type="textWrapping"/>
        <w:t xml:space="preserve">  journal={Applied Sciences},</w:t>
        <w:br w:type="textWrapping"/>
        <w:t xml:space="preserve">  volume={11},</w:t>
        <w:br w:type="textWrapping"/>
        <w:t xml:space="preserve">  number={19},</w:t>
        <w:br w:type="textWrapping"/>
        <w:t xml:space="preserve">  year={2021}</w:t>
        <w:br w:type="textWrapping"/>
        <w:t xml:space="preserve">}</w:t>
        <w:br w:type="textWrapping"/>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End-to-end Latency on User Experience and Performance ..., accessed February 16, 2026, </w:t>
      </w:r>
      <w:hyperlink r:id="rId12">
        <w:r w:rsidDel="00000000" w:rsidR="00000000" w:rsidRPr="00000000">
          <w:rPr>
            <w:rFonts w:ascii="Google Sans" w:cs="Google Sans" w:eastAsia="Google Sans" w:hAnsi="Google Sans"/>
            <w:color w:val="0000ee"/>
            <w:sz w:val="24"/>
            <w:szCs w:val="24"/>
            <w:u w:val="single"/>
            <w:rtl w:val="0"/>
          </w:rPr>
          <w:t xml:space="preserve">https://www.kom.tu-darmstadt.de/papers/CMG19.pdf</w:t>
        </w:r>
      </w:hyperlink>
      <w:r w:rsidDel="00000000" w:rsidR="00000000" w:rsidRPr="00000000">
        <w:rPr>
          <w:rtl w:val="0"/>
        </w:rPr>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Every Millisecond Counts: The Impact of Delay in VR Gaming - ResearchGate, accessed February 16, 2026, </w:t>
      </w:r>
      <w:hyperlink r:id="rId13">
        <w:r w:rsidDel="00000000" w:rsidR="00000000" w:rsidRPr="00000000">
          <w:rPr>
            <w:rFonts w:ascii="Google Sans" w:cs="Google Sans" w:eastAsia="Google Sans" w:hAnsi="Google Sans"/>
            <w:color w:val="0000ee"/>
            <w:sz w:val="24"/>
            <w:szCs w:val="24"/>
            <w:u w:val="single"/>
            <w:rtl w:val="0"/>
          </w:rPr>
          <w:t xml:space="preserve">https://www.researchgate.net/publication/364158093_When_Every_Millisecond_Counts_The_Impact_of_Delay_in_VR_Gaming</w:t>
        </w:r>
      </w:hyperlink>
      <w:r w:rsidDel="00000000" w:rsidR="00000000" w:rsidRPr="00000000">
        <w:rPr>
          <w:rtl w:val="0"/>
        </w:rPr>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25th Annual Alberta Biomedical Engineering Conference, accessed February 16, 2026, </w:t>
      </w:r>
      <w:hyperlink r:id="rId14">
        <w:r w:rsidDel="00000000" w:rsidR="00000000" w:rsidRPr="00000000">
          <w:rPr>
            <w:rFonts w:ascii="Google Sans" w:cs="Google Sans" w:eastAsia="Google Sans" w:hAnsi="Google Sans"/>
            <w:color w:val="0000ee"/>
            <w:sz w:val="24"/>
            <w:szCs w:val="24"/>
            <w:u w:val="single"/>
            <w:rtl w:val="0"/>
          </w:rPr>
          <w:t xml:space="preserve">https://schulich.ucalgary.ca/sites/default/files/teams/14/AB%20BME%20Long%20Program%202024.pdf</w:t>
        </w:r>
      </w:hyperlink>
      <w:r w:rsidDel="00000000" w:rsidR="00000000" w:rsidRPr="00000000">
        <w:rPr>
          <w:rtl w:val="0"/>
        </w:rPr>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Comprehensive Review of Real-Time Multi-View Multi ..., accessed February 16, 2026,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https://www.researchgate.net/publication/395010495_A_Comprehensive_Review_of_Real-Time_Multi-View_Multi-Person_Markerless_Motion_Capture</w:t>
        </w:r>
      </w:hyperlink>
      <w:r w:rsidDel="00000000" w:rsidR="00000000" w:rsidRPr="00000000">
        <w:rPr>
          <w:rtl w:val="0"/>
        </w:rPr>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RTMPose: Real-Time Multi-Person Pose Estimation based on MMPose - arXiv, accessed February 16, 2026, </w:t>
      </w:r>
      <w:hyperlink r:id="rId16">
        <w:r w:rsidDel="00000000" w:rsidR="00000000" w:rsidRPr="00000000">
          <w:rPr>
            <w:rFonts w:ascii="Google Sans" w:cs="Google Sans" w:eastAsia="Google Sans" w:hAnsi="Google Sans"/>
            <w:color w:val="0000ee"/>
            <w:sz w:val="24"/>
            <w:szCs w:val="24"/>
            <w:u w:val="single"/>
            <w:rtl w:val="0"/>
          </w:rPr>
          <w:t xml:space="preserve">https://arxiv.org/html/2303.07399v2</w:t>
        </w:r>
      </w:hyperlink>
      <w:r w:rsidDel="00000000" w:rsidR="00000000" w:rsidRPr="00000000">
        <w:rPr>
          <w:rtl w:val="0"/>
        </w:rPr>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RTMPose: Real-Time Models for Multi-Person Pose Estimation | OpenReview, accessed February 16, 2026, </w:t>
      </w:r>
      <w:hyperlink r:id="rId17">
        <w:r w:rsidDel="00000000" w:rsidR="00000000" w:rsidRPr="00000000">
          <w:rPr>
            <w:rFonts w:ascii="Google Sans" w:cs="Google Sans" w:eastAsia="Google Sans" w:hAnsi="Google Sans"/>
            <w:color w:val="0000ee"/>
            <w:sz w:val="24"/>
            <w:szCs w:val="24"/>
            <w:u w:val="single"/>
            <w:rtl w:val="0"/>
          </w:rPr>
          <w:t xml:space="preserve">https://openreview.net/forum?id=STxmh1ZLOI</w:t>
        </w:r>
      </w:hyperlink>
      <w:r w:rsidDel="00000000" w:rsidR="00000000" w:rsidRPr="00000000">
        <w:rPr>
          <w:rtl w:val="0"/>
        </w:rPr>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RTMPose: Optimized Real-Time Pose Estimation - Emergent Mind, accessed February 16, 2026, </w:t>
      </w:r>
      <w:hyperlink r:id="rId18">
        <w:r w:rsidDel="00000000" w:rsidR="00000000" w:rsidRPr="00000000">
          <w:rPr>
            <w:rFonts w:ascii="Google Sans" w:cs="Google Sans" w:eastAsia="Google Sans" w:hAnsi="Google Sans"/>
            <w:color w:val="0000ee"/>
            <w:sz w:val="24"/>
            <w:szCs w:val="24"/>
            <w:u w:val="single"/>
            <w:rtl w:val="0"/>
          </w:rPr>
          <w:t xml:space="preserve">https://www.emergentmind.com/papers/2303.07399</w:t>
        </w:r>
      </w:hyperlink>
      <w:r w:rsidDel="00000000" w:rsidR="00000000" w:rsidRPr="00000000">
        <w:rPr>
          <w:rtl w:val="0"/>
        </w:rPr>
      </w:r>
    </w:p>
    <w:p w:rsidR="00000000" w:rsidDel="00000000" w:rsidP="00000000" w:rsidRDefault="00000000" w:rsidRPr="00000000" w14:paraId="000000D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Gait Analysis Based on a Marker-Free Pose Estimation ..., accessed February 16, 2026,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https://pmc.ncbi.nlm.nih.gov/articles/PMC10384445/</w:t>
        </w:r>
      </w:hyperlink>
      <w:r w:rsidDel="00000000" w:rsidR="00000000" w:rsidRPr="00000000">
        <w:rPr>
          <w:rtl w:val="0"/>
        </w:rPr>
      </w:r>
    </w:p>
    <w:p w:rsidR="00000000" w:rsidDel="00000000" w:rsidP="00000000" w:rsidRDefault="00000000" w:rsidRPr="00000000" w14:paraId="000000D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Gait Analysis Based on a Marker-Free Pose Estimation Model - ResearchGate, accessed February 16, 2026,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https://www.researchgate.net/publication/372744788_Automated_Gait_Analysis_Based_on_a_Marker-Free_Pose_Estimation_Model</w:t>
        </w:r>
      </w:hyperlink>
      <w:r w:rsidDel="00000000" w:rsidR="00000000" w:rsidRPr="00000000">
        <w:rPr>
          <w:rtl w:val="0"/>
        </w:rPr>
      </w:r>
    </w:p>
    <w:p w:rsidR="00000000" w:rsidDel="00000000" w:rsidP="00000000" w:rsidRDefault="00000000" w:rsidRPr="00000000" w14:paraId="000000D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and Known Issues - - GitHub Pages, accessed February 16, 2026, </w:t>
      </w:r>
      <w:hyperlink r:id="rId21">
        <w:r w:rsidDel="00000000" w:rsidR="00000000" w:rsidRPr="00000000">
          <w:rPr>
            <w:rFonts w:ascii="Google Sans" w:cs="Google Sans" w:eastAsia="Google Sans" w:hAnsi="Google Sans"/>
            <w:color w:val="0000ee"/>
            <w:sz w:val="24"/>
            <w:szCs w:val="24"/>
            <w:u w:val="single"/>
            <w:rtl w:val="0"/>
          </w:rPr>
          <w:t xml:space="preserve">https://gopro.github.io/OpenGoPro/faq</w:t>
        </w:r>
      </w:hyperlink>
      <w:r w:rsidDel="00000000" w:rsidR="00000000" w:rsidRPr="00000000">
        <w:rPr>
          <w:rtl w:val="0"/>
        </w:rPr>
      </w:r>
    </w:p>
    <w:p w:rsidR="00000000" w:rsidDel="00000000" w:rsidP="00000000" w:rsidRDefault="00000000" w:rsidRPr="00000000" w14:paraId="000000D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Webcam recommendations for pose estimation? : r/computervision - Reddit, accessed February 16, 2026, </w:t>
      </w:r>
      <w:hyperlink r:id="rId22">
        <w:r w:rsidDel="00000000" w:rsidR="00000000" w:rsidRPr="00000000">
          <w:rPr>
            <w:rFonts w:ascii="Google Sans" w:cs="Google Sans" w:eastAsia="Google Sans" w:hAnsi="Google Sans"/>
            <w:color w:val="0000ee"/>
            <w:sz w:val="24"/>
            <w:szCs w:val="24"/>
            <w:u w:val="single"/>
            <w:rtl w:val="0"/>
          </w:rPr>
          <w:t xml:space="preserve">https://www.reddit.com/r/computervision/comments/1n7vzve/webcam_recommendations_for_pose_estimation/</w:t>
        </w:r>
      </w:hyperlink>
      <w:r w:rsidDel="00000000" w:rsidR="00000000" w:rsidRPr="00000000">
        <w:rPr>
          <w:rtl w:val="0"/>
        </w:rPr>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Effectiveness of Proprioceptive Training for Improving Motor Performance and Motor Dysfunction: A Systematic Review - Frontiers, accessed February 16, 2026, </w:t>
      </w:r>
      <w:hyperlink r:id="rId23">
        <w:r w:rsidDel="00000000" w:rsidR="00000000" w:rsidRPr="00000000">
          <w:rPr>
            <w:rFonts w:ascii="Google Sans" w:cs="Google Sans" w:eastAsia="Google Sans" w:hAnsi="Google Sans"/>
            <w:color w:val="0000ee"/>
            <w:sz w:val="24"/>
            <w:szCs w:val="24"/>
            <w:u w:val="single"/>
            <w:rtl w:val="0"/>
          </w:rPr>
          <w:t xml:space="preserve">https://www.frontiersin.org/journals/rehabilitation-sciences/articles/10.3389/fresc.2022.830166/full</w:t>
        </w:r>
      </w:hyperlink>
      <w:r w:rsidDel="00000000" w:rsidR="00000000" w:rsidRPr="00000000">
        <w:rPr>
          <w:rtl w:val="0"/>
        </w:rPr>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Delayed Visual Feedback on Dynamic Postural Control - PMC, accessed February 16,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https://pmc.ncbi.nlm.nih.gov/articles/PMC12186834/</w:t>
        </w:r>
      </w:hyperlink>
      <w:r w:rsidDel="00000000" w:rsidR="00000000" w:rsidRPr="00000000">
        <w:rPr>
          <w:rtl w:val="0"/>
        </w:rPr>
      </w:r>
    </w:p>
    <w:p w:rsidR="00000000" w:rsidDel="00000000" w:rsidP="00000000" w:rsidRDefault="00000000" w:rsidRPr="00000000" w14:paraId="000000D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Proprioceptive Rehab: 30 Practical Ideas And Interventions For The Neuro Patient - Article 5694 - OccupationalTherapy.com, accessed February 16, 2026, </w:t>
      </w:r>
      <w:hyperlink r:id="rId25">
        <w:r w:rsidDel="00000000" w:rsidR="00000000" w:rsidRPr="00000000">
          <w:rPr>
            <w:rFonts w:ascii="Google Sans" w:cs="Google Sans" w:eastAsia="Google Sans" w:hAnsi="Google Sans"/>
            <w:color w:val="0000ee"/>
            <w:sz w:val="24"/>
            <w:szCs w:val="24"/>
            <w:u w:val="single"/>
            <w:rtl w:val="0"/>
          </w:rPr>
          <w:t xml:space="preserve">https://www.occupationaltherapy.com/articles/proprioceptive-rehab-30-practical-ideas-5694</w:t>
        </w:r>
      </w:hyperlink>
      <w:r w:rsidDel="00000000" w:rsidR="00000000" w:rsidRPr="00000000">
        <w:rPr>
          <w:rtl w:val="0"/>
        </w:rPr>
      </w:r>
    </w:p>
    <w:p w:rsidR="00000000" w:rsidDel="00000000" w:rsidP="00000000" w:rsidRDefault="00000000" w:rsidRPr="00000000" w14:paraId="000000D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Proprioception-Based Rehabilitation Enhance Functional ..., accessed February 16,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https://pmc.ncbi.nlm.nih.gov/articles/PMC11420428/</w:t>
        </w:r>
      </w:hyperlink>
      <w:r w:rsidDel="00000000" w:rsidR="00000000" w:rsidRPr="00000000">
        <w:rPr>
          <w:rtl w:val="0"/>
        </w:rPr>
      </w:r>
    </w:p>
    <w:p w:rsidR="00000000" w:rsidDel="00000000" w:rsidP="00000000" w:rsidRDefault="00000000" w:rsidRPr="00000000" w14:paraId="000000D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Virtual Reality Reflection Therapy Improves Balance and Gait in Patients with Chronic Stroke: Randomized Controlled Trials - PMC, accessed February 16, 2026,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https://pmc.ncbi.nlm.nih.gov/articles/PMC5098932/</w:t>
        </w:r>
      </w:hyperlink>
      <w:r w:rsidDel="00000000" w:rsidR="00000000" w:rsidRPr="00000000">
        <w:rPr>
          <w:rtl w:val="0"/>
        </w:rPr>
      </w:r>
    </w:p>
    <w:p w:rsidR="00000000" w:rsidDel="00000000" w:rsidP="00000000" w:rsidRDefault="00000000" w:rsidRPr="00000000" w14:paraId="000000D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Feasibility of Virtual Reality to Provide Visual ... - NSUWorks, accessed February 16, 2026, </w:t>
      </w:r>
      <w:hyperlink r:id="rId28">
        <w:r w:rsidDel="00000000" w:rsidR="00000000" w:rsidRPr="00000000">
          <w:rPr>
            <w:rFonts w:ascii="Google Sans" w:cs="Google Sans" w:eastAsia="Google Sans" w:hAnsi="Google Sans"/>
            <w:color w:val="0000ee"/>
            <w:sz w:val="24"/>
            <w:szCs w:val="24"/>
            <w:u w:val="single"/>
            <w:rtl w:val="0"/>
          </w:rPr>
          <w:t xml:space="preserve">https://nsuworks.nova.edu/cgi/viewcontent.cgi?article=2734&amp;context=ijahsp</w:t>
        </w:r>
      </w:hyperlink>
      <w:r w:rsidDel="00000000" w:rsidR="00000000" w:rsidRPr="00000000">
        <w:rPr>
          <w:rtl w:val="0"/>
        </w:rPr>
      </w:r>
    </w:p>
    <w:p w:rsidR="00000000" w:rsidDel="00000000" w:rsidP="00000000" w:rsidRDefault="00000000" w:rsidRPr="00000000" w14:paraId="000000D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Mitigating Cybersickness in Virtual Reality: Impact of Eye–Hand Coordination Tasks, Immersion, and Gaming Skills - MDPI, accessed February 16, 2026, </w:t>
      </w:r>
      <w:hyperlink r:id="rId29">
        <w:r w:rsidDel="00000000" w:rsidR="00000000" w:rsidRPr="00000000">
          <w:rPr>
            <w:rFonts w:ascii="Google Sans" w:cs="Google Sans" w:eastAsia="Google Sans" w:hAnsi="Google Sans"/>
            <w:color w:val="0000ee"/>
            <w:sz w:val="24"/>
            <w:szCs w:val="24"/>
            <w:u w:val="single"/>
            <w:rtl w:val="0"/>
          </w:rPr>
          <w:t xml:space="preserve">https://www.mdpi.com/2813-2084/3/4/27</w:t>
        </w:r>
      </w:hyperlink>
      <w:r w:rsidDel="00000000" w:rsidR="00000000" w:rsidRPr="00000000">
        <w:rPr>
          <w:rtl w:val="0"/>
        </w:rPr>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latency on perceptual judgments and motor performance in closed-loop interaction in virtual reality | Request PDF - ResearchGate, accessed February 16, 2026,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https://www.researchgate.net/publication/310465800_The_impact_of_latency_on_perceptual_judgments_and_motor_performance_in_closed-loop_interaction_in_virtual_reality</w:t>
        </w:r>
      </w:hyperlink>
      <w:r w:rsidDel="00000000" w:rsidR="00000000" w:rsidRPr="00000000">
        <w:rPr>
          <w:rtl w:val="0"/>
        </w:rPr>
      </w:r>
    </w:p>
    <w:p w:rsidR="00000000" w:rsidDel="00000000" w:rsidP="00000000" w:rsidRDefault="00000000" w:rsidRPr="00000000" w14:paraId="000000D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Motion Sickness in VR? We Make Virtual Reality Accessible to All - Battle Start, accessed February 16, 2026, </w:t>
      </w:r>
      <w:hyperlink r:id="rId31">
        <w:r w:rsidDel="00000000" w:rsidR="00000000" w:rsidRPr="00000000">
          <w:rPr>
            <w:rFonts w:ascii="Google Sans" w:cs="Google Sans" w:eastAsia="Google Sans" w:hAnsi="Google Sans"/>
            <w:color w:val="0000ee"/>
            <w:sz w:val="24"/>
            <w:szCs w:val="24"/>
            <w:u w:val="single"/>
            <w:rtl w:val="0"/>
          </w:rPr>
          <w:t xml:space="preserve">https://battlestart.com/news/tpost/vv1eg96ll1-motion-sickness-in-vr-we-make-virtual-re</w:t>
        </w:r>
      </w:hyperlink>
      <w:r w:rsidDel="00000000" w:rsidR="00000000" w:rsidRPr="00000000">
        <w:rPr>
          <w:rtl w:val="0"/>
        </w:rPr>
      </w:r>
    </w:p>
    <w:p w:rsidR="00000000" w:rsidDel="00000000" w:rsidP="00000000" w:rsidRDefault="00000000" w:rsidRPr="00000000" w14:paraId="000000D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Investigators in a scientific study find that "120 fps is an important threshold for VR" - to reduce nausea and discomfort : r/virtualreality - Reddit, accessed February 16, 2026, </w:t>
      </w:r>
      <w:hyperlink r:id="rId32">
        <w:r w:rsidDel="00000000" w:rsidR="00000000" w:rsidRPr="00000000">
          <w:rPr>
            <w:rFonts w:ascii="Google Sans" w:cs="Google Sans" w:eastAsia="Google Sans" w:hAnsi="Google Sans"/>
            <w:color w:val="0000ee"/>
            <w:sz w:val="24"/>
            <w:szCs w:val="24"/>
            <w:u w:val="single"/>
            <w:rtl w:val="0"/>
          </w:rPr>
          <w:t xml:space="preserve">https://www.reddit.com/r/virtualreality/comments/1atrvmx/investigators_in_a_scientific_study_find_that_120/</w:t>
        </w:r>
      </w:hyperlink>
      <w:r w:rsidDel="00000000" w:rsidR="00000000" w:rsidRPr="00000000">
        <w:rPr>
          <w:rtl w:val="0"/>
        </w:rPr>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ATTENTIONAL FOCUS ON THE TREATMENT OF MUSCULOSKELETAL AND MOVEMENT DISORDERS - PMC, accessed February 16, 2026,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https://pmc.ncbi.nlm.nih.gov/articles/PMC5675366/</w:t>
        </w:r>
      </w:hyperlink>
      <w:r w:rsidDel="00000000" w:rsidR="00000000" w:rsidRPr="00000000">
        <w:rPr>
          <w:rtl w:val="0"/>
        </w:rPr>
      </w:r>
    </w:p>
    <w:p w:rsidR="00000000" w:rsidDel="00000000" w:rsidP="00000000" w:rsidRDefault="00000000" w:rsidRPr="00000000" w14:paraId="000000E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Internal Vs. External Focus of Attention in Rehabilitation of Athletes, accessed February 16, 2026, </w:t>
      </w:r>
      <w:hyperlink r:id="rId34">
        <w:r w:rsidDel="00000000" w:rsidR="00000000" w:rsidRPr="00000000">
          <w:rPr>
            <w:rFonts w:ascii="Google Sans" w:cs="Google Sans" w:eastAsia="Google Sans" w:hAnsi="Google Sans"/>
            <w:color w:val="0000ee"/>
            <w:sz w:val="24"/>
            <w:szCs w:val="24"/>
            <w:u w:val="single"/>
            <w:rtl w:val="0"/>
          </w:rPr>
          <w:t xml:space="preserve">https://tcomn.com/wp-content/uploads/2022/05/Mark-Weigand-IFA-vs-EFA-VR.pdf</w:t>
        </w:r>
      </w:hyperlink>
      <w:r w:rsidDel="00000000" w:rsidR="00000000" w:rsidRPr="00000000">
        <w:rPr>
          <w:rtl w:val="0"/>
        </w:rPr>
      </w:r>
    </w:p>
    <w:p w:rsidR="00000000" w:rsidDel="00000000" w:rsidP="00000000" w:rsidRDefault="00000000" w:rsidRPr="00000000" w14:paraId="000000E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external focus of attention enhances balance learning in older adults - ResearchGate, accessed February 16, 2026,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https://www.researchgate.net/publication/46304556_An_external_focus_of_attention_enhances_balance_learning_in_older_adults</w:t>
        </w:r>
      </w:hyperlink>
      <w:r w:rsidDel="00000000" w:rsidR="00000000" w:rsidRPr="00000000">
        <w:rPr>
          <w:rtl w:val="0"/>
        </w:rPr>
      </w:r>
    </w:p>
    <w:p w:rsidR="00000000" w:rsidDel="00000000" w:rsidP="00000000" w:rsidRDefault="00000000" w:rsidRPr="00000000" w14:paraId="000000E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Attentional Focus and Balance Control Using Electroencephalography - ProQuest, accessed February 16, 2026, </w:t>
      </w:r>
      <w:hyperlink r:id="rId36">
        <w:r w:rsidDel="00000000" w:rsidR="00000000" w:rsidRPr="00000000">
          <w:rPr>
            <w:rFonts w:ascii="Google Sans" w:cs="Google Sans" w:eastAsia="Google Sans" w:hAnsi="Google Sans"/>
            <w:color w:val="0000ee"/>
            <w:sz w:val="24"/>
            <w:szCs w:val="24"/>
            <w:u w:val="single"/>
            <w:rtl w:val="0"/>
          </w:rPr>
          <w:t xml:space="preserve">https://search.proquest.com/openview/81ade7ff037ed47e3f0ac9eaf63c00f5/1?pq-origsite=gscholar&amp;cbl=18750&amp;diss=y</w:t>
        </w:r>
      </w:hyperlink>
      <w:r w:rsidDel="00000000" w:rsidR="00000000" w:rsidRPr="00000000">
        <w:rPr>
          <w:rtl w:val="0"/>
        </w:rPr>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Either Autonomy Support or Enhanced Expectancies Delivered Via Virtual-Reality Benefits Frontal-Plane Single-Leg Squatting Kinematics - PMC, accessed February 16, 2026, </w:t>
      </w:r>
      <w:hyperlink r:id="rId37">
        <w:r w:rsidDel="00000000" w:rsidR="00000000" w:rsidRPr="00000000">
          <w:rPr>
            <w:rFonts w:ascii="Google Sans" w:cs="Google Sans" w:eastAsia="Google Sans" w:hAnsi="Google Sans"/>
            <w:color w:val="0000ee"/>
            <w:sz w:val="24"/>
            <w:szCs w:val="24"/>
            <w:u w:val="single"/>
            <w:rtl w:val="0"/>
          </w:rPr>
          <w:t xml:space="preserve">https://pmc.ncbi.nlm.nih.gov/articles/PMC11148811/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ublication/372744788_Automated_Gait_Analysis_Based_on_a_Marker-Free_Pose_Estimation_Model" TargetMode="External"/><Relationship Id="rId22" Type="http://schemas.openxmlformats.org/officeDocument/2006/relationships/hyperlink" Target="https://www.reddit.com/r/computervision/comments/1n7vzve/webcam_recommendations_for_pose_estimation/" TargetMode="External"/><Relationship Id="rId21" Type="http://schemas.openxmlformats.org/officeDocument/2006/relationships/hyperlink" Target="https://gopro.github.io/OpenGoPro/faq" TargetMode="External"/><Relationship Id="rId24" Type="http://schemas.openxmlformats.org/officeDocument/2006/relationships/hyperlink" Target="https://pmc.ncbi.nlm.nih.gov/articles/PMC12186834/" TargetMode="External"/><Relationship Id="rId23" Type="http://schemas.openxmlformats.org/officeDocument/2006/relationships/hyperlink" Target="https://www.frontiersin.org/journals/rehabilitation-sciences/articles/10.3389/fresc.2022.830166/fu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pmc.ncbi.nlm.nih.gov/articles/PMC11420428/" TargetMode="External"/><Relationship Id="rId25" Type="http://schemas.openxmlformats.org/officeDocument/2006/relationships/hyperlink" Target="https://www.occupationaltherapy.com/articles/proprioceptive-rehab-30-practical-ideas-5694" TargetMode="External"/><Relationship Id="rId28" Type="http://schemas.openxmlformats.org/officeDocument/2006/relationships/hyperlink" Target="https://nsuworks.nova.edu/cgi/viewcontent.cgi?article=2734&amp;context=ijahsp" TargetMode="External"/><Relationship Id="rId27" Type="http://schemas.openxmlformats.org/officeDocument/2006/relationships/hyperlink" Target="https://pmc.ncbi.nlm.nih.gov/articles/PMC5098932/"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www.mdpi.com/2813-2084/3/4/27" TargetMode="External"/><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battlestart.com/news/tpost/vv1eg96ll1-motion-sickness-in-vr-we-make-virtual-re" TargetMode="External"/><Relationship Id="rId30" Type="http://schemas.openxmlformats.org/officeDocument/2006/relationships/hyperlink" Target="https://www.researchgate.net/publication/310465800_The_impact_of_latency_on_perceptual_judgments_and_motor_performance_in_closed-loop_interaction_in_virtual_reality" TargetMode="External"/><Relationship Id="rId11" Type="http://schemas.openxmlformats.org/officeDocument/2006/relationships/image" Target="media/image6.png"/><Relationship Id="rId33" Type="http://schemas.openxmlformats.org/officeDocument/2006/relationships/hyperlink" Target="https://pmc.ncbi.nlm.nih.gov/articles/PMC5675366/" TargetMode="External"/><Relationship Id="rId10" Type="http://schemas.openxmlformats.org/officeDocument/2006/relationships/image" Target="media/image4.png"/><Relationship Id="rId32" Type="http://schemas.openxmlformats.org/officeDocument/2006/relationships/hyperlink" Target="https://www.reddit.com/r/virtualreality/comments/1atrvmx/investigators_in_a_scientific_study_find_that_120/" TargetMode="External"/><Relationship Id="rId13" Type="http://schemas.openxmlformats.org/officeDocument/2006/relationships/hyperlink" Target="https://www.researchgate.net/publication/364158093_When_Every_Millisecond_Counts_The_Impact_of_Delay_in_VR_Gaming" TargetMode="External"/><Relationship Id="rId35" Type="http://schemas.openxmlformats.org/officeDocument/2006/relationships/hyperlink" Target="https://www.researchgate.net/publication/46304556_An_external_focus_of_attention_enhances_balance_learning_in_older_adults" TargetMode="External"/><Relationship Id="rId12" Type="http://schemas.openxmlformats.org/officeDocument/2006/relationships/hyperlink" Target="https://www.kom.tu-darmstadt.de/papers/CMG19.pdf" TargetMode="External"/><Relationship Id="rId34" Type="http://schemas.openxmlformats.org/officeDocument/2006/relationships/hyperlink" Target="https://tcomn.com/wp-content/uploads/2022/05/Mark-Weigand-IFA-vs-EFA-VR.pdf" TargetMode="External"/><Relationship Id="rId15" Type="http://schemas.openxmlformats.org/officeDocument/2006/relationships/hyperlink" Target="https://www.researchgate.net/publication/395010495_A_Comprehensive_Review_of_Real-Time_Multi-View_Multi-Person_Markerless_Motion_Capture" TargetMode="External"/><Relationship Id="rId37" Type="http://schemas.openxmlformats.org/officeDocument/2006/relationships/hyperlink" Target="https://pmc.ncbi.nlm.nih.gov/articles/PMC11148811/" TargetMode="External"/><Relationship Id="rId14" Type="http://schemas.openxmlformats.org/officeDocument/2006/relationships/hyperlink" Target="https://schulich.ucalgary.ca/sites/default/files/teams/14/AB%20BME%20Long%20Program%202024.pdf" TargetMode="External"/><Relationship Id="rId36" Type="http://schemas.openxmlformats.org/officeDocument/2006/relationships/hyperlink" Target="https://search.proquest.com/openview/81ade7ff037ed47e3f0ac9eaf63c00f5/1?pq-origsite=gscholar&amp;cbl=18750&amp;diss=y" TargetMode="External"/><Relationship Id="rId17" Type="http://schemas.openxmlformats.org/officeDocument/2006/relationships/hyperlink" Target="https://openreview.net/forum?id=STxmh1ZLOI" TargetMode="External"/><Relationship Id="rId16" Type="http://schemas.openxmlformats.org/officeDocument/2006/relationships/hyperlink" Target="https://arxiv.org/html/2303.07399v2" TargetMode="External"/><Relationship Id="rId19" Type="http://schemas.openxmlformats.org/officeDocument/2006/relationships/hyperlink" Target="https://pmc.ncbi.nlm.nih.gov/articles/PMC10384445/" TargetMode="External"/><Relationship Id="rId18" Type="http://schemas.openxmlformats.org/officeDocument/2006/relationships/hyperlink" Target="https://www.emergentmind.com/papers/2303.0739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