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0F01" w14:textId="2B20BE9B" w:rsidR="0098065E" w:rsidRPr="0098065E" w:rsidRDefault="0098065E" w:rsidP="0098065E">
      <w:pPr>
        <w:widowControl/>
        <w:spacing w:before="240" w:after="120" w:line="240" w:lineRule="auto"/>
        <w:textAlignment w:val="baseline"/>
        <w:outlineLvl w:val="2"/>
        <w:rPr>
          <w:rFonts w:asciiTheme="majorHAnsi" w:eastAsiaTheme="majorHAnsi" w:hAnsiTheme="majorHAnsi" w:cs="宋体"/>
          <w:b/>
          <w:bCs/>
          <w:kern w:val="0"/>
          <w:sz w:val="44"/>
          <w:szCs w:val="44"/>
          <w14:ligatures w14:val="none"/>
        </w:rPr>
      </w:pPr>
      <w:r w:rsidRPr="0098065E">
        <w:rPr>
          <w:rStyle w:val="af"/>
          <w:rFonts w:asciiTheme="majorHAnsi" w:eastAsiaTheme="majorHAnsi" w:hAnsiTheme="majorHAnsi" w:hint="eastAsia"/>
          <w:sz w:val="44"/>
          <w:szCs w:val="44"/>
          <w:bdr w:val="none" w:sz="0" w:space="0" w:color="auto" w:frame="1"/>
        </w:rPr>
        <w:t>课设选题报告：基于市场情绪分析的智能股票组合推荐系统</w:t>
      </w:r>
      <w:r w:rsidRPr="0098065E">
        <w:rPr>
          <w:rStyle w:val="af"/>
          <w:rFonts w:ascii="Times New Roman" w:eastAsiaTheme="majorHAnsi" w:hAnsi="Times New Roman" w:cs="Times New Roman"/>
          <w:sz w:val="44"/>
          <w:szCs w:val="44"/>
          <w:bdr w:val="none" w:sz="0" w:space="0" w:color="auto" w:frame="1"/>
        </w:rPr>
        <w:t>​</w:t>
      </w:r>
      <w:r w:rsidRPr="0098065E">
        <w:rPr>
          <w:rFonts w:ascii="Times New Roman" w:eastAsiaTheme="majorHAnsi" w:hAnsi="Times New Roman" w:cs="Times New Roman"/>
          <w:sz w:val="44"/>
          <w:szCs w:val="44"/>
          <w:shd w:val="clear" w:color="auto" w:fill="FCFCFC"/>
        </w:rPr>
        <w:t>​</w:t>
      </w:r>
    </w:p>
    <w:p w14:paraId="62BAFCF1" w14:textId="11420727" w:rsidR="0098065E" w:rsidRPr="0098065E" w:rsidRDefault="0098065E" w:rsidP="0098065E">
      <w:pPr>
        <w:widowControl/>
        <w:spacing w:before="240" w:after="120" w:line="240" w:lineRule="auto"/>
        <w:textAlignment w:val="baseline"/>
        <w:outlineLvl w:val="2"/>
        <w:rPr>
          <w:rFonts w:ascii="PingFang SC" w:eastAsia="PingFang SC" w:hAnsi="PingFang SC" w:cs="宋体"/>
          <w:b/>
          <w:bCs/>
          <w:kern w:val="0"/>
          <w:sz w:val="30"/>
          <w:szCs w:val="30"/>
          <w14:ligatures w14:val="none"/>
        </w:rPr>
      </w:pPr>
      <w:r w:rsidRPr="0098065E"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  <w:t>1. 选题背景与意义</w:t>
      </w:r>
    </w:p>
    <w:p w14:paraId="3A86A170" w14:textId="77777777" w:rsidR="0098065E" w:rsidRPr="0098065E" w:rsidRDefault="0098065E" w:rsidP="0098065E">
      <w:pPr>
        <w:widowControl/>
        <w:spacing w:after="0" w:line="240" w:lineRule="auto"/>
        <w:textAlignment w:val="baseline"/>
        <w:rPr>
          <w:rFonts w:ascii="PingFang SC" w:eastAsia="PingFang SC" w:hAnsi="PingFang SC" w:cs="宋体" w:hint="eastAsia"/>
          <w:kern w:val="0"/>
          <w:sz w:val="24"/>
          <w14:ligatures w14:val="none"/>
        </w:rPr>
      </w:pPr>
      <w:r w:rsidRPr="0098065E">
        <w:rPr>
          <w:rFonts w:ascii="Arial" w:eastAsia="PingFang SC" w:hAnsi="Arial" w:cs="Arial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背景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Arial" w:eastAsia="PingFang SC" w:hAnsi="Arial" w:cs="Arial"/>
          <w:kern w:val="0"/>
          <w:sz w:val="24"/>
          <w14:ligatures w14:val="none"/>
        </w:rPr>
        <w:t>​</w:t>
      </w:r>
      <w:r w:rsidRPr="0098065E">
        <w:rPr>
          <w:rFonts w:ascii="PingFang SC" w:eastAsia="PingFang SC" w:hAnsi="PingFang SC" w:cs="宋体" w:hint="eastAsia"/>
          <w:kern w:val="0"/>
          <w:sz w:val="24"/>
          <w14:ligatures w14:val="none"/>
        </w:rPr>
        <w:t>：</w:t>
      </w:r>
    </w:p>
    <w:p w14:paraId="59EC1124" w14:textId="77777777" w:rsidR="0098065E" w:rsidRPr="0098065E" w:rsidRDefault="0098065E" w:rsidP="0098065E">
      <w:pPr>
        <w:widowControl/>
        <w:spacing w:after="60" w:line="240" w:lineRule="auto"/>
        <w:ind w:left="1020"/>
        <w:textAlignment w:val="baseline"/>
        <w:rPr>
          <w:rFonts w:ascii="inherit" w:eastAsia="PingFang SC" w:hAnsi="inherit" w:cs="宋体" w:hint="eastAsia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个人投资者在股票投资中常面临信息过载问题，难以从海量市场评论中提取有效情绪信号。</w:t>
      </w:r>
    </w:p>
    <w:p w14:paraId="505A688B" w14:textId="77777777" w:rsidR="0098065E" w:rsidRPr="0098065E" w:rsidRDefault="0098065E" w:rsidP="0098065E">
      <w:pPr>
        <w:widowControl/>
        <w:spacing w:before="60" w:after="6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东方财富网等平台聚集了大量散户投资者的实时讨论，这些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UGC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（用户生成内容）隐含市场情绪波动。</w:t>
      </w:r>
    </w:p>
    <w:p w14:paraId="37698DDD" w14:textId="77777777" w:rsidR="0098065E" w:rsidRPr="0098065E" w:rsidRDefault="0098065E" w:rsidP="0098065E">
      <w:pPr>
        <w:widowControl/>
        <w:spacing w:before="60"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传统投资组合理论（如马科维茨模型）未充分考虑市场情绪这一行为金融学因素。</w:t>
      </w:r>
    </w:p>
    <w:p w14:paraId="67742A4E" w14:textId="77777777" w:rsidR="0098065E" w:rsidRPr="0098065E" w:rsidRDefault="0098065E" w:rsidP="0098065E">
      <w:pPr>
        <w:widowControl/>
        <w:spacing w:after="0" w:line="240" w:lineRule="auto"/>
        <w:textAlignment w:val="baseline"/>
        <w:rPr>
          <w:rFonts w:ascii="PingFang SC" w:eastAsia="PingFang SC" w:hAnsi="PingFang SC" w:cs="宋体"/>
          <w:kern w:val="0"/>
          <w:sz w:val="24"/>
          <w14:ligatures w14:val="none"/>
        </w:rPr>
      </w:pPr>
      <w:r w:rsidRPr="0098065E">
        <w:rPr>
          <w:rFonts w:ascii="Arial" w:eastAsia="PingFang SC" w:hAnsi="Arial" w:cs="Arial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意义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Arial" w:eastAsia="PingFang SC" w:hAnsi="Arial" w:cs="Arial"/>
          <w:kern w:val="0"/>
          <w:sz w:val="24"/>
          <w14:ligatures w14:val="none"/>
        </w:rPr>
        <w:t>​</w:t>
      </w:r>
      <w:r w:rsidRPr="0098065E">
        <w:rPr>
          <w:rFonts w:ascii="PingFang SC" w:eastAsia="PingFang SC" w:hAnsi="PingFang SC" w:cs="宋体" w:hint="eastAsia"/>
          <w:kern w:val="0"/>
          <w:sz w:val="24"/>
          <w14:ligatures w14:val="none"/>
        </w:rPr>
        <w:t>：</w:t>
      </w:r>
    </w:p>
    <w:p w14:paraId="6E87D610" w14:textId="37B2390B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 w:hint="eastAsia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学术价值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：探索文本情绪分析技术与投资决策的结合，验证行为金融学在量化模型中的应用。</w:t>
      </w:r>
    </w:p>
    <w:p w14:paraId="6C2C1AF2" w14:textId="64B1FD61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实用价值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：为个人投资者提供自动化情绪监测工具，辅助其克服认知偏差，优化风险收益比。</w:t>
      </w:r>
    </w:p>
    <w:p w14:paraId="7312AEC5" w14:textId="0BEF0771" w:rsidR="0098065E" w:rsidRPr="0098065E" w:rsidRDefault="0098065E" w:rsidP="0098065E">
      <w:pPr>
        <w:widowControl/>
        <w:spacing w:before="360" w:after="360" w:line="240" w:lineRule="auto"/>
        <w:rPr>
          <w:rFonts w:ascii="PingFang SC" w:eastAsia="PingFang SC" w:hAnsi="PingFang SC" w:cs="宋体"/>
          <w:kern w:val="0"/>
          <w:sz w:val="24"/>
          <w14:ligatures w14:val="none"/>
        </w:rPr>
      </w:pPr>
    </w:p>
    <w:p w14:paraId="2EC7BB52" w14:textId="77777777" w:rsidR="0098065E" w:rsidRPr="0098065E" w:rsidRDefault="0098065E" w:rsidP="0098065E">
      <w:pPr>
        <w:widowControl/>
        <w:spacing w:before="240" w:after="120" w:line="240" w:lineRule="auto"/>
        <w:textAlignment w:val="baseline"/>
        <w:outlineLvl w:val="2"/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</w:pPr>
      <w:r w:rsidRPr="0098065E"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  <w:t>2. 研究目标</w:t>
      </w:r>
    </w:p>
    <w:p w14:paraId="3F6A0717" w14:textId="77777777" w:rsidR="0098065E" w:rsidRPr="0098065E" w:rsidRDefault="0098065E" w:rsidP="0098065E">
      <w:pPr>
        <w:widowControl/>
        <w:spacing w:before="120" w:after="120" w:line="240" w:lineRule="auto"/>
        <w:textAlignment w:val="baseline"/>
        <w:rPr>
          <w:rFonts w:ascii="PingFang SC" w:eastAsia="PingFang SC" w:hAnsi="PingFang SC" w:cs="宋体" w:hint="eastAsia"/>
          <w:kern w:val="0"/>
          <w:sz w:val="24"/>
          <w14:ligatures w14:val="none"/>
        </w:rPr>
      </w:pPr>
      <w:r w:rsidRPr="0098065E">
        <w:rPr>
          <w:rFonts w:ascii="PingFang SC" w:eastAsia="PingFang SC" w:hAnsi="PingFang SC" w:cs="宋体" w:hint="eastAsia"/>
          <w:kern w:val="0"/>
          <w:sz w:val="24"/>
          <w14:ligatures w14:val="none"/>
        </w:rPr>
        <w:t>开发一个系统实现以下功能：</w:t>
      </w:r>
    </w:p>
    <w:p w14:paraId="619ED013" w14:textId="77777777" w:rsidR="0098065E" w:rsidRPr="0098065E" w:rsidRDefault="0098065E" w:rsidP="0098065E">
      <w:pPr>
        <w:widowControl/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inherit" w:eastAsia="PingFang SC" w:hAnsi="inherit" w:cs="宋体" w:hint="eastAsia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lastRenderedPageBreak/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数据层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：实时爬取用户持有股票的东方财富网股吧评论（如标题、正文、点赞数）。</w:t>
      </w:r>
    </w:p>
    <w:p w14:paraId="24A15720" w14:textId="77777777" w:rsidR="0098065E" w:rsidRPr="0098065E" w:rsidRDefault="0098065E" w:rsidP="0098065E">
      <w:pPr>
        <w:widowControl/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分析层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</w:t>
      </w:r>
    </w:p>
    <w:p w14:paraId="5C982184" w14:textId="77777777" w:rsidR="0098065E" w:rsidRPr="0098065E" w:rsidRDefault="0098065E" w:rsidP="0098065E">
      <w:pPr>
        <w:widowControl/>
        <w:spacing w:after="60" w:line="240" w:lineRule="auto"/>
        <w:ind w:left="204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使用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NLP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技术（如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LSTM/BERT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）构建情绪分类模型，输出个股情绪指数（正面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/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中性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/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负面）。</w:t>
      </w:r>
    </w:p>
    <w:p w14:paraId="534ABC50" w14:textId="77777777" w:rsidR="0098065E" w:rsidRPr="0098065E" w:rsidRDefault="0098065E" w:rsidP="0098065E">
      <w:pPr>
        <w:widowControl/>
        <w:spacing w:before="60" w:after="0" w:line="240" w:lineRule="auto"/>
        <w:ind w:left="204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结合股票历史波动率、行业板块数据，计算情绪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-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风险联动指标。</w:t>
      </w:r>
    </w:p>
    <w:p w14:paraId="75273076" w14:textId="77777777" w:rsidR="0098065E" w:rsidRPr="0098065E" w:rsidRDefault="0098065E" w:rsidP="0098065E">
      <w:pPr>
        <w:widowControl/>
        <w:numPr>
          <w:ilvl w:val="0"/>
          <w:numId w:val="3"/>
        </w:numPr>
        <w:spacing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推荐层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</w:t>
      </w:r>
    </w:p>
    <w:p w14:paraId="7B7B122E" w14:textId="77777777" w:rsidR="0098065E" w:rsidRPr="0098065E" w:rsidRDefault="0098065E" w:rsidP="0098065E">
      <w:pPr>
        <w:widowControl/>
        <w:spacing w:after="60" w:line="240" w:lineRule="auto"/>
        <w:ind w:left="204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根据用户风险测评结果（保守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/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平衡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/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激进），通过多目标优化生成个性化股票组合建议。</w:t>
      </w:r>
    </w:p>
    <w:p w14:paraId="3B755D88" w14:textId="77777777" w:rsidR="0098065E" w:rsidRPr="0098065E" w:rsidRDefault="0098065E" w:rsidP="0098065E">
      <w:pPr>
        <w:widowControl/>
        <w:spacing w:before="60" w:after="0" w:line="240" w:lineRule="auto"/>
        <w:ind w:left="204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提供可视化看板展示情绪趋势与调仓逻辑。</w:t>
      </w:r>
    </w:p>
    <w:p w14:paraId="2091F6C3" w14:textId="6BFD407B" w:rsidR="0098065E" w:rsidRPr="0098065E" w:rsidRDefault="0098065E" w:rsidP="0098065E">
      <w:pPr>
        <w:widowControl/>
        <w:spacing w:before="360" w:after="360" w:line="240" w:lineRule="auto"/>
        <w:rPr>
          <w:rFonts w:ascii="PingFang SC" w:eastAsia="PingFang SC" w:hAnsi="PingFang SC" w:cs="宋体"/>
          <w:kern w:val="0"/>
          <w:sz w:val="24"/>
          <w14:ligatures w14:val="none"/>
        </w:rPr>
      </w:pPr>
    </w:p>
    <w:p w14:paraId="1AB44DD7" w14:textId="77777777" w:rsidR="0098065E" w:rsidRPr="0098065E" w:rsidRDefault="0098065E" w:rsidP="0098065E">
      <w:pPr>
        <w:widowControl/>
        <w:spacing w:before="240" w:after="120" w:line="240" w:lineRule="auto"/>
        <w:textAlignment w:val="baseline"/>
        <w:outlineLvl w:val="2"/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</w:pPr>
      <w:r w:rsidRPr="0098065E"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  <w:t>3. 技术方案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3387"/>
        <w:gridCol w:w="3713"/>
      </w:tblGrid>
      <w:tr w:rsidR="0098065E" w:rsidRPr="0098065E" w14:paraId="39931C2C" w14:textId="77777777" w:rsidTr="009806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1AF106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t>模块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9D2456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t>关键技术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D87B0B6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t>工具</w:t>
            </w: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t>/</w:t>
            </w: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t>算法</w:t>
            </w:r>
          </w:p>
        </w:tc>
      </w:tr>
      <w:tr w:rsidR="0098065E" w:rsidRPr="0098065E" w14:paraId="765909DC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AC8698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数据爬取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B4616B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动态网页解析、反爬绕过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0A0470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Python+Scrapy</w:t>
            </w:r>
            <w:proofErr w:type="spellEnd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/Selenium</w:t>
            </w:r>
          </w:p>
        </w:tc>
      </w:tr>
      <w:tr w:rsidR="0098065E" w:rsidRPr="0098065E" w14:paraId="61984071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DC4092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情感分析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A6006D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中文文本预处理、情感词典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/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深度学习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6B11D6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Jieba+SnowNLP</w:t>
            </w:r>
            <w:proofErr w:type="spellEnd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/BERT-</w:t>
            </w:r>
            <w:proofErr w:type="spellStart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wwm</w:t>
            </w:r>
            <w:proofErr w:type="spellEnd"/>
          </w:p>
        </w:tc>
      </w:tr>
      <w:tr w:rsidR="0098065E" w:rsidRPr="0098065E" w14:paraId="1E1033DA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ED1913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组合优化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AE7C891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均值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-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方差模型改进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063447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PyPortfolioOpt</w:t>
            </w:r>
            <w:proofErr w:type="spellEnd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（加入情绪约束条件）</w:t>
            </w:r>
          </w:p>
        </w:tc>
      </w:tr>
      <w:tr w:rsidR="0098065E" w:rsidRPr="0098065E" w14:paraId="265A2B80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EA2048A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前端交互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9513DF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数据可视化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2847DF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Plotly</w:t>
            </w:r>
            <w:proofErr w:type="spellEnd"/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/Dash</w:t>
            </w:r>
          </w:p>
        </w:tc>
      </w:tr>
    </w:tbl>
    <w:p w14:paraId="6C43A025" w14:textId="6D9FA4FE" w:rsidR="0098065E" w:rsidRPr="0098065E" w:rsidRDefault="0098065E" w:rsidP="0098065E">
      <w:pPr>
        <w:widowControl/>
        <w:spacing w:before="360" w:after="360" w:line="240" w:lineRule="auto"/>
        <w:rPr>
          <w:rFonts w:ascii="PingFang SC" w:eastAsia="PingFang SC" w:hAnsi="PingFang SC" w:cs="宋体"/>
          <w:kern w:val="0"/>
          <w:sz w:val="24"/>
          <w14:ligatures w14:val="none"/>
        </w:rPr>
      </w:pPr>
    </w:p>
    <w:p w14:paraId="796392B0" w14:textId="77777777" w:rsidR="0098065E" w:rsidRPr="0098065E" w:rsidRDefault="0098065E" w:rsidP="0098065E">
      <w:pPr>
        <w:widowControl/>
        <w:spacing w:before="240" w:after="120" w:line="240" w:lineRule="auto"/>
        <w:textAlignment w:val="baseline"/>
        <w:outlineLvl w:val="2"/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</w:pPr>
      <w:r w:rsidRPr="0098065E"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  <w:t>4. 创新点</w:t>
      </w:r>
    </w:p>
    <w:p w14:paraId="7BFF75AD" w14:textId="39104ED9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 w:hint="eastAsia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多源数据融合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：将非结构化情绪数据与传统金融指标结合，构建混合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alpha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因子。</w:t>
      </w:r>
    </w:p>
    <w:p w14:paraId="125264E9" w14:textId="3DD6D4BB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动态风险适配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：用户风险画像实时影响情绪因子的权重分配（如保守型更关注负面情绪）。</w:t>
      </w:r>
    </w:p>
    <w:p w14:paraId="7DF60A3E" w14:textId="5AD89C6F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解释性增强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：通过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Attention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机制可视化情绪关键词，提升推荐结果的可解释性。</w:t>
      </w:r>
    </w:p>
    <w:p w14:paraId="62F3F74A" w14:textId="42F62B03" w:rsidR="0098065E" w:rsidRPr="0098065E" w:rsidRDefault="0098065E" w:rsidP="0098065E">
      <w:pPr>
        <w:widowControl/>
        <w:spacing w:before="360" w:after="360" w:line="240" w:lineRule="auto"/>
        <w:rPr>
          <w:rFonts w:ascii="PingFang SC" w:eastAsia="PingFang SC" w:hAnsi="PingFang SC" w:cs="宋体"/>
          <w:kern w:val="0"/>
          <w:sz w:val="24"/>
          <w14:ligatures w14:val="none"/>
        </w:rPr>
      </w:pPr>
    </w:p>
    <w:p w14:paraId="4462BB02" w14:textId="77777777" w:rsidR="0098065E" w:rsidRPr="0098065E" w:rsidRDefault="0098065E" w:rsidP="0098065E">
      <w:pPr>
        <w:widowControl/>
        <w:spacing w:before="240" w:after="120" w:line="240" w:lineRule="auto"/>
        <w:textAlignment w:val="baseline"/>
        <w:outlineLvl w:val="2"/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</w:pPr>
      <w:r w:rsidRPr="0098065E"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  <w:t>5. 可行性分析</w:t>
      </w:r>
    </w:p>
    <w:p w14:paraId="1AAD0F80" w14:textId="10A71813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 w:hint="eastAsia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数据可行性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：东方财富网股吧允许非商业用途爬取（需控制频率），已有类似研究成功案例。</w:t>
      </w:r>
    </w:p>
    <w:p w14:paraId="7C3857D2" w14:textId="264C876D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技术可行性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：情感分析、投资组合优化均有成熟开源库支持（如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Transformers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库）。</w:t>
      </w:r>
    </w:p>
    <w:p w14:paraId="188E0795" w14:textId="41D74920" w:rsidR="0098065E" w:rsidRPr="0098065E" w:rsidRDefault="0098065E" w:rsidP="0098065E">
      <w:pPr>
        <w:widowControl/>
        <w:spacing w:after="0" w:line="240" w:lineRule="auto"/>
        <w:ind w:left="1020"/>
        <w:textAlignment w:val="baseline"/>
        <w:rPr>
          <w:rFonts w:ascii="inherit" w:eastAsia="PingFang SC" w:hAnsi="inherit" w:cs="宋体"/>
          <w:kern w:val="0"/>
          <w:sz w:val="24"/>
          <w14:ligatures w14:val="none"/>
        </w:rPr>
      </w:pP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差异化优势</w:t>
      </w:r>
      <w:r w:rsidRPr="0098065E">
        <w:rPr>
          <w:rFonts w:ascii="inherit" w:eastAsia="PingFang SC" w:hAnsi="inherit" w:cs="宋体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​</w:t>
      </w:r>
      <w:r w:rsidRPr="0098065E">
        <w:rPr>
          <w:rFonts w:ascii="inherit" w:eastAsia="PingFang SC" w:hAnsi="inherit" w:cs="宋体"/>
          <w:kern w:val="0"/>
          <w:sz w:val="24"/>
          <w14:ligatures w14:val="none"/>
        </w:rPr>
        <w:t>：相比同花顺等商业软件，本系统聚焦散户视角的情绪量化，更适配个人投资者。</w:t>
      </w:r>
    </w:p>
    <w:p w14:paraId="1BC58F03" w14:textId="39D637D7" w:rsidR="0098065E" w:rsidRPr="0098065E" w:rsidRDefault="0098065E" w:rsidP="0098065E">
      <w:pPr>
        <w:widowControl/>
        <w:spacing w:before="360" w:after="360" w:line="240" w:lineRule="auto"/>
        <w:rPr>
          <w:rFonts w:ascii="PingFang SC" w:eastAsia="PingFang SC" w:hAnsi="PingFang SC" w:cs="宋体"/>
          <w:kern w:val="0"/>
          <w:sz w:val="24"/>
          <w14:ligatures w14:val="none"/>
        </w:rPr>
      </w:pPr>
    </w:p>
    <w:p w14:paraId="050C1C31" w14:textId="77777777" w:rsidR="0098065E" w:rsidRPr="0098065E" w:rsidRDefault="0098065E" w:rsidP="0098065E">
      <w:pPr>
        <w:widowControl/>
        <w:spacing w:before="240" w:after="120" w:line="240" w:lineRule="auto"/>
        <w:textAlignment w:val="baseline"/>
        <w:outlineLvl w:val="2"/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</w:pPr>
      <w:r w:rsidRPr="0098065E">
        <w:rPr>
          <w:rFonts w:ascii="PingFang SC" w:eastAsia="PingFang SC" w:hAnsi="PingFang SC" w:cs="宋体" w:hint="eastAsia"/>
          <w:b/>
          <w:bCs/>
          <w:kern w:val="0"/>
          <w:sz w:val="30"/>
          <w:szCs w:val="30"/>
          <w14:ligatures w14:val="none"/>
        </w:rPr>
        <w:t>6. 进度计划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08"/>
        <w:gridCol w:w="4050"/>
      </w:tblGrid>
      <w:tr w:rsidR="0098065E" w:rsidRPr="0098065E" w14:paraId="181BF6FF" w14:textId="77777777" w:rsidTr="009806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A23CD2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阶段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0426E5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t>时间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54FA88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b/>
                <w:bCs/>
                <w:kern w:val="0"/>
                <w:sz w:val="21"/>
                <w:szCs w:val="21"/>
                <w14:ligatures w14:val="none"/>
              </w:rPr>
              <w:t>交付物</w:t>
            </w:r>
          </w:p>
        </w:tc>
      </w:tr>
      <w:tr w:rsidR="0098065E" w:rsidRPr="0098065E" w14:paraId="17559B8B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DF41F9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文献综述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6F29CD0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第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1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76A99C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情绪因子相关论文综述报告</w:t>
            </w:r>
          </w:p>
        </w:tc>
      </w:tr>
      <w:tr w:rsidR="0098065E" w:rsidRPr="0098065E" w14:paraId="3AFCA717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3CDD1E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爬虫开发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BFB9587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第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2-3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A4166A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可稳定运行的东方财富网爬虫</w:t>
            </w:r>
          </w:p>
        </w:tc>
      </w:tr>
      <w:tr w:rsidR="0098065E" w:rsidRPr="0098065E" w14:paraId="1FCA0A87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9A2FB3F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模型训练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C8D43DA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第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4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70E33A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验证集准确率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&gt;85%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的情感分类模型</w:t>
            </w:r>
          </w:p>
        </w:tc>
      </w:tr>
      <w:tr w:rsidR="0098065E" w:rsidRPr="0098065E" w14:paraId="5EE55C6E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02AA72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系统集成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51A33D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第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5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0F05478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可交互的推荐系统原型（含示例数据）</w:t>
            </w:r>
          </w:p>
        </w:tc>
      </w:tr>
      <w:tr w:rsidR="0098065E" w:rsidRPr="0098065E" w14:paraId="370FA214" w14:textId="77777777" w:rsidTr="0098065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017C3D3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测试优化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C043A7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第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6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CF03AE1" w14:textId="77777777" w:rsidR="0098065E" w:rsidRPr="0098065E" w:rsidRDefault="0098065E" w:rsidP="0098065E">
            <w:pPr>
              <w:widowControl/>
              <w:spacing w:after="0" w:line="240" w:lineRule="auto"/>
              <w:jc w:val="center"/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</w:pP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完整实验报告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+</w:t>
            </w:r>
            <w:r w:rsidRPr="0098065E">
              <w:rPr>
                <w:rFonts w:ascii="inherit" w:eastAsia="宋体" w:hAnsi="inherit" w:cs="宋体"/>
                <w:kern w:val="0"/>
                <w:sz w:val="21"/>
                <w:szCs w:val="21"/>
                <w14:ligatures w14:val="none"/>
              </w:rPr>
              <w:t>代码仓库</w:t>
            </w:r>
          </w:p>
        </w:tc>
      </w:tr>
    </w:tbl>
    <w:p w14:paraId="6DC9B906" w14:textId="20899D49" w:rsidR="0098065E" w:rsidRPr="0098065E" w:rsidRDefault="0098065E" w:rsidP="0098065E">
      <w:pPr>
        <w:widowControl/>
        <w:spacing w:before="360" w:after="360" w:line="240" w:lineRule="auto"/>
        <w:rPr>
          <w:rFonts w:ascii="PingFang SC" w:eastAsia="PingFang SC" w:hAnsi="PingFang SC" w:cs="宋体"/>
          <w:kern w:val="0"/>
          <w:sz w:val="24"/>
          <w14:ligatures w14:val="none"/>
        </w:rPr>
      </w:pPr>
    </w:p>
    <w:p w14:paraId="6ECBFA43" w14:textId="77777777" w:rsidR="0098065E" w:rsidRPr="0098065E" w:rsidRDefault="0098065E" w:rsidP="0098065E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51E50BD6" w14:textId="77777777" w:rsidR="0098065E" w:rsidRDefault="0098065E">
      <w:pPr>
        <w:rPr>
          <w:rFonts w:hint="eastAsia"/>
        </w:rPr>
      </w:pPr>
    </w:p>
    <w:sectPr w:rsidR="00980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2719"/>
    <w:multiLevelType w:val="multilevel"/>
    <w:tmpl w:val="4FDC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B92"/>
    <w:multiLevelType w:val="multilevel"/>
    <w:tmpl w:val="D13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D093E"/>
    <w:multiLevelType w:val="multilevel"/>
    <w:tmpl w:val="85D6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C3AD5"/>
    <w:multiLevelType w:val="multilevel"/>
    <w:tmpl w:val="5C46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56D32"/>
    <w:multiLevelType w:val="multilevel"/>
    <w:tmpl w:val="E23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51400">
    <w:abstractNumId w:val="2"/>
  </w:num>
  <w:num w:numId="2" w16cid:durableId="1617980374">
    <w:abstractNumId w:val="1"/>
  </w:num>
  <w:num w:numId="3" w16cid:durableId="2021085030">
    <w:abstractNumId w:val="3"/>
  </w:num>
  <w:num w:numId="4" w16cid:durableId="1258296696">
    <w:abstractNumId w:val="0"/>
  </w:num>
  <w:num w:numId="5" w16cid:durableId="20716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E"/>
    <w:rsid w:val="00053F5E"/>
    <w:rsid w:val="0098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0995"/>
  <w15:chartTrackingRefBased/>
  <w15:docId w15:val="{9CF78B7D-7D16-3841-A150-EB0C7D09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06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806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6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6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6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6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6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6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6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8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06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06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06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06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06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06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06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6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6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6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6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6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6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065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8065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980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918">
          <w:marLeft w:val="0"/>
          <w:marRight w:val="0"/>
          <w:marTop w:val="240"/>
          <w:marBottom w:val="24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0448638">
          <w:marLeft w:val="0"/>
          <w:marRight w:val="0"/>
          <w:marTop w:val="240"/>
          <w:marBottom w:val="24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肖景泽</dc:creator>
  <cp:keywords/>
  <dc:description/>
  <cp:lastModifiedBy>肖景泽</cp:lastModifiedBy>
  <cp:revision>1</cp:revision>
  <dcterms:created xsi:type="dcterms:W3CDTF">2025-04-08T11:29:00Z</dcterms:created>
  <dcterms:modified xsi:type="dcterms:W3CDTF">2025-04-08T11:35:00Z</dcterms:modified>
</cp:coreProperties>
</file>