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008A0" w14:textId="77777777" w:rsidR="009C08D9" w:rsidRDefault="00000000">
      <w:pPr>
        <w:pStyle w:val="a3"/>
        <w:widowControl/>
        <w:spacing w:beforeAutospacing="0" w:line="23" w:lineRule="atLeast"/>
        <w:jc w:val="center"/>
        <w:rPr>
          <w:rFonts w:ascii="sans-serif" w:eastAsia="sans-serif" w:hAnsi="sans-serif" w:cs="sans-serif"/>
          <w:sz w:val="28"/>
          <w:szCs w:val="28"/>
        </w:rPr>
      </w:pPr>
      <w:r>
        <w:rPr>
          <w:rFonts w:ascii="sans-serif" w:eastAsia="sans-serif" w:hAnsi="sans-serif" w:cs="sans-serif"/>
          <w:b/>
          <w:bCs/>
          <w:color w:val="000000"/>
          <w:sz w:val="28"/>
          <w:szCs w:val="28"/>
        </w:rPr>
        <w:t>开题报告：大模型价值观的评价方法</w:t>
      </w:r>
    </w:p>
    <w:p w14:paraId="1DB2DCCE" w14:textId="77777777" w:rsidR="009C08D9" w:rsidRDefault="00000000">
      <w:pPr>
        <w:pStyle w:val="a3"/>
        <w:widowControl/>
        <w:spacing w:beforeAutospacing="0" w:line="23" w:lineRule="atLeast"/>
        <w:rPr>
          <w:rFonts w:ascii="sans-serif" w:eastAsia="sans-serif" w:hAnsi="sans-serif" w:cs="sans-serif"/>
        </w:rPr>
      </w:pPr>
      <w:r>
        <w:rPr>
          <w:rFonts w:ascii="sans-serif" w:eastAsia="sans-serif" w:hAnsi="sans-serif" w:cs="sans-serif"/>
          <w:b/>
          <w:bCs/>
          <w:color w:val="000000"/>
        </w:rPr>
        <w:t>一、 立题依据</w:t>
      </w:r>
    </w:p>
    <w:p w14:paraId="183732CD" w14:textId="77777777" w:rsidR="009C08D9" w:rsidRDefault="00000000">
      <w:pPr>
        <w:pStyle w:val="a3"/>
        <w:widowControl/>
        <w:numPr>
          <w:ilvl w:val="0"/>
          <w:numId w:val="1"/>
        </w:numPr>
        <w:spacing w:beforeAutospacing="0" w:line="23" w:lineRule="atLeast"/>
        <w:rPr>
          <w:rFonts w:ascii="sans-serif" w:eastAsia="sans-serif" w:hAnsi="sans-serif" w:cs="sans-serif"/>
        </w:rPr>
      </w:pPr>
      <w:r>
        <w:rPr>
          <w:rFonts w:ascii="sans-serif" w:eastAsia="sans-serif" w:hAnsi="sans-serif" w:cs="sans-serif"/>
          <w:b/>
          <w:bCs/>
          <w:color w:val="000000"/>
        </w:rPr>
        <w:t>研究目的与意义</w:t>
      </w:r>
    </w:p>
    <w:p w14:paraId="4AEAED84" w14:textId="77777777" w:rsidR="0040266E" w:rsidRDefault="00000000">
      <w:pPr>
        <w:pStyle w:val="a3"/>
        <w:widowControl/>
        <w:spacing w:beforeAutospacing="0" w:line="23" w:lineRule="atLeast"/>
        <w:ind w:firstLineChars="200" w:firstLine="480"/>
        <w:rPr>
          <w:rFonts w:ascii="sans-serif" w:eastAsia="sans-serif" w:hAnsi="sans-serif" w:cs="sans-serif"/>
        </w:rPr>
      </w:pPr>
      <w:r>
        <w:rPr>
          <w:rFonts w:ascii="sans-serif" w:eastAsia="sans-serif" w:hAnsi="sans-serif" w:cs="sans-serif"/>
          <w:color w:val="000000"/>
        </w:rPr>
        <w:t>近年来，大型语言模型（LLM）持续迭代，从ChatGPT、Claude到文心一言、</w:t>
      </w:r>
      <w:proofErr w:type="spellStart"/>
      <w:r>
        <w:rPr>
          <w:rFonts w:ascii="sans-serif" w:eastAsia="sans-serif" w:hAnsi="sans-serif" w:cs="sans-serif"/>
          <w:color w:val="000000"/>
        </w:rPr>
        <w:t>Deepseek</w:t>
      </w:r>
      <w:proofErr w:type="spellEnd"/>
      <w:r>
        <w:rPr>
          <w:rFonts w:ascii="sans-serif" w:eastAsia="sans-serif" w:hAnsi="sans-serif" w:cs="sans-serif"/>
          <w:color w:val="000000"/>
        </w:rPr>
        <w:t>，这些</w:t>
      </w:r>
      <w:r>
        <w:rPr>
          <w:rFonts w:ascii="sans-serif" w:eastAsia="sans-serif" w:hAnsi="sans-serif" w:cs="sans-serif" w:hint="eastAsia"/>
          <w:color w:val="000000"/>
        </w:rPr>
        <w:t>模型</w:t>
      </w:r>
      <w:r>
        <w:rPr>
          <w:rFonts w:ascii="sans-serif" w:eastAsia="sans-serif" w:hAnsi="sans-serif" w:cs="sans-serif"/>
          <w:color w:val="000000"/>
        </w:rPr>
        <w:t>已广泛应用于教育、医疗、法律咨询等关键领域。然而，大型语言模型并非价值中立的工具 [</w:t>
      </w:r>
      <w:r>
        <w:rPr>
          <w:rFonts w:ascii="sans-serif" w:eastAsia="sans-serif" w:hAnsi="sans-serif" w:cs="sans-serif" w:hint="eastAsia"/>
          <w:color w:val="000000"/>
        </w:rPr>
        <w:t>8</w:t>
      </w:r>
      <w:r>
        <w:rPr>
          <w:rFonts w:ascii="sans-serif" w:eastAsia="sans-serif" w:hAnsi="sans-serif" w:cs="sans-serif"/>
          <w:color w:val="000000"/>
        </w:rPr>
        <w:t>]，它们在训练过程中从海量文本数据中习得了隐含的价值观和文化偏见 [</w:t>
      </w:r>
      <w:r>
        <w:rPr>
          <w:rFonts w:ascii="sans-serif" w:eastAsia="sans-serif" w:hAnsi="sans-serif" w:cs="sans-serif" w:hint="eastAsia"/>
          <w:color w:val="000000"/>
        </w:rPr>
        <w:t>3，11</w:t>
      </w:r>
      <w:r>
        <w:rPr>
          <w:rFonts w:ascii="sans-serif" w:eastAsia="sans-serif" w:hAnsi="sans-serif" w:cs="sans-serif"/>
          <w:color w:val="000000"/>
        </w:rPr>
        <w:t>]。如果缺乏有效评估，这些价值立场可能在实际应用中带来潜在风险 [</w:t>
      </w:r>
      <w:r>
        <w:rPr>
          <w:rFonts w:ascii="sans-serif" w:eastAsia="sans-serif" w:hAnsi="sans-serif" w:cs="sans-serif" w:hint="eastAsia"/>
          <w:color w:val="000000"/>
        </w:rPr>
        <w:t>1</w:t>
      </w:r>
      <w:r>
        <w:rPr>
          <w:rFonts w:ascii="sans-serif" w:eastAsia="sans-serif" w:hAnsi="sans-serif" w:cs="sans-serif"/>
          <w:color w:val="000000"/>
        </w:rPr>
        <w:t>]。</w:t>
      </w:r>
    </w:p>
    <w:p w14:paraId="22BB31F8" w14:textId="19D63CE5" w:rsidR="009C08D9" w:rsidRDefault="00000000">
      <w:pPr>
        <w:pStyle w:val="a3"/>
        <w:widowControl/>
        <w:spacing w:beforeAutospacing="0" w:line="23" w:lineRule="atLeast"/>
        <w:ind w:firstLineChars="200" w:firstLine="480"/>
        <w:rPr>
          <w:rFonts w:ascii="sans-serif" w:eastAsia="sans-serif" w:hAnsi="sans-serif" w:cs="sans-serif"/>
        </w:rPr>
      </w:pPr>
      <w:r>
        <w:rPr>
          <w:rFonts w:ascii="sans-serif" w:eastAsia="sans-serif" w:hAnsi="sans-serif" w:cs="sans-serif"/>
          <w:color w:val="000000"/>
        </w:rPr>
        <w:t>目前，大模型价值观评估面临三重挑战：一是缺乏系统化的量化指标体系 [</w:t>
      </w:r>
      <w:r>
        <w:rPr>
          <w:rFonts w:ascii="sans-serif" w:eastAsia="sans-serif" w:hAnsi="sans-serif" w:cs="sans-serif" w:hint="eastAsia"/>
          <w:color w:val="000000"/>
        </w:rPr>
        <w:t>21</w:t>
      </w:r>
      <w:r>
        <w:rPr>
          <w:rFonts w:ascii="sans-serif" w:eastAsia="sans-serif" w:hAnsi="sans-serif" w:cs="sans-serif"/>
          <w:color w:val="000000"/>
        </w:rPr>
        <w:t>]，难以比较不同模型间的价值倾向；二是跨文化评估方法不足 [</w:t>
      </w:r>
      <w:r>
        <w:rPr>
          <w:rFonts w:ascii="sans-serif" w:eastAsia="sans-serif" w:hAnsi="sans-serif" w:cs="sans-serif" w:hint="eastAsia"/>
          <w:color w:val="000000"/>
        </w:rPr>
        <w:t>16</w:t>
      </w:r>
      <w:r>
        <w:rPr>
          <w:rFonts w:ascii="sans-serif" w:eastAsia="sans-serif" w:hAnsi="sans-serif" w:cs="sans-serif"/>
          <w:color w:val="000000"/>
        </w:rPr>
        <w:t>]，现有研究多基于单一文化视角；三是语言因素与对齐策略的交互机制尚不明确 [</w:t>
      </w:r>
      <w:r>
        <w:rPr>
          <w:rFonts w:ascii="sans-serif" w:eastAsia="sans-serif" w:hAnsi="sans-serif" w:cs="sans-serif" w:hint="eastAsia"/>
          <w:color w:val="000000"/>
        </w:rPr>
        <w:t>27</w:t>
      </w:r>
      <w:r>
        <w:rPr>
          <w:rFonts w:ascii="sans-serif" w:eastAsia="sans-serif" w:hAnsi="sans-serif" w:cs="sans-serif"/>
          <w:color w:val="000000"/>
        </w:rPr>
        <w:t>]，制约了针对性改进措施的制定。</w:t>
      </w:r>
    </w:p>
    <w:p w14:paraId="441B80C5"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为此，本研究旨在建立一套系统化的“大模型价值观评价方法”。该方法以世界价值观调查（W</w:t>
      </w:r>
      <w:r>
        <w:rPr>
          <w:rFonts w:ascii="sans-serif" w:eastAsia="sans-serif" w:hAnsi="sans-serif" w:cs="sans-serif" w:hint="eastAsia"/>
          <w:color w:val="000000"/>
        </w:rPr>
        <w:t>orld</w:t>
      </w:r>
      <w:r>
        <w:rPr>
          <w:rFonts w:ascii="sans-serif" w:eastAsia="sans-serif" w:hAnsi="sans-serif" w:cs="sans-serif"/>
          <w:color w:val="000000"/>
        </w:rPr>
        <w:t xml:space="preserve"> Value Survey）为基准 [1</w:t>
      </w:r>
      <w:r>
        <w:rPr>
          <w:rFonts w:ascii="sans-serif" w:eastAsia="sans-serif" w:hAnsi="sans-serif" w:cs="sans-serif" w:hint="eastAsia"/>
          <w:color w:val="000000"/>
        </w:rPr>
        <w:t>2，13</w:t>
      </w:r>
      <w:r>
        <w:rPr>
          <w:rFonts w:ascii="sans-serif" w:eastAsia="sans-serif" w:hAnsi="sans-serif" w:cs="sans-serif"/>
          <w:color w:val="000000"/>
        </w:rPr>
        <w:t>]，设计大模型访谈问卷和评价流程，构建从概念界定、测量实施到分析报告的全流程评估体系。我们计划引入WVS成熟量表 [1</w:t>
      </w:r>
      <w:r>
        <w:rPr>
          <w:rFonts w:ascii="sans-serif" w:eastAsia="sans-serif" w:hAnsi="sans-serif" w:cs="sans-serif" w:hint="eastAsia"/>
          <w:color w:val="000000"/>
        </w:rPr>
        <w:t>2</w:t>
      </w:r>
      <w:r>
        <w:rPr>
          <w:rFonts w:ascii="sans-serif" w:eastAsia="sans-serif" w:hAnsi="sans-serif" w:cs="sans-serif"/>
          <w:color w:val="000000"/>
        </w:rPr>
        <w:t>]，在可解释的文化维度空间中，采用连续型“文化距离”指标，量化模型与人类价值图谱的契合程度 [</w:t>
      </w:r>
      <w:r>
        <w:rPr>
          <w:rFonts w:ascii="sans-serif" w:eastAsia="sans-serif" w:hAnsi="sans-serif" w:cs="sans-serif" w:hint="eastAsia"/>
          <w:color w:val="000000"/>
        </w:rPr>
        <w:t>20</w:t>
      </w:r>
      <w:r>
        <w:rPr>
          <w:rFonts w:ascii="sans-serif" w:eastAsia="sans-serif" w:hAnsi="sans-serif" w:cs="sans-serif"/>
          <w:color w:val="000000"/>
        </w:rPr>
        <w:t>]。评估流程采用基线测量、跨文化一致性和语言效应检验的递进范式，确保方法在多模型、多语言环境下的稳健性与可扩展性 [</w:t>
      </w:r>
      <w:r>
        <w:rPr>
          <w:rFonts w:ascii="sans-serif" w:eastAsia="sans-serif" w:hAnsi="sans-serif" w:cs="sans-serif" w:hint="eastAsia"/>
          <w:color w:val="000000"/>
        </w:rPr>
        <w:t>23</w:t>
      </w:r>
      <w:r>
        <w:rPr>
          <w:rFonts w:ascii="sans-serif" w:eastAsia="sans-serif" w:hAnsi="sans-serif" w:cs="sans-serif"/>
          <w:color w:val="000000"/>
        </w:rPr>
        <w:t>]。</w:t>
      </w:r>
    </w:p>
    <w:p w14:paraId="255AC654" w14:textId="69488064" w:rsidR="00D23571" w:rsidRDefault="00D23571" w:rsidP="00C12A17">
      <w:pPr>
        <w:pStyle w:val="a3"/>
        <w:widowControl/>
        <w:spacing w:beforeAutospacing="0" w:line="23" w:lineRule="atLeast"/>
        <w:ind w:firstLineChars="200" w:firstLine="480"/>
        <w:jc w:val="center"/>
        <w:rPr>
          <w:rFonts w:ascii="sans-serif" w:eastAsia="sans-serif" w:hAnsi="sans-serif" w:cs="sans-serif"/>
        </w:rPr>
      </w:pPr>
      <w:r>
        <w:rPr>
          <w:rFonts w:ascii="sans-serif" w:eastAsia="sans-serif" w:hAnsi="sans-serif" w:cs="sans-serif" w:hint="eastAsia"/>
          <w:noProof/>
        </w:rPr>
        <w:lastRenderedPageBreak/>
        <w:drawing>
          <wp:inline distT="0" distB="0" distL="0" distR="0" wp14:anchorId="1D727C3C" wp14:editId="52274CDC">
            <wp:extent cx="5274310" cy="3965575"/>
            <wp:effectExtent l="0" t="0" r="0" b="0"/>
            <wp:docPr id="7816511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51190" name="图片 78165119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3965575"/>
                    </a:xfrm>
                    <a:prstGeom prst="rect">
                      <a:avLst/>
                    </a:prstGeom>
                  </pic:spPr>
                </pic:pic>
              </a:graphicData>
            </a:graphic>
          </wp:inline>
        </w:drawing>
      </w:r>
    </w:p>
    <w:p w14:paraId="504E689D" w14:textId="52247EB0" w:rsidR="00C12A17" w:rsidRPr="00C12A17" w:rsidRDefault="00C12A17" w:rsidP="00C12A17">
      <w:pPr>
        <w:pStyle w:val="a3"/>
        <w:widowControl/>
        <w:spacing w:beforeAutospacing="0" w:line="23" w:lineRule="atLeast"/>
        <w:ind w:firstLineChars="200" w:firstLine="420"/>
        <w:jc w:val="center"/>
        <w:rPr>
          <w:rFonts w:ascii="黑体" w:eastAsia="黑体" w:hAnsi="黑体" w:cs="sans-serif" w:hint="eastAsia"/>
          <w:sz w:val="21"/>
          <w:szCs w:val="21"/>
        </w:rPr>
      </w:pPr>
      <w:r w:rsidRPr="00C12A17">
        <w:rPr>
          <w:rFonts w:ascii="黑体" w:eastAsia="黑体" w:hAnsi="黑体" w:cs="微软雅黑" w:hint="eastAsia"/>
          <w:sz w:val="21"/>
          <w:szCs w:val="21"/>
        </w:rPr>
        <w:t xml:space="preserve">图1.The </w:t>
      </w:r>
      <w:r w:rsidRPr="00C12A17">
        <w:rPr>
          <w:rFonts w:ascii="黑体" w:eastAsia="黑体" w:hAnsi="黑体" w:cs="微软雅黑"/>
          <w:sz w:val="21"/>
          <w:szCs w:val="21"/>
        </w:rPr>
        <w:t xml:space="preserve">Inglehart-Welzel </w:t>
      </w:r>
      <w:r w:rsidRPr="00C12A17">
        <w:rPr>
          <w:rFonts w:ascii="黑体" w:eastAsia="黑体" w:hAnsi="黑体" w:cs="微软雅黑" w:hint="eastAsia"/>
          <w:sz w:val="21"/>
          <w:szCs w:val="21"/>
        </w:rPr>
        <w:t xml:space="preserve">World </w:t>
      </w:r>
      <w:r w:rsidRPr="00C12A17">
        <w:rPr>
          <w:rFonts w:ascii="黑体" w:eastAsia="黑体" w:hAnsi="黑体" w:cs="微软雅黑"/>
          <w:sz w:val="21"/>
          <w:szCs w:val="21"/>
        </w:rPr>
        <w:t>Culture Map 2022</w:t>
      </w:r>
    </w:p>
    <w:p w14:paraId="119EA548" w14:textId="77777777" w:rsidR="009C08D9" w:rsidRDefault="00000000">
      <w:pPr>
        <w:pStyle w:val="a3"/>
        <w:widowControl/>
        <w:spacing w:beforeAutospacing="0" w:line="23" w:lineRule="atLeast"/>
        <w:ind w:firstLineChars="200" w:firstLine="480"/>
        <w:rPr>
          <w:rFonts w:ascii="sans-serif" w:eastAsia="sans-serif" w:hAnsi="sans-serif" w:cs="sans-serif"/>
        </w:rPr>
      </w:pPr>
      <w:r>
        <w:rPr>
          <w:rFonts w:ascii="sans-serif" w:eastAsia="sans-serif" w:hAnsi="sans-serif" w:cs="sans-serif"/>
          <w:color w:val="000000"/>
        </w:rPr>
        <w:t>在应用层面，本评估框架可为大模型在真实场景中的价值对齐提供实践指导 [</w:t>
      </w:r>
      <w:r>
        <w:rPr>
          <w:rFonts w:ascii="sans-serif" w:eastAsia="sans-serif" w:hAnsi="sans-serif" w:cs="sans-serif" w:hint="eastAsia"/>
          <w:color w:val="000000"/>
        </w:rPr>
        <w:t>4，8</w:t>
      </w:r>
      <w:r>
        <w:rPr>
          <w:rFonts w:ascii="sans-serif" w:eastAsia="sans-serif" w:hAnsi="sans-serif" w:cs="sans-serif"/>
          <w:color w:val="000000"/>
        </w:rPr>
        <w:t>]。通过将模型响应与文化语境要求对照，形成可供核查的量化证据。评估过程将完整记录模型版本、提示模板等关键参数，有助于开发团队精准调整训练数据，削弱文化偏见。这套可比较的指标体系，不仅能为跨国产品的本地化部署提供决策依据，也可为高敏感行业的风险管控提供技术支持 [</w:t>
      </w:r>
      <w:r>
        <w:rPr>
          <w:rFonts w:ascii="sans-serif" w:eastAsia="sans-serif" w:hAnsi="sans-serif" w:cs="sans-serif" w:hint="eastAsia"/>
          <w:color w:val="000000"/>
        </w:rPr>
        <w:t>5</w:t>
      </w:r>
      <w:r>
        <w:rPr>
          <w:rFonts w:ascii="sans-serif" w:eastAsia="sans-serif" w:hAnsi="sans-serif" w:cs="sans-serif"/>
          <w:color w:val="000000"/>
        </w:rPr>
        <w:t>]，从而推动人工智能发展生态的形成。</w:t>
      </w:r>
    </w:p>
    <w:p w14:paraId="79BA56AE" w14:textId="77777777" w:rsidR="009C08D9" w:rsidRDefault="00000000">
      <w:pPr>
        <w:pStyle w:val="a3"/>
        <w:widowControl/>
        <w:numPr>
          <w:ilvl w:val="0"/>
          <w:numId w:val="1"/>
        </w:numPr>
        <w:spacing w:beforeAutospacing="0" w:line="23" w:lineRule="atLeast"/>
        <w:rPr>
          <w:rFonts w:ascii="sans-serif" w:eastAsia="sans-serif" w:hAnsi="sans-serif" w:cs="sans-serif"/>
          <w:b/>
          <w:bCs/>
          <w:color w:val="000000"/>
        </w:rPr>
      </w:pPr>
      <w:r>
        <w:rPr>
          <w:rFonts w:ascii="sans-serif" w:eastAsia="sans-serif" w:hAnsi="sans-serif" w:cs="sans-serif"/>
          <w:b/>
          <w:bCs/>
          <w:color w:val="000000"/>
        </w:rPr>
        <w:t>国内外研究现状和发展趋势</w:t>
      </w:r>
    </w:p>
    <w:p w14:paraId="2CAFF93E"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随着大语言模型能力不断提升，其社会影响评估已成为全球学术界关注的焦点 [</w:t>
      </w:r>
      <w:r>
        <w:rPr>
          <w:rFonts w:ascii="sans-serif" w:eastAsia="sans-serif" w:hAnsi="sans-serif" w:cs="sans-serif" w:hint="eastAsia"/>
          <w:color w:val="000000"/>
        </w:rPr>
        <w:t>3</w:t>
      </w:r>
      <w:r>
        <w:rPr>
          <w:rFonts w:ascii="sans-serif" w:eastAsia="sans-serif" w:hAnsi="sans-serif" w:cs="sans-serif"/>
          <w:color w:val="000000"/>
        </w:rPr>
        <w:t>]。国际研究正从初期的风险警示 [</w:t>
      </w:r>
      <w:r>
        <w:rPr>
          <w:rFonts w:ascii="sans-serif" w:eastAsia="sans-serif" w:hAnsi="sans-serif" w:cs="sans-serif" w:hint="eastAsia"/>
          <w:color w:val="000000"/>
        </w:rPr>
        <w:t>1</w:t>
      </w:r>
      <w:r>
        <w:rPr>
          <w:rFonts w:ascii="sans-serif" w:eastAsia="sans-serif" w:hAnsi="sans-serif" w:cs="sans-serif"/>
          <w:color w:val="000000"/>
        </w:rPr>
        <w:t>]，逐步转向系统化评估框架的构建 [</w:t>
      </w:r>
      <w:r>
        <w:rPr>
          <w:rFonts w:ascii="sans-serif" w:eastAsia="sans-serif" w:hAnsi="sans-serif" w:cs="sans-serif" w:hint="eastAsia"/>
          <w:color w:val="000000"/>
        </w:rPr>
        <w:t>2</w:t>
      </w:r>
      <w:r>
        <w:rPr>
          <w:rFonts w:ascii="sans-serif" w:eastAsia="sans-serif" w:hAnsi="sans-serif" w:cs="sans-serif"/>
          <w:color w:val="000000"/>
        </w:rPr>
        <w:t>]。</w:t>
      </w:r>
    </w:p>
    <w:p w14:paraId="553B4500"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在基础性研究方面，Bender等人（2021）在《Stochastic Parrots》中指出 [</w:t>
      </w:r>
      <w:r>
        <w:rPr>
          <w:rFonts w:ascii="sans-serif" w:eastAsia="sans-serif" w:hAnsi="sans-serif" w:cs="sans-serif" w:hint="eastAsia"/>
          <w:color w:val="000000"/>
        </w:rPr>
        <w:t>1</w:t>
      </w:r>
      <w:r>
        <w:rPr>
          <w:rFonts w:ascii="sans-serif" w:eastAsia="sans-serif" w:hAnsi="sans-serif" w:cs="sans-serif"/>
          <w:color w:val="000000"/>
        </w:rPr>
        <w:t>]，大规模训练会系统性放大语料中的社会偏见，凸显了数据治理的紧迫性。斯坦福大学CRFM团队发布的基础模型风险评估报告[3] 则系统阐述了模型能力的外溢效应，强调评估体系需超越传统的准确率指标 [</w:t>
      </w:r>
      <w:r>
        <w:rPr>
          <w:rFonts w:ascii="sans-serif" w:eastAsia="sans-serif" w:hAnsi="sans-serif" w:cs="sans-serif" w:hint="eastAsia"/>
          <w:color w:val="000000"/>
        </w:rPr>
        <w:t>22</w:t>
      </w:r>
      <w:r>
        <w:rPr>
          <w:rFonts w:ascii="sans-serif" w:eastAsia="sans-serif" w:hAnsi="sans-serif" w:cs="sans-serif"/>
          <w:color w:val="000000"/>
        </w:rPr>
        <w:t>]，全面涵盖公平性、鲁棒性等社会影响维度 [1</w:t>
      </w:r>
      <w:r>
        <w:rPr>
          <w:rFonts w:ascii="sans-serif" w:eastAsia="sans-serif" w:hAnsi="sans-serif" w:cs="sans-serif" w:hint="eastAsia"/>
          <w:color w:val="000000"/>
        </w:rPr>
        <w:t>0</w:t>
      </w:r>
      <w:r>
        <w:rPr>
          <w:rFonts w:ascii="sans-serif" w:eastAsia="sans-serif" w:hAnsi="sans-serif" w:cs="sans-serif"/>
          <w:color w:val="000000"/>
        </w:rPr>
        <w:t>]。</w:t>
      </w:r>
    </w:p>
    <w:p w14:paraId="709403CA"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在价值观测量领域，Blodgett等（2020）对自然语言处理中的偏见研究进行了批判性回顾 [</w:t>
      </w:r>
      <w:r>
        <w:rPr>
          <w:rFonts w:ascii="sans-serif" w:eastAsia="sans-serif" w:hAnsi="sans-serif" w:cs="sans-serif" w:hint="eastAsia"/>
          <w:color w:val="000000"/>
        </w:rPr>
        <w:t>9</w:t>
      </w:r>
      <w:r>
        <w:rPr>
          <w:rFonts w:ascii="sans-serif" w:eastAsia="sans-serif" w:hAnsi="sans-serif" w:cs="sans-serif"/>
          <w:color w:val="000000"/>
        </w:rPr>
        <w:t>]，指出当前以刻板印象检测为主的度量方法难以支撑深层的价值判断分析。尽管</w:t>
      </w:r>
      <w:proofErr w:type="spellStart"/>
      <w:r>
        <w:rPr>
          <w:rFonts w:ascii="sans-serif" w:eastAsia="sans-serif" w:hAnsi="sans-serif" w:cs="sans-serif"/>
          <w:color w:val="000000"/>
        </w:rPr>
        <w:t>CrowS</w:t>
      </w:r>
      <w:proofErr w:type="spellEnd"/>
      <w:r>
        <w:rPr>
          <w:rFonts w:ascii="sans-serif" w:eastAsia="sans-serif" w:hAnsi="sans-serif" w:cs="sans-serif"/>
          <w:color w:val="000000"/>
        </w:rPr>
        <w:t>-Pairs [</w:t>
      </w:r>
      <w:r>
        <w:rPr>
          <w:rFonts w:ascii="sans-serif" w:eastAsia="sans-serif" w:hAnsi="sans-serif" w:cs="sans-serif" w:hint="eastAsia"/>
          <w:color w:val="000000"/>
        </w:rPr>
        <w:t>17</w:t>
      </w:r>
      <w:r>
        <w:rPr>
          <w:rFonts w:ascii="sans-serif" w:eastAsia="sans-serif" w:hAnsi="sans-serif" w:cs="sans-serif"/>
          <w:color w:val="000000"/>
        </w:rPr>
        <w:t>] 和</w:t>
      </w:r>
      <w:proofErr w:type="spellStart"/>
      <w:r>
        <w:rPr>
          <w:rFonts w:ascii="sans-serif" w:eastAsia="sans-serif" w:hAnsi="sans-serif" w:cs="sans-serif"/>
          <w:color w:val="000000"/>
        </w:rPr>
        <w:t>StereoSet</w:t>
      </w:r>
      <w:proofErr w:type="spellEnd"/>
      <w:r>
        <w:rPr>
          <w:rFonts w:ascii="sans-serif" w:eastAsia="sans-serif" w:hAnsi="sans-serif" w:cs="sans-serif"/>
          <w:color w:val="000000"/>
        </w:rPr>
        <w:t xml:space="preserve"> [</w:t>
      </w:r>
      <w:r>
        <w:rPr>
          <w:rFonts w:ascii="sans-serif" w:eastAsia="sans-serif" w:hAnsi="sans-serif" w:cs="sans-serif" w:hint="eastAsia"/>
          <w:color w:val="000000"/>
        </w:rPr>
        <w:t>18</w:t>
      </w:r>
      <w:r>
        <w:rPr>
          <w:rFonts w:ascii="sans-serif" w:eastAsia="sans-serif" w:hAnsi="sans-serif" w:cs="sans-serif"/>
          <w:color w:val="000000"/>
        </w:rPr>
        <w:t>] 等基准数据集在群体偏见探</w:t>
      </w:r>
      <w:r>
        <w:rPr>
          <w:rFonts w:ascii="sans-serif" w:eastAsia="sans-serif" w:hAnsi="sans-serif" w:cs="sans-serif"/>
          <w:color w:val="000000"/>
        </w:rPr>
        <w:lastRenderedPageBreak/>
        <w:t>测方面取得了一定进展，但对价值立场的强度测量仍显不足。学界也开发了如BBQ [</w:t>
      </w:r>
      <w:r>
        <w:rPr>
          <w:rFonts w:ascii="sans-serif" w:eastAsia="sans-serif" w:hAnsi="sans-serif" w:cs="sans-serif" w:hint="eastAsia"/>
          <w:color w:val="000000"/>
        </w:rPr>
        <w:t>19</w:t>
      </w:r>
      <w:r>
        <w:rPr>
          <w:rFonts w:ascii="sans-serif" w:eastAsia="sans-serif" w:hAnsi="sans-serif" w:cs="sans-serif"/>
          <w:color w:val="000000"/>
        </w:rPr>
        <w:t>] 等更复杂的基准来衡量模型在歧义情境下的偏见。近年来，文化视角的评估研究逐渐兴起 [</w:t>
      </w:r>
      <w:r>
        <w:rPr>
          <w:rFonts w:ascii="sans-serif" w:eastAsia="sans-serif" w:hAnsi="sans-serif" w:cs="sans-serif" w:hint="eastAsia"/>
          <w:color w:val="000000"/>
        </w:rPr>
        <w:t>16</w:t>
      </w:r>
      <w:r>
        <w:rPr>
          <w:rFonts w:ascii="sans-serif" w:eastAsia="sans-serif" w:hAnsi="sans-serif" w:cs="sans-serif"/>
          <w:color w:val="000000"/>
        </w:rPr>
        <w:t>]，例如Tao等（2024）对大模型文化对齐度的评估 [</w:t>
      </w:r>
      <w:r>
        <w:rPr>
          <w:rFonts w:ascii="sans-serif" w:eastAsia="sans-serif" w:hAnsi="sans-serif" w:cs="sans-serif" w:hint="eastAsia"/>
          <w:color w:val="000000"/>
        </w:rPr>
        <w:t>14</w:t>
      </w:r>
      <w:r>
        <w:rPr>
          <w:rFonts w:ascii="sans-serif" w:eastAsia="sans-serif" w:hAnsi="sans-serif" w:cs="sans-serif"/>
          <w:color w:val="000000"/>
        </w:rPr>
        <w:t>]</w:t>
      </w:r>
      <w:r>
        <w:rPr>
          <w:rFonts w:ascii="sans-serif" w:eastAsia="sans-serif" w:hAnsi="sans-serif" w:cs="sans-serif" w:hint="eastAsia"/>
          <w:color w:val="000000"/>
        </w:rPr>
        <w:t>，</w:t>
      </w:r>
      <w:r>
        <w:rPr>
          <w:rFonts w:ascii="sans-serif" w:eastAsia="sans-serif" w:hAnsi="sans-serif" w:cs="sans-serif"/>
          <w:color w:val="000000"/>
        </w:rPr>
        <w:t>以及Dwivedi-Yu等（2023）对语言资源与文化保真度关联的探讨 [</w:t>
      </w:r>
      <w:r>
        <w:rPr>
          <w:rFonts w:ascii="sans-serif" w:eastAsia="sans-serif" w:hAnsi="sans-serif" w:cs="sans-serif" w:hint="eastAsia"/>
          <w:color w:val="000000"/>
        </w:rPr>
        <w:t>15</w:t>
      </w:r>
      <w:r>
        <w:rPr>
          <w:rFonts w:ascii="sans-serif" w:eastAsia="sans-serif" w:hAnsi="sans-serif" w:cs="sans-serif"/>
          <w:color w:val="000000"/>
        </w:rPr>
        <w:t>]，共同揭示了模型在不同文化语境中的系统性差异。</w:t>
      </w:r>
    </w:p>
    <w:p w14:paraId="34F08BAC"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值得注意的是，评测方法正呈现标准化与跨学科融合的趋势。世界价值观调查（WVS） [</w:t>
      </w:r>
      <w:r>
        <w:rPr>
          <w:rFonts w:ascii="sans-serif" w:eastAsia="sans-serif" w:hAnsi="sans-serif" w:cs="sans-serif" w:hint="eastAsia"/>
          <w:color w:val="000000"/>
        </w:rPr>
        <w:t>13</w:t>
      </w:r>
      <w:r>
        <w:rPr>
          <w:rFonts w:ascii="sans-serif" w:eastAsia="sans-serif" w:hAnsi="sans-serif" w:cs="sans-serif"/>
          <w:color w:val="000000"/>
        </w:rPr>
        <w:t>] 等长期人类价值观研究为模型评估提供了宝贵的基准数据，使模型输出与人类价值图谱的跨文化比较成为可能 [3</w:t>
      </w:r>
      <w:r>
        <w:rPr>
          <w:rFonts w:ascii="sans-serif" w:eastAsia="sans-serif" w:hAnsi="sans-serif" w:cs="sans-serif" w:hint="eastAsia"/>
          <w:color w:val="000000"/>
        </w:rPr>
        <w:t>1</w:t>
      </w:r>
      <w:r>
        <w:rPr>
          <w:rFonts w:ascii="sans-serif" w:eastAsia="sans-serif" w:hAnsi="sans-serif" w:cs="sans-serif"/>
          <w:color w:val="000000"/>
        </w:rPr>
        <w:t>]。在方法学层面，验证性因子分析、项目反应理论 [</w:t>
      </w:r>
      <w:r>
        <w:rPr>
          <w:rFonts w:ascii="sans-serif" w:eastAsia="sans-serif" w:hAnsi="sans-serif" w:cs="sans-serif" w:hint="eastAsia"/>
          <w:color w:val="000000"/>
        </w:rPr>
        <w:t>24，29</w:t>
      </w:r>
      <w:r>
        <w:rPr>
          <w:rFonts w:ascii="sans-serif" w:eastAsia="sans-serif" w:hAnsi="sans-serif" w:cs="sans-serif"/>
          <w:color w:val="000000"/>
        </w:rPr>
        <w:t>] 等心理测量方法被引入，与自然语言处理技术形成互补；测量等值性检验 [</w:t>
      </w:r>
      <w:r>
        <w:rPr>
          <w:rFonts w:ascii="sans-serif" w:eastAsia="sans-serif" w:hAnsi="sans-serif" w:cs="sans-serif" w:hint="eastAsia"/>
          <w:color w:val="000000"/>
        </w:rPr>
        <w:t>25</w:t>
      </w:r>
      <w:r>
        <w:rPr>
          <w:rFonts w:ascii="sans-serif" w:eastAsia="sans-serif" w:hAnsi="sans-serif" w:cs="sans-serif"/>
          <w:color w:val="000000"/>
        </w:rPr>
        <w:t>] 等统计方法则确保了跨语言比较的有效性。在工程实践中，自动化评估流水线和版本化管理成为保证结果可复现、过程可审计的重要支撑 [</w:t>
      </w:r>
      <w:r>
        <w:rPr>
          <w:rFonts w:ascii="sans-serif" w:eastAsia="sans-serif" w:hAnsi="sans-serif" w:cs="sans-serif" w:hint="eastAsia"/>
          <w:color w:val="000000"/>
        </w:rPr>
        <w:t>22</w:t>
      </w:r>
      <w:r>
        <w:rPr>
          <w:rFonts w:ascii="sans-serif" w:eastAsia="sans-serif" w:hAnsi="sans-serif" w:cs="sans-serif"/>
          <w:color w:val="000000"/>
        </w:rPr>
        <w:t>]。</w:t>
      </w:r>
    </w:p>
    <w:p w14:paraId="0A381409"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在此背景下，本研究拟将人类价值观调查数据作为统一参照系，通过构建多维指标体系，将模型在不同语言和文化语境中的表现映射到可比较的度量空间，从而连接文化理论与统计检验，实现评估过程的体系化，为全球人工智能治理提供方法论支持 [</w:t>
      </w:r>
      <w:r>
        <w:rPr>
          <w:rFonts w:ascii="sans-serif" w:eastAsia="sans-serif" w:hAnsi="sans-serif" w:cs="sans-serif" w:hint="eastAsia"/>
          <w:color w:val="000000"/>
        </w:rPr>
        <w:t>30</w:t>
      </w:r>
      <w:r>
        <w:rPr>
          <w:rFonts w:ascii="sans-serif" w:eastAsia="sans-serif" w:hAnsi="sans-serif" w:cs="sans-serif"/>
          <w:color w:val="000000"/>
        </w:rPr>
        <w:t>]。</w:t>
      </w:r>
    </w:p>
    <w:p w14:paraId="7C802FB7" w14:textId="77777777" w:rsidR="009C08D9" w:rsidRDefault="00000000">
      <w:pPr>
        <w:pStyle w:val="a3"/>
        <w:widowControl/>
        <w:numPr>
          <w:ilvl w:val="0"/>
          <w:numId w:val="1"/>
        </w:numPr>
        <w:spacing w:beforeAutospacing="0" w:line="23" w:lineRule="atLeast"/>
        <w:rPr>
          <w:rFonts w:ascii="sans-serif" w:eastAsia="sans-serif" w:hAnsi="sans-serif" w:cs="sans-serif"/>
          <w:b/>
          <w:bCs/>
          <w:color w:val="000000"/>
        </w:rPr>
      </w:pPr>
      <w:r>
        <w:rPr>
          <w:rFonts w:ascii="sans-serif" w:eastAsia="sans-serif" w:hAnsi="sans-serif" w:cs="sans-serif"/>
          <w:b/>
          <w:bCs/>
          <w:color w:val="000000"/>
        </w:rPr>
        <w:t>主要参考文献目录</w:t>
      </w:r>
    </w:p>
    <w:p w14:paraId="58496349" w14:textId="77777777" w:rsidR="009C08D9" w:rsidRDefault="00000000">
      <w:pPr>
        <w:pStyle w:val="a3"/>
        <w:widowControl/>
        <w:spacing w:beforeAutospacing="0" w:line="23" w:lineRule="atLeast"/>
        <w:rPr>
          <w:rFonts w:ascii="sans-serif" w:eastAsia="sans-serif" w:hAnsi="sans-serif" w:cs="sans-serif"/>
          <w:color w:val="000000"/>
        </w:rPr>
      </w:pPr>
      <w:r w:rsidRPr="0040266E">
        <w:rPr>
          <w:rFonts w:ascii="sans-serif" w:eastAsia="sans-serif" w:hAnsi="sans-serif" w:cs="sans-serif"/>
          <w:color w:val="000000"/>
          <w:lang w:val="fr-FR"/>
        </w:rPr>
        <w:t xml:space="preserve">[1] Bender E M, </w:t>
      </w:r>
      <w:proofErr w:type="spellStart"/>
      <w:r w:rsidRPr="0040266E">
        <w:rPr>
          <w:rFonts w:ascii="sans-serif" w:eastAsia="sans-serif" w:hAnsi="sans-serif" w:cs="sans-serif"/>
          <w:color w:val="000000"/>
          <w:lang w:val="fr-FR"/>
        </w:rPr>
        <w:t>Gebru</w:t>
      </w:r>
      <w:proofErr w:type="spellEnd"/>
      <w:r w:rsidRPr="0040266E">
        <w:rPr>
          <w:rFonts w:ascii="sans-serif" w:eastAsia="sans-serif" w:hAnsi="sans-serif" w:cs="sans-serif"/>
          <w:color w:val="000000"/>
          <w:lang w:val="fr-FR"/>
        </w:rPr>
        <w:t xml:space="preserve"> T, McMillan-Major A, et al. </w:t>
      </w:r>
      <w:r>
        <w:rPr>
          <w:rFonts w:ascii="sans-serif" w:eastAsia="sans-serif" w:hAnsi="sans-serif" w:cs="sans-serif"/>
          <w:color w:val="000000"/>
        </w:rPr>
        <w:t xml:space="preserve">On the Dangers of Stochastic Parrots: Can Language Models Be Too </w:t>
      </w:r>
      <w:proofErr w:type="gramStart"/>
      <w:r>
        <w:rPr>
          <w:rFonts w:ascii="sans-serif" w:eastAsia="sans-serif" w:hAnsi="sans-serif" w:cs="sans-serif"/>
          <w:color w:val="000000"/>
        </w:rPr>
        <w:t>Big?[</w:t>
      </w:r>
      <w:proofErr w:type="gramEnd"/>
      <w:r>
        <w:rPr>
          <w:rFonts w:ascii="sans-serif" w:eastAsia="sans-serif" w:hAnsi="sans-serif" w:cs="sans-serif"/>
          <w:color w:val="000000"/>
        </w:rPr>
        <w:t>C]. Proceedings of the 2021 ACM Conference on Fairness, Accountability, and Transparency (</w:t>
      </w:r>
      <w:proofErr w:type="spellStart"/>
      <w:r>
        <w:rPr>
          <w:rFonts w:ascii="sans-serif" w:eastAsia="sans-serif" w:hAnsi="sans-serif" w:cs="sans-serif"/>
          <w:color w:val="000000"/>
        </w:rPr>
        <w:t>FAccT</w:t>
      </w:r>
      <w:proofErr w:type="spellEnd"/>
      <w:r>
        <w:rPr>
          <w:rFonts w:ascii="sans-serif" w:eastAsia="sans-serif" w:hAnsi="sans-serif" w:cs="sans-serif"/>
          <w:color w:val="000000"/>
        </w:rPr>
        <w:t xml:space="preserve"> '21), 2021: 610–623.</w:t>
      </w:r>
    </w:p>
    <w:p w14:paraId="4D846F62" w14:textId="77777777" w:rsidR="009C08D9" w:rsidRDefault="00000000">
      <w:pPr>
        <w:pStyle w:val="a3"/>
        <w:widowControl/>
        <w:spacing w:beforeAutospacing="0" w:line="23" w:lineRule="atLeast"/>
        <w:rPr>
          <w:rFonts w:ascii="sans-serif" w:eastAsia="sans-serif" w:hAnsi="sans-serif" w:cs="sans-serif"/>
          <w:color w:val="000000"/>
        </w:rPr>
      </w:pPr>
      <w:r>
        <w:rPr>
          <w:rFonts w:ascii="sans-serif" w:eastAsia="sans-serif" w:hAnsi="sans-serif" w:cs="sans-serif"/>
          <w:color w:val="000000"/>
        </w:rPr>
        <w:t xml:space="preserve">[2] </w:t>
      </w:r>
      <w:proofErr w:type="spellStart"/>
      <w:r>
        <w:rPr>
          <w:rFonts w:ascii="sans-serif" w:eastAsia="sans-serif" w:hAnsi="sans-serif" w:cs="sans-serif"/>
          <w:color w:val="000000"/>
        </w:rPr>
        <w:t>Bommasani</w:t>
      </w:r>
      <w:proofErr w:type="spellEnd"/>
      <w:r>
        <w:rPr>
          <w:rFonts w:ascii="sans-serif" w:eastAsia="sans-serif" w:hAnsi="sans-serif" w:cs="sans-serif"/>
          <w:color w:val="000000"/>
        </w:rPr>
        <w:t xml:space="preserve"> R, Hudson D A, Adeli E, et al. On the Opportunities and Risks of Foundation Models[C/OL]. arXiv:2108.07258, 2021.</w:t>
      </w:r>
    </w:p>
    <w:p w14:paraId="5997804A" w14:textId="77777777" w:rsidR="009C08D9" w:rsidRDefault="00000000">
      <w:pPr>
        <w:pStyle w:val="a3"/>
        <w:widowControl/>
        <w:spacing w:beforeAutospacing="0" w:line="23" w:lineRule="atLeast"/>
        <w:rPr>
          <w:rFonts w:ascii="sans-serif" w:eastAsia="sans-serif" w:hAnsi="sans-serif" w:cs="sans-serif"/>
          <w:color w:val="000000"/>
        </w:rPr>
      </w:pPr>
      <w:r>
        <w:rPr>
          <w:rFonts w:ascii="sans-serif" w:eastAsia="sans-serif" w:hAnsi="sans-serif" w:cs="sans-serif"/>
          <w:color w:val="000000"/>
        </w:rPr>
        <w:t>[3] Weidinger L, Mellor J, Rauh M, et al. Ethical and social risks of harm from Language Models[C/OL]. arXiv:2112.04359, 2021.</w:t>
      </w:r>
    </w:p>
    <w:p w14:paraId="2FB104EE" w14:textId="77777777" w:rsidR="009C08D9" w:rsidRDefault="00000000">
      <w:pPr>
        <w:pStyle w:val="a3"/>
        <w:widowControl/>
        <w:spacing w:beforeAutospacing="0" w:line="23" w:lineRule="atLeast"/>
        <w:rPr>
          <w:rFonts w:ascii="sans-serif" w:eastAsia="sans-serif" w:hAnsi="sans-serif" w:cs="sans-serif"/>
          <w:color w:val="000000"/>
        </w:rPr>
      </w:pPr>
      <w:r>
        <w:rPr>
          <w:rFonts w:ascii="sans-serif" w:eastAsia="sans-serif" w:hAnsi="sans-serif" w:cs="sans-serif"/>
          <w:color w:val="000000"/>
        </w:rPr>
        <w:t xml:space="preserve">[4] Bai Y, </w:t>
      </w:r>
      <w:proofErr w:type="spellStart"/>
      <w:r>
        <w:rPr>
          <w:rFonts w:ascii="sans-serif" w:eastAsia="sans-serif" w:hAnsi="sans-serif" w:cs="sans-serif"/>
          <w:color w:val="000000"/>
        </w:rPr>
        <w:t>Kadavath</w:t>
      </w:r>
      <w:proofErr w:type="spellEnd"/>
      <w:r>
        <w:rPr>
          <w:rFonts w:ascii="sans-serif" w:eastAsia="sans-serif" w:hAnsi="sans-serif" w:cs="sans-serif"/>
          <w:color w:val="000000"/>
        </w:rPr>
        <w:t xml:space="preserve"> S, Woodside S, et al. Constitutional AI: Harmlessness from AI Feedback[C/OL]. arXiv:2212.08073, 2022.</w:t>
      </w:r>
    </w:p>
    <w:p w14:paraId="6190F986" w14:textId="77777777" w:rsidR="009C08D9" w:rsidRDefault="00000000">
      <w:pPr>
        <w:pStyle w:val="a3"/>
        <w:widowControl/>
        <w:spacing w:beforeAutospacing="0" w:line="23" w:lineRule="atLeast"/>
        <w:rPr>
          <w:rFonts w:ascii="sans-serif" w:eastAsia="sans-serif" w:hAnsi="sans-serif" w:cs="sans-serif"/>
          <w:color w:val="000000"/>
        </w:rPr>
      </w:pPr>
      <w:r w:rsidRPr="0040266E">
        <w:rPr>
          <w:rFonts w:ascii="sans-serif" w:eastAsia="sans-serif" w:hAnsi="sans-serif" w:cs="sans-serif"/>
          <w:color w:val="000000"/>
          <w:lang w:val="fr-FR"/>
        </w:rPr>
        <w:t xml:space="preserve">[5] Perez E, </w:t>
      </w:r>
      <w:proofErr w:type="spellStart"/>
      <w:r w:rsidRPr="0040266E">
        <w:rPr>
          <w:rFonts w:ascii="sans-serif" w:eastAsia="sans-serif" w:hAnsi="sans-serif" w:cs="sans-serif"/>
          <w:color w:val="000000"/>
          <w:lang w:val="fr-FR"/>
        </w:rPr>
        <w:t>Ringer</w:t>
      </w:r>
      <w:proofErr w:type="spellEnd"/>
      <w:r w:rsidRPr="0040266E">
        <w:rPr>
          <w:rFonts w:ascii="sans-serif" w:eastAsia="sans-serif" w:hAnsi="sans-serif" w:cs="sans-serif"/>
          <w:color w:val="000000"/>
          <w:lang w:val="fr-FR"/>
        </w:rPr>
        <w:t xml:space="preserve"> N, </w:t>
      </w:r>
      <w:proofErr w:type="spellStart"/>
      <w:r w:rsidRPr="0040266E">
        <w:rPr>
          <w:rFonts w:ascii="sans-serif" w:eastAsia="sans-serif" w:hAnsi="sans-serif" w:cs="sans-serif"/>
          <w:color w:val="000000"/>
          <w:lang w:val="fr-FR"/>
        </w:rPr>
        <w:t>Lukoianov</w:t>
      </w:r>
      <w:proofErr w:type="spellEnd"/>
      <w:r w:rsidRPr="0040266E">
        <w:rPr>
          <w:rFonts w:ascii="sans-serif" w:eastAsia="sans-serif" w:hAnsi="sans-serif" w:cs="sans-serif"/>
          <w:color w:val="000000"/>
          <w:lang w:val="fr-FR"/>
        </w:rPr>
        <w:t xml:space="preserve"> P, et al. </w:t>
      </w:r>
      <w:r>
        <w:rPr>
          <w:rFonts w:ascii="sans-serif" w:eastAsia="sans-serif" w:hAnsi="sans-serif" w:cs="sans-serif"/>
          <w:color w:val="000000"/>
        </w:rPr>
        <w:t>Red Teaming Language Models to Reduce Harms: Methods, Scaling Behaviors, and Lessons Learned[C/OL]. arXiv:2209.07858, 2022.</w:t>
      </w:r>
    </w:p>
    <w:p w14:paraId="69AAA82D" w14:textId="77777777" w:rsidR="009C08D9" w:rsidRDefault="00000000">
      <w:pPr>
        <w:pStyle w:val="a3"/>
        <w:widowControl/>
        <w:spacing w:beforeAutospacing="0" w:line="23" w:lineRule="atLeast"/>
        <w:rPr>
          <w:rFonts w:ascii="sans-serif" w:eastAsia="sans-serif" w:hAnsi="sans-serif" w:cs="sans-serif"/>
          <w:color w:val="000000"/>
        </w:rPr>
      </w:pPr>
      <w:r>
        <w:rPr>
          <w:rFonts w:ascii="sans-serif" w:eastAsia="sans-serif" w:hAnsi="sans-serif" w:cs="sans-serif"/>
          <w:color w:val="000000"/>
        </w:rPr>
        <w:t xml:space="preserve">[6] Lin S, Hilton J, Evans O. </w:t>
      </w:r>
      <w:proofErr w:type="spellStart"/>
      <w:r>
        <w:rPr>
          <w:rFonts w:ascii="sans-serif" w:eastAsia="sans-serif" w:hAnsi="sans-serif" w:cs="sans-serif"/>
          <w:color w:val="000000"/>
        </w:rPr>
        <w:t>TruthfulQA</w:t>
      </w:r>
      <w:proofErr w:type="spellEnd"/>
      <w:r>
        <w:rPr>
          <w:rFonts w:ascii="sans-serif" w:eastAsia="sans-serif" w:hAnsi="sans-serif" w:cs="sans-serif"/>
          <w:color w:val="000000"/>
        </w:rPr>
        <w:t>: Measuring How Models Mimic Human Falsehoods[C]. Proceedings of the 60th Annual Meeting of the Association for Computational Linguistics (ACL 2022), 2022: 4843–4857.</w:t>
      </w:r>
    </w:p>
    <w:p w14:paraId="5CDB7DBC" w14:textId="77777777" w:rsidR="009C08D9" w:rsidRDefault="00000000">
      <w:pPr>
        <w:pStyle w:val="a3"/>
        <w:widowControl/>
        <w:spacing w:beforeAutospacing="0" w:line="23" w:lineRule="atLeast"/>
        <w:rPr>
          <w:rFonts w:ascii="sans-serif" w:eastAsia="sans-serif" w:hAnsi="sans-serif" w:cs="sans-serif"/>
          <w:color w:val="000000"/>
        </w:rPr>
      </w:pPr>
      <w:r>
        <w:rPr>
          <w:rFonts w:ascii="sans-serif" w:eastAsia="sans-serif" w:hAnsi="sans-serif" w:cs="sans-serif"/>
          <w:color w:val="000000"/>
        </w:rPr>
        <w:t xml:space="preserve">[7] Madaan A, Tandon A, </w:t>
      </w:r>
      <w:proofErr w:type="spellStart"/>
      <w:r>
        <w:rPr>
          <w:rFonts w:ascii="sans-serif" w:eastAsia="sans-serif" w:hAnsi="sans-serif" w:cs="sans-serif"/>
          <w:color w:val="000000"/>
        </w:rPr>
        <w:t>Ladhak</w:t>
      </w:r>
      <w:proofErr w:type="spellEnd"/>
      <w:r>
        <w:rPr>
          <w:rFonts w:ascii="sans-serif" w:eastAsia="sans-serif" w:hAnsi="sans-serif" w:cs="sans-serif"/>
          <w:color w:val="000000"/>
        </w:rPr>
        <w:t xml:space="preserve"> F, et al. Self-Correction in Large Language Models[C/OL]. arXiv:2305.13169, 2023.</w:t>
      </w:r>
    </w:p>
    <w:p w14:paraId="2FD27160" w14:textId="77777777" w:rsidR="009C08D9" w:rsidRDefault="00000000">
      <w:pPr>
        <w:pStyle w:val="a3"/>
        <w:widowControl/>
        <w:spacing w:beforeAutospacing="0" w:line="23" w:lineRule="atLeast"/>
        <w:rPr>
          <w:rFonts w:ascii="sans-serif" w:eastAsia="sans-serif" w:hAnsi="sans-serif" w:cs="sans-serif"/>
          <w:color w:val="000000"/>
        </w:rPr>
      </w:pPr>
      <w:r>
        <w:rPr>
          <w:rFonts w:ascii="sans-serif" w:eastAsia="sans-serif" w:hAnsi="sans-serif" w:cs="sans-serif"/>
          <w:color w:val="000000"/>
        </w:rPr>
        <w:lastRenderedPageBreak/>
        <w:t>[8] Gabriel I. Artificial Intelligence, Values, and Alignment[J]. Minds and Machines, 2020, 30(3): 411-437.</w:t>
      </w:r>
    </w:p>
    <w:p w14:paraId="2383F44C" w14:textId="77777777" w:rsidR="009C08D9" w:rsidRDefault="00000000">
      <w:pPr>
        <w:pStyle w:val="a3"/>
        <w:widowControl/>
        <w:spacing w:beforeAutospacing="0" w:line="23" w:lineRule="atLeast"/>
        <w:rPr>
          <w:rFonts w:ascii="sans-serif" w:eastAsia="sans-serif" w:hAnsi="sans-serif" w:cs="sans-serif"/>
          <w:color w:val="000000"/>
        </w:rPr>
      </w:pPr>
      <w:r>
        <w:rPr>
          <w:rFonts w:ascii="sans-serif" w:eastAsia="sans-serif" w:hAnsi="sans-serif" w:cs="sans-serif"/>
          <w:color w:val="000000"/>
        </w:rPr>
        <w:t xml:space="preserve">[9] Blodgett S L, Barocas S, </w:t>
      </w:r>
      <w:proofErr w:type="spellStart"/>
      <w:r>
        <w:rPr>
          <w:rFonts w:ascii="sans-serif" w:eastAsia="sans-serif" w:hAnsi="sans-serif" w:cs="sans-serif"/>
          <w:color w:val="000000"/>
        </w:rPr>
        <w:t>Daumé</w:t>
      </w:r>
      <w:proofErr w:type="spellEnd"/>
      <w:r>
        <w:rPr>
          <w:rFonts w:ascii="sans-serif" w:eastAsia="sans-serif" w:hAnsi="sans-serif" w:cs="sans-serif"/>
          <w:color w:val="000000"/>
        </w:rPr>
        <w:t xml:space="preserve"> III H, et al. Language (Technology) is Power: A Critical Survey of “Bias” in NLP[C]. Proceedings of the 58th Annual Meeting of the Association for Computational Linguistics (ACL 2020), 2020: 5454–5476.</w:t>
      </w:r>
    </w:p>
    <w:p w14:paraId="024EB798" w14:textId="77777777" w:rsidR="009C08D9" w:rsidRDefault="00000000">
      <w:pPr>
        <w:pStyle w:val="a3"/>
        <w:widowControl/>
        <w:spacing w:beforeAutospacing="0" w:line="23" w:lineRule="atLeast"/>
        <w:rPr>
          <w:rFonts w:ascii="sans-serif" w:eastAsia="sans-serif" w:hAnsi="sans-serif" w:cs="sans-serif"/>
          <w:color w:val="000000"/>
        </w:rPr>
      </w:pPr>
      <w:r>
        <w:rPr>
          <w:rFonts w:ascii="sans-serif" w:eastAsia="sans-serif" w:hAnsi="sans-serif" w:cs="sans-serif"/>
          <w:color w:val="000000"/>
        </w:rPr>
        <w:t>[10] Gallegos J, Tello J, Muneera K, et al. Bias and Fairness in Large Language Models: A Survey[J]. ACM Computing Surveys, 2024, 56(6): 1-38.</w:t>
      </w:r>
    </w:p>
    <w:p w14:paraId="153567C8" w14:textId="77777777" w:rsidR="009C08D9" w:rsidRDefault="00000000">
      <w:pPr>
        <w:pStyle w:val="a3"/>
        <w:widowControl/>
        <w:spacing w:beforeAutospacing="0" w:line="23" w:lineRule="atLeast"/>
        <w:rPr>
          <w:rFonts w:ascii="sans-serif" w:eastAsia="sans-serif" w:hAnsi="sans-serif" w:cs="sans-serif"/>
          <w:color w:val="000000"/>
        </w:rPr>
      </w:pPr>
      <w:r>
        <w:rPr>
          <w:rFonts w:ascii="sans-serif" w:eastAsia="sans-serif" w:hAnsi="sans-serif" w:cs="sans-serif"/>
          <w:color w:val="000000"/>
        </w:rPr>
        <w:t xml:space="preserve">[11] </w:t>
      </w:r>
      <w:proofErr w:type="spellStart"/>
      <w:r>
        <w:rPr>
          <w:rFonts w:ascii="sans-serif" w:eastAsia="sans-serif" w:hAnsi="sans-serif" w:cs="sans-serif"/>
          <w:color w:val="000000"/>
        </w:rPr>
        <w:t>Schramowski</w:t>
      </w:r>
      <w:proofErr w:type="spellEnd"/>
      <w:r>
        <w:rPr>
          <w:rFonts w:ascii="sans-serif" w:eastAsia="sans-serif" w:hAnsi="sans-serif" w:cs="sans-serif"/>
          <w:color w:val="000000"/>
        </w:rPr>
        <w:t xml:space="preserve"> P, Turan C, Rashedi Y, et al. Large pre-trained language models contain human-like biases[C]. Proceedings of the 2022 ACM Conference on Fairness, Accountability, and Transparency (</w:t>
      </w:r>
      <w:proofErr w:type="spellStart"/>
      <w:r>
        <w:rPr>
          <w:rFonts w:ascii="sans-serif" w:eastAsia="sans-serif" w:hAnsi="sans-serif" w:cs="sans-serif"/>
          <w:color w:val="000000"/>
        </w:rPr>
        <w:t>FAccT</w:t>
      </w:r>
      <w:proofErr w:type="spellEnd"/>
      <w:r>
        <w:rPr>
          <w:rFonts w:ascii="sans-serif" w:eastAsia="sans-serif" w:hAnsi="sans-serif" w:cs="sans-serif"/>
          <w:color w:val="000000"/>
        </w:rPr>
        <w:t xml:space="preserve"> '22), 2022: 624–637.</w:t>
      </w:r>
    </w:p>
    <w:p w14:paraId="1100E619" w14:textId="77777777" w:rsidR="009C08D9" w:rsidRDefault="00000000">
      <w:pPr>
        <w:pStyle w:val="a3"/>
        <w:widowControl/>
        <w:spacing w:beforeAutospacing="0" w:line="23" w:lineRule="atLeast"/>
        <w:rPr>
          <w:rFonts w:ascii="sans-serif" w:eastAsia="sans-serif" w:hAnsi="sans-serif" w:cs="sans-serif"/>
          <w:color w:val="000000"/>
        </w:rPr>
      </w:pPr>
      <w:r>
        <w:rPr>
          <w:rFonts w:ascii="sans-serif" w:eastAsia="sans-serif" w:hAnsi="sans-serif" w:cs="sans-serif"/>
          <w:color w:val="000000"/>
        </w:rPr>
        <w:t>[12] Inglehart R, Welzel C. Modernization, Cultural Change, and Democracy: The Human Development Sequence[M]. Cambridge University Press, 2005.</w:t>
      </w:r>
    </w:p>
    <w:p w14:paraId="6A272735" w14:textId="77777777" w:rsidR="009C08D9" w:rsidRDefault="00000000">
      <w:pPr>
        <w:pStyle w:val="a3"/>
        <w:widowControl/>
        <w:spacing w:beforeAutospacing="0" w:line="23" w:lineRule="atLeast"/>
        <w:rPr>
          <w:rFonts w:ascii="sans-serif" w:eastAsia="sans-serif" w:hAnsi="sans-serif" w:cs="sans-serif"/>
          <w:color w:val="000000"/>
        </w:rPr>
      </w:pPr>
      <w:r>
        <w:rPr>
          <w:rFonts w:ascii="sans-serif" w:eastAsia="sans-serif" w:hAnsi="sans-serif" w:cs="sans-serif"/>
          <w:color w:val="000000"/>
        </w:rPr>
        <w:t xml:space="preserve">[13] </w:t>
      </w:r>
      <w:proofErr w:type="spellStart"/>
      <w:r>
        <w:rPr>
          <w:rFonts w:ascii="sans-serif" w:eastAsia="sans-serif" w:hAnsi="sans-serif" w:cs="sans-serif"/>
          <w:color w:val="000000"/>
        </w:rPr>
        <w:t>Haerpfer</w:t>
      </w:r>
      <w:proofErr w:type="spellEnd"/>
      <w:r>
        <w:rPr>
          <w:rFonts w:ascii="sans-serif" w:eastAsia="sans-serif" w:hAnsi="sans-serif" w:cs="sans-serif"/>
          <w:color w:val="000000"/>
        </w:rPr>
        <w:t xml:space="preserve"> C, Inglehart R, Moreno A, et al. World Values Survey Wave 7 (2017-2022) Cross-National Data-</w:t>
      </w:r>
      <w:proofErr w:type="gramStart"/>
      <w:r>
        <w:rPr>
          <w:rFonts w:ascii="sans-serif" w:eastAsia="sans-serif" w:hAnsi="sans-serif" w:cs="sans-serif"/>
          <w:color w:val="000000"/>
        </w:rPr>
        <w:t>Set[</w:t>
      </w:r>
      <w:proofErr w:type="gramEnd"/>
      <w:r>
        <w:rPr>
          <w:rFonts w:ascii="sans-serif" w:eastAsia="sans-serif" w:hAnsi="sans-serif" w:cs="sans-serif"/>
          <w:color w:val="000000"/>
        </w:rPr>
        <w:t>DB/OL]. Madrid &amp; Vienna: JD Systems Institute, 2022.</w:t>
      </w:r>
    </w:p>
    <w:p w14:paraId="2706E8E4" w14:textId="77777777" w:rsidR="009C08D9" w:rsidRDefault="00000000">
      <w:pPr>
        <w:pStyle w:val="a3"/>
        <w:widowControl/>
        <w:spacing w:beforeAutospacing="0" w:line="23" w:lineRule="atLeast"/>
        <w:rPr>
          <w:rFonts w:ascii="sans-serif" w:eastAsia="sans-serif" w:hAnsi="sans-serif" w:cs="sans-serif"/>
          <w:color w:val="000000"/>
        </w:rPr>
      </w:pPr>
      <w:r>
        <w:rPr>
          <w:rFonts w:ascii="sans-serif" w:eastAsia="sans-serif" w:hAnsi="sans-serif" w:cs="sans-serif"/>
          <w:color w:val="000000"/>
        </w:rPr>
        <w:t>[14] Tao S, Zhang Y, Zhang S, et al. Cultural Bias and Cultural Alignment of Large Language Models[C/OL]. arXiv:2403.01026, 2024.</w:t>
      </w:r>
    </w:p>
    <w:p w14:paraId="72B0879E" w14:textId="77777777" w:rsidR="009C08D9" w:rsidRDefault="00000000">
      <w:pPr>
        <w:pStyle w:val="a3"/>
        <w:widowControl/>
        <w:spacing w:beforeAutospacing="0" w:line="23" w:lineRule="atLeast"/>
        <w:rPr>
          <w:rFonts w:ascii="sans-serif" w:eastAsia="sans-serif" w:hAnsi="sans-serif" w:cs="sans-serif"/>
          <w:color w:val="000000"/>
        </w:rPr>
      </w:pPr>
      <w:r w:rsidRPr="0040266E">
        <w:rPr>
          <w:rFonts w:ascii="sans-serif" w:eastAsia="sans-serif" w:hAnsi="sans-serif" w:cs="sans-serif"/>
          <w:color w:val="000000"/>
          <w:lang w:val="fr-FR"/>
        </w:rPr>
        <w:t xml:space="preserve">[15] Dwivedi-Yu J, Chen Y, Wang Z, et al. </w:t>
      </w:r>
      <w:r>
        <w:rPr>
          <w:rFonts w:ascii="sans-serif" w:eastAsia="sans-serif" w:hAnsi="sans-serif" w:cs="sans-serif"/>
          <w:color w:val="000000"/>
        </w:rPr>
        <w:t>Cultural Fidelity in Large-Language Models: An Evaluation of Online Language Resources as a Driver of Model Performance in Value Representation[C/OL]. arXiv:2312.06208, 2023.</w:t>
      </w:r>
    </w:p>
    <w:p w14:paraId="5D7B5631" w14:textId="77777777" w:rsidR="009C08D9" w:rsidRDefault="00000000">
      <w:pPr>
        <w:pStyle w:val="a3"/>
        <w:widowControl/>
        <w:spacing w:beforeAutospacing="0" w:line="23" w:lineRule="atLeast"/>
        <w:rPr>
          <w:rFonts w:ascii="sans-serif" w:eastAsia="sans-serif" w:hAnsi="sans-serif" w:cs="sans-serif"/>
          <w:color w:val="000000"/>
        </w:rPr>
      </w:pPr>
      <w:r w:rsidRPr="0040266E">
        <w:rPr>
          <w:rFonts w:ascii="sans-serif" w:eastAsia="sans-serif" w:hAnsi="sans-serif" w:cs="sans-serif"/>
          <w:color w:val="000000"/>
          <w:lang w:val="fr-FR"/>
        </w:rPr>
        <w:t xml:space="preserve">[16] Cao P, Zhang B, Shi Z, et al. </w:t>
      </w:r>
      <w:r>
        <w:rPr>
          <w:rFonts w:ascii="sans-serif" w:eastAsia="sans-serif" w:hAnsi="sans-serif" w:cs="sans-serif"/>
          <w:color w:val="000000"/>
        </w:rPr>
        <w:t>A Survey of Cultural Awareness in Language Models[C/OL]. arXiv:2407.12461, 2024.</w:t>
      </w:r>
    </w:p>
    <w:p w14:paraId="67E9F023" w14:textId="77777777" w:rsidR="009C08D9" w:rsidRDefault="00000000">
      <w:pPr>
        <w:pStyle w:val="a3"/>
        <w:widowControl/>
        <w:spacing w:beforeAutospacing="0" w:line="23" w:lineRule="atLeast"/>
        <w:rPr>
          <w:rFonts w:ascii="sans-serif" w:eastAsia="sans-serif" w:hAnsi="sans-serif" w:cs="sans-serif"/>
          <w:color w:val="000000"/>
        </w:rPr>
      </w:pPr>
      <w:r w:rsidRPr="0040266E">
        <w:rPr>
          <w:rFonts w:ascii="sans-serif" w:eastAsia="sans-serif" w:hAnsi="sans-serif" w:cs="sans-serif"/>
          <w:color w:val="000000"/>
          <w:lang w:val="fr-FR"/>
        </w:rPr>
        <w:t xml:space="preserve">[17] </w:t>
      </w:r>
      <w:proofErr w:type="spellStart"/>
      <w:r w:rsidRPr="0040266E">
        <w:rPr>
          <w:rFonts w:ascii="sans-serif" w:eastAsia="sans-serif" w:hAnsi="sans-serif" w:cs="sans-serif"/>
          <w:color w:val="000000"/>
          <w:lang w:val="fr-FR"/>
        </w:rPr>
        <w:t>Nangia</w:t>
      </w:r>
      <w:proofErr w:type="spellEnd"/>
      <w:r w:rsidRPr="0040266E">
        <w:rPr>
          <w:rFonts w:ascii="sans-serif" w:eastAsia="sans-serif" w:hAnsi="sans-serif" w:cs="sans-serif"/>
          <w:color w:val="000000"/>
          <w:lang w:val="fr-FR"/>
        </w:rPr>
        <w:t xml:space="preserve"> N, Vania C, </w:t>
      </w:r>
      <w:proofErr w:type="spellStart"/>
      <w:r w:rsidRPr="0040266E">
        <w:rPr>
          <w:rFonts w:ascii="sans-serif" w:eastAsia="sans-serif" w:hAnsi="sans-serif" w:cs="sans-serif"/>
          <w:color w:val="000000"/>
          <w:lang w:val="fr-FR"/>
        </w:rPr>
        <w:t>Bhalerao</w:t>
      </w:r>
      <w:proofErr w:type="spellEnd"/>
      <w:r w:rsidRPr="0040266E">
        <w:rPr>
          <w:rFonts w:ascii="sans-serif" w:eastAsia="sans-serif" w:hAnsi="sans-serif" w:cs="sans-serif"/>
          <w:color w:val="000000"/>
          <w:lang w:val="fr-FR"/>
        </w:rPr>
        <w:t xml:space="preserve"> R, et al. </w:t>
      </w:r>
      <w:proofErr w:type="spellStart"/>
      <w:r>
        <w:rPr>
          <w:rFonts w:ascii="sans-serif" w:eastAsia="sans-serif" w:hAnsi="sans-serif" w:cs="sans-serif"/>
          <w:color w:val="000000"/>
        </w:rPr>
        <w:t>CrowS</w:t>
      </w:r>
      <w:proofErr w:type="spellEnd"/>
      <w:r>
        <w:rPr>
          <w:rFonts w:ascii="sans-serif" w:eastAsia="sans-serif" w:hAnsi="sans-serif" w:cs="sans-serif"/>
          <w:color w:val="000000"/>
        </w:rPr>
        <w:t>-Pairs: A Challenge Dataset for Measuring Social Biases in Masked Language Models[C]. Proceedings of the 2020 Conference on Empirical Methods in Natural Language Processing (EMNLP 2020), 2020: 1953–1967.</w:t>
      </w:r>
    </w:p>
    <w:p w14:paraId="1378E9A8" w14:textId="77777777" w:rsidR="009C08D9" w:rsidRDefault="00000000">
      <w:pPr>
        <w:pStyle w:val="a3"/>
        <w:widowControl/>
        <w:spacing w:beforeAutospacing="0" w:line="23" w:lineRule="atLeast"/>
        <w:rPr>
          <w:rFonts w:ascii="sans-serif" w:eastAsia="sans-serif" w:hAnsi="sans-serif" w:cs="sans-serif"/>
          <w:color w:val="000000"/>
        </w:rPr>
      </w:pPr>
      <w:r>
        <w:rPr>
          <w:rFonts w:ascii="sans-serif" w:eastAsia="sans-serif" w:hAnsi="sans-serif" w:cs="sans-serif"/>
          <w:color w:val="000000"/>
        </w:rPr>
        <w:t xml:space="preserve">[18] Nadeem M, Bethke A, Reddy S. </w:t>
      </w:r>
      <w:proofErr w:type="spellStart"/>
      <w:r>
        <w:rPr>
          <w:rFonts w:ascii="sans-serif" w:eastAsia="sans-serif" w:hAnsi="sans-serif" w:cs="sans-serif"/>
          <w:color w:val="000000"/>
        </w:rPr>
        <w:t>StereoSet</w:t>
      </w:r>
      <w:proofErr w:type="spellEnd"/>
      <w:r>
        <w:rPr>
          <w:rFonts w:ascii="sans-serif" w:eastAsia="sans-serif" w:hAnsi="sans-serif" w:cs="sans-serif"/>
          <w:color w:val="000000"/>
        </w:rPr>
        <w:t>: Measuring stereotypical bias in pretrained language models[C]. Proceedings of the 59th Annual Meeting of the Association for Computational Linguistics (ACL-IJCNLP 2021), 2021: 5356–5371.</w:t>
      </w:r>
    </w:p>
    <w:p w14:paraId="75EAA732" w14:textId="77777777" w:rsidR="009C08D9" w:rsidRDefault="00000000">
      <w:pPr>
        <w:pStyle w:val="a3"/>
        <w:widowControl/>
        <w:spacing w:beforeAutospacing="0" w:line="23" w:lineRule="atLeast"/>
        <w:rPr>
          <w:rFonts w:ascii="sans-serif" w:eastAsia="sans-serif" w:hAnsi="sans-serif" w:cs="sans-serif"/>
          <w:color w:val="000000"/>
        </w:rPr>
      </w:pPr>
      <w:r>
        <w:rPr>
          <w:rFonts w:ascii="sans-serif" w:eastAsia="sans-serif" w:hAnsi="sans-serif" w:cs="sans-serif"/>
          <w:color w:val="000000"/>
        </w:rPr>
        <w:t>[19] Parrish A, Chen M, Waseem Z, et al. BBQ: A Hand-Built Bias Benchmark for Question Answering[C]. Findings of the Association for Computational Linguistics: ACL 2022, 2022: 1636–1651.</w:t>
      </w:r>
    </w:p>
    <w:p w14:paraId="7072970B" w14:textId="77777777" w:rsidR="009C08D9" w:rsidRDefault="00000000">
      <w:pPr>
        <w:pStyle w:val="a3"/>
        <w:widowControl/>
        <w:spacing w:beforeAutospacing="0" w:line="23" w:lineRule="atLeast"/>
        <w:rPr>
          <w:rFonts w:ascii="sans-serif" w:eastAsia="sans-serif" w:hAnsi="sans-serif" w:cs="sans-serif"/>
          <w:color w:val="000000"/>
        </w:rPr>
      </w:pPr>
      <w:r>
        <w:rPr>
          <w:rFonts w:ascii="sans-serif" w:eastAsia="sans-serif" w:hAnsi="sans-serif" w:cs="sans-serif"/>
          <w:color w:val="000000"/>
        </w:rPr>
        <w:lastRenderedPageBreak/>
        <w:t xml:space="preserve">[20] Zhao M, Li R, Liu D, et al. </w:t>
      </w:r>
      <w:proofErr w:type="spellStart"/>
      <w:r>
        <w:rPr>
          <w:rFonts w:ascii="sans-serif" w:eastAsia="sans-serif" w:hAnsi="sans-serif" w:cs="sans-serif"/>
          <w:color w:val="000000"/>
        </w:rPr>
        <w:t>WorldValuesBench</w:t>
      </w:r>
      <w:proofErr w:type="spellEnd"/>
      <w:r>
        <w:rPr>
          <w:rFonts w:ascii="sans-serif" w:eastAsia="sans-serif" w:hAnsi="sans-serif" w:cs="sans-serif"/>
          <w:color w:val="000000"/>
        </w:rPr>
        <w:t>: A Large-Scale Benchmark Dataset for Multi-Cultural Value Awareness of Language Models[C]. Proceedings of the 2024 Joint International Conference on Computational Linguistics, Language Resources and Evaluation (LREC-COLING 2024), 2024.</w:t>
      </w:r>
    </w:p>
    <w:p w14:paraId="78B2930A" w14:textId="77777777" w:rsidR="009C08D9" w:rsidRDefault="00000000">
      <w:pPr>
        <w:pStyle w:val="a3"/>
        <w:widowControl/>
        <w:spacing w:beforeAutospacing="0" w:line="23" w:lineRule="atLeast"/>
        <w:rPr>
          <w:rFonts w:ascii="sans-serif" w:eastAsia="sans-serif" w:hAnsi="sans-serif" w:cs="sans-serif"/>
          <w:color w:val="000000"/>
        </w:rPr>
      </w:pPr>
      <w:r w:rsidRPr="0040266E">
        <w:rPr>
          <w:rFonts w:ascii="sans-serif" w:eastAsia="sans-serif" w:hAnsi="sans-serif" w:cs="sans-serif"/>
          <w:color w:val="000000"/>
          <w:lang w:val="fr-FR"/>
        </w:rPr>
        <w:t xml:space="preserve">[21] Chang Y, Wang X, Wang J, et al. </w:t>
      </w:r>
      <w:r>
        <w:rPr>
          <w:rFonts w:ascii="sans-serif" w:eastAsia="sans-serif" w:hAnsi="sans-serif" w:cs="sans-serif"/>
          <w:color w:val="000000"/>
        </w:rPr>
        <w:t>A Survey on Evaluation of Large Language Models[C/OL]. arXiv:2307.03109, 2023.</w:t>
      </w:r>
    </w:p>
    <w:p w14:paraId="6BF33568" w14:textId="77777777" w:rsidR="009C08D9" w:rsidRDefault="00000000">
      <w:pPr>
        <w:pStyle w:val="a3"/>
        <w:widowControl/>
        <w:spacing w:beforeAutospacing="0" w:line="23" w:lineRule="atLeast"/>
        <w:rPr>
          <w:rFonts w:ascii="sans-serif" w:eastAsia="sans-serif" w:hAnsi="sans-serif" w:cs="sans-serif"/>
          <w:color w:val="000000"/>
        </w:rPr>
      </w:pPr>
      <w:r w:rsidRPr="0040266E">
        <w:rPr>
          <w:rFonts w:ascii="sans-serif" w:eastAsia="sans-serif" w:hAnsi="sans-serif" w:cs="sans-serif"/>
          <w:color w:val="000000"/>
          <w:lang w:val="fr-FR"/>
        </w:rPr>
        <w:t xml:space="preserve">[22] Ribeiro M T, Wu T, </w:t>
      </w:r>
      <w:proofErr w:type="spellStart"/>
      <w:r w:rsidRPr="0040266E">
        <w:rPr>
          <w:rFonts w:ascii="sans-serif" w:eastAsia="sans-serif" w:hAnsi="sans-serif" w:cs="sans-serif"/>
          <w:color w:val="000000"/>
          <w:lang w:val="fr-FR"/>
        </w:rPr>
        <w:t>Guestrin</w:t>
      </w:r>
      <w:proofErr w:type="spellEnd"/>
      <w:r w:rsidRPr="0040266E">
        <w:rPr>
          <w:rFonts w:ascii="sans-serif" w:eastAsia="sans-serif" w:hAnsi="sans-serif" w:cs="sans-serif"/>
          <w:color w:val="000000"/>
          <w:lang w:val="fr-FR"/>
        </w:rPr>
        <w:t xml:space="preserve"> C, et al. </w:t>
      </w:r>
      <w:r>
        <w:rPr>
          <w:rFonts w:ascii="sans-serif" w:eastAsia="sans-serif" w:hAnsi="sans-serif" w:cs="sans-serif"/>
          <w:color w:val="000000"/>
        </w:rPr>
        <w:t xml:space="preserve">Beyond Accuracy: Behavioral Testing of NLP Models with </w:t>
      </w:r>
      <w:proofErr w:type="spellStart"/>
      <w:r>
        <w:rPr>
          <w:rFonts w:ascii="sans-serif" w:eastAsia="sans-serif" w:hAnsi="sans-serif" w:cs="sans-serif"/>
          <w:color w:val="000000"/>
        </w:rPr>
        <w:t>CheckList</w:t>
      </w:r>
      <w:proofErr w:type="spellEnd"/>
      <w:r>
        <w:rPr>
          <w:rFonts w:ascii="sans-serif" w:eastAsia="sans-serif" w:hAnsi="sans-serif" w:cs="sans-serif"/>
          <w:color w:val="000000"/>
        </w:rPr>
        <w:t>[C]. Proceedings of the 58th Annual Meeting of the Association for Computational Linguistics (ACL 2020), 2020: 4902–4912.</w:t>
      </w:r>
    </w:p>
    <w:p w14:paraId="64B52752" w14:textId="77777777" w:rsidR="009C08D9" w:rsidRDefault="00000000">
      <w:pPr>
        <w:pStyle w:val="a3"/>
        <w:widowControl/>
        <w:spacing w:beforeAutospacing="0" w:line="23" w:lineRule="atLeast"/>
        <w:rPr>
          <w:rFonts w:ascii="sans-serif" w:eastAsia="sans-serif" w:hAnsi="sans-serif" w:cs="sans-serif"/>
          <w:color w:val="000000"/>
        </w:rPr>
      </w:pPr>
      <w:r w:rsidRPr="0040266E">
        <w:rPr>
          <w:rFonts w:ascii="sans-serif" w:eastAsia="sans-serif" w:hAnsi="sans-serif" w:cs="sans-serif"/>
          <w:color w:val="000000"/>
          <w:lang w:val="fr-FR"/>
        </w:rPr>
        <w:t xml:space="preserve">[23] Talat Z, Zhao J, </w:t>
      </w:r>
      <w:proofErr w:type="spellStart"/>
      <w:r w:rsidRPr="0040266E">
        <w:rPr>
          <w:rFonts w:ascii="sans-serif" w:eastAsia="sans-serif" w:hAnsi="sans-serif" w:cs="sans-serif"/>
          <w:color w:val="000000"/>
          <w:lang w:val="fr-FR"/>
        </w:rPr>
        <w:t>Sikka</w:t>
      </w:r>
      <w:proofErr w:type="spellEnd"/>
      <w:r w:rsidRPr="0040266E">
        <w:rPr>
          <w:rFonts w:ascii="sans-serif" w:eastAsia="sans-serif" w:hAnsi="sans-serif" w:cs="sans-serif"/>
          <w:color w:val="000000"/>
          <w:lang w:val="fr-FR"/>
        </w:rPr>
        <w:t xml:space="preserve"> K, et al. </w:t>
      </w:r>
      <w:r>
        <w:rPr>
          <w:rFonts w:ascii="sans-serif" w:eastAsia="sans-serif" w:hAnsi="sans-serif" w:cs="sans-serif"/>
          <w:color w:val="000000"/>
        </w:rPr>
        <w:t>You reap what you sow: On the challenges of bias evaluation under multilingual settings[C]. Proceedings of the 2022 ACM Conference on Fairness, Accountability, and Transparency (</w:t>
      </w:r>
      <w:proofErr w:type="spellStart"/>
      <w:r>
        <w:rPr>
          <w:rFonts w:ascii="sans-serif" w:eastAsia="sans-serif" w:hAnsi="sans-serif" w:cs="sans-serif"/>
          <w:color w:val="000000"/>
        </w:rPr>
        <w:t>FAccT</w:t>
      </w:r>
      <w:proofErr w:type="spellEnd"/>
      <w:r>
        <w:rPr>
          <w:rFonts w:ascii="sans-serif" w:eastAsia="sans-serif" w:hAnsi="sans-serif" w:cs="sans-serif"/>
          <w:color w:val="000000"/>
        </w:rPr>
        <w:t xml:space="preserve"> '22), 2022: 1980–1990.</w:t>
      </w:r>
    </w:p>
    <w:p w14:paraId="3A0E2607" w14:textId="77777777" w:rsidR="009C08D9" w:rsidRDefault="00000000">
      <w:pPr>
        <w:pStyle w:val="a3"/>
        <w:widowControl/>
        <w:spacing w:beforeAutospacing="0" w:line="23" w:lineRule="atLeast"/>
        <w:rPr>
          <w:rFonts w:ascii="sans-serif" w:eastAsia="sans-serif" w:hAnsi="sans-serif" w:cs="sans-serif"/>
          <w:color w:val="000000"/>
        </w:rPr>
      </w:pPr>
      <w:r>
        <w:rPr>
          <w:rFonts w:ascii="sans-serif" w:eastAsia="sans-serif" w:hAnsi="sans-serif" w:cs="sans-serif"/>
          <w:color w:val="000000"/>
        </w:rPr>
        <w:t>[24] Lalor J P, Yu H. Item Response Theory for Natural Language Processing[C]. Proceedings of the 18th Conference of the European Chapter of the Association for Computational Linguistics: Tutorial Abstracts (EACL 2024), 2024.</w:t>
      </w:r>
    </w:p>
    <w:p w14:paraId="7448CB3D" w14:textId="77777777" w:rsidR="009C08D9" w:rsidRDefault="00000000">
      <w:pPr>
        <w:pStyle w:val="a3"/>
        <w:widowControl/>
        <w:spacing w:beforeAutospacing="0" w:line="23" w:lineRule="atLeast"/>
        <w:rPr>
          <w:rFonts w:ascii="sans-serif" w:eastAsia="sans-serif" w:hAnsi="sans-serif" w:cs="sans-serif"/>
          <w:color w:val="000000"/>
        </w:rPr>
      </w:pPr>
      <w:r>
        <w:rPr>
          <w:rFonts w:ascii="sans-serif" w:eastAsia="sans-serif" w:hAnsi="sans-serif" w:cs="sans-serif"/>
          <w:color w:val="000000"/>
        </w:rPr>
        <w:t>[25] Measurement Invariance in Cross-Lingual NLP[C]. Proceedings of the 2022 Conference on Empirical Methods in Natural Language Processing (EMNLP 2022), 2022.</w:t>
      </w:r>
    </w:p>
    <w:p w14:paraId="2956178C" w14:textId="77777777" w:rsidR="009C08D9" w:rsidRDefault="00000000">
      <w:pPr>
        <w:pStyle w:val="a3"/>
        <w:widowControl/>
        <w:spacing w:beforeAutospacing="0" w:line="23" w:lineRule="atLeast"/>
        <w:rPr>
          <w:rFonts w:ascii="sans-serif" w:eastAsia="sans-serif" w:hAnsi="sans-serif" w:cs="sans-serif"/>
          <w:color w:val="000000"/>
        </w:rPr>
      </w:pPr>
      <w:r w:rsidRPr="0040266E">
        <w:rPr>
          <w:rFonts w:ascii="sans-serif" w:eastAsia="sans-serif" w:hAnsi="sans-serif" w:cs="sans-serif"/>
          <w:color w:val="000000"/>
          <w:lang w:val="fr-FR"/>
        </w:rPr>
        <w:t xml:space="preserve">[26] Li Y, Zhang K, Du Y, et al. </w:t>
      </w:r>
      <w:r>
        <w:rPr>
          <w:rFonts w:ascii="sans-serif" w:eastAsia="sans-serif" w:hAnsi="sans-serif" w:cs="sans-serif"/>
          <w:color w:val="000000"/>
        </w:rPr>
        <w:t>Role-Playing with Large Language Models[C/OL]. arXiv:2305.16367, 2023.</w:t>
      </w:r>
    </w:p>
    <w:p w14:paraId="69AAB74B" w14:textId="77777777" w:rsidR="009C08D9" w:rsidRDefault="00000000">
      <w:pPr>
        <w:pStyle w:val="a3"/>
        <w:widowControl/>
        <w:spacing w:beforeAutospacing="0" w:line="23" w:lineRule="atLeast"/>
        <w:rPr>
          <w:rFonts w:ascii="sans-serif" w:eastAsia="sans-serif" w:hAnsi="sans-serif" w:cs="sans-serif"/>
          <w:color w:val="000000"/>
        </w:rPr>
      </w:pPr>
      <w:r>
        <w:rPr>
          <w:rFonts w:ascii="sans-serif" w:eastAsia="sans-serif" w:hAnsi="sans-serif" w:cs="sans-serif"/>
          <w:color w:val="000000"/>
        </w:rPr>
        <w:t>[27] Understanding Cross-Lingual Alignment—A Survey[C/OL]. arXiv:2404.06228, 2024.</w:t>
      </w:r>
    </w:p>
    <w:p w14:paraId="20244F8F" w14:textId="77777777" w:rsidR="009C08D9" w:rsidRDefault="00000000">
      <w:pPr>
        <w:pStyle w:val="a3"/>
        <w:widowControl/>
        <w:spacing w:beforeAutospacing="0" w:line="23" w:lineRule="atLeast"/>
        <w:rPr>
          <w:rFonts w:ascii="sans-serif" w:eastAsia="sans-serif" w:hAnsi="sans-serif" w:cs="sans-serif"/>
          <w:color w:val="000000"/>
        </w:rPr>
      </w:pPr>
      <w:r>
        <w:rPr>
          <w:rFonts w:ascii="sans-serif" w:eastAsia="sans-serif" w:hAnsi="sans-serif" w:cs="sans-serif"/>
          <w:color w:val="000000"/>
        </w:rPr>
        <w:t>[28] Leveraging Large Language Models for NLG Evaluation: A Survey[C/OL]. arXiv:2401.07103, 2024.</w:t>
      </w:r>
    </w:p>
    <w:p w14:paraId="413D18ED" w14:textId="77777777" w:rsidR="009C08D9" w:rsidRDefault="00000000">
      <w:pPr>
        <w:pStyle w:val="a3"/>
        <w:widowControl/>
        <w:spacing w:beforeAutospacing="0" w:line="23" w:lineRule="atLeast"/>
        <w:rPr>
          <w:rFonts w:ascii="sans-serif" w:eastAsia="sans-serif" w:hAnsi="sans-serif" w:cs="sans-serif"/>
          <w:color w:val="000000"/>
        </w:rPr>
      </w:pPr>
      <w:r>
        <w:rPr>
          <w:rFonts w:ascii="sans-serif" w:eastAsia="sans-serif" w:hAnsi="sans-serif" w:cs="sans-serif"/>
          <w:color w:val="000000"/>
        </w:rPr>
        <w:t>[29] Psychometric Evaluation of Large Language Model Embeddings for Personality Trait Prediction[J]. Journal of Medical Internet Research, 2024.</w:t>
      </w:r>
    </w:p>
    <w:p w14:paraId="3E4A427A" w14:textId="77777777" w:rsidR="009C08D9" w:rsidRDefault="00000000">
      <w:pPr>
        <w:pStyle w:val="a3"/>
        <w:widowControl/>
        <w:spacing w:beforeAutospacing="0" w:line="23" w:lineRule="atLeast"/>
        <w:rPr>
          <w:rFonts w:ascii="sans-serif" w:eastAsia="sans-serif" w:hAnsi="sans-serif" w:cs="sans-serif"/>
          <w:color w:val="000000"/>
        </w:rPr>
      </w:pPr>
      <w:r>
        <w:rPr>
          <w:rFonts w:ascii="sans-serif" w:eastAsia="sans-serif" w:hAnsi="sans-serif" w:cs="sans-serif"/>
          <w:color w:val="000000"/>
        </w:rPr>
        <w:t xml:space="preserve">[30] Hendrycks D, Burns C, </w:t>
      </w:r>
      <w:proofErr w:type="spellStart"/>
      <w:r>
        <w:rPr>
          <w:rFonts w:ascii="sans-serif" w:eastAsia="sans-serif" w:hAnsi="sans-serif" w:cs="sans-serif"/>
          <w:color w:val="000000"/>
        </w:rPr>
        <w:t>Kadavath</w:t>
      </w:r>
      <w:proofErr w:type="spellEnd"/>
      <w:r>
        <w:rPr>
          <w:rFonts w:ascii="sans-serif" w:eastAsia="sans-serif" w:hAnsi="sans-serif" w:cs="sans-serif"/>
          <w:color w:val="000000"/>
        </w:rPr>
        <w:t xml:space="preserve"> S, et al. Aligning AI with Shared Human Values[C/OL]. arXiv:2008.02275, 2020. </w:t>
      </w:r>
    </w:p>
    <w:p w14:paraId="06DD6C39" w14:textId="77777777" w:rsidR="009C08D9" w:rsidRDefault="00000000">
      <w:pPr>
        <w:pStyle w:val="a3"/>
        <w:widowControl/>
        <w:spacing w:beforeAutospacing="0" w:line="23" w:lineRule="atLeast"/>
        <w:rPr>
          <w:rFonts w:ascii="sans-serif" w:eastAsia="sans-serif" w:hAnsi="sans-serif" w:cs="sans-serif"/>
          <w:color w:val="000000"/>
        </w:rPr>
      </w:pPr>
      <w:r w:rsidRPr="0040266E">
        <w:rPr>
          <w:rFonts w:ascii="sans-serif" w:eastAsia="sans-serif" w:hAnsi="sans-serif" w:cs="sans-serif"/>
          <w:color w:val="000000"/>
          <w:lang w:val="fr-FR"/>
        </w:rPr>
        <w:t>[31</w:t>
      </w:r>
      <w:proofErr w:type="gramStart"/>
      <w:r w:rsidRPr="0040266E">
        <w:rPr>
          <w:rFonts w:ascii="sans-serif" w:eastAsia="sans-serif" w:hAnsi="sans-serif" w:cs="sans-serif"/>
          <w:color w:val="000000"/>
          <w:lang w:val="fr-FR"/>
        </w:rPr>
        <w:t>]  Mi</w:t>
      </w:r>
      <w:proofErr w:type="gramEnd"/>
      <w:r w:rsidRPr="0040266E">
        <w:rPr>
          <w:rFonts w:ascii="sans-serif" w:eastAsia="sans-serif" w:hAnsi="sans-serif" w:cs="sans-serif"/>
          <w:color w:val="000000"/>
          <w:lang w:val="fr-FR"/>
        </w:rPr>
        <w:t xml:space="preserve"> Z, Zhang Z, Meng F, et al. </w:t>
      </w:r>
      <w:r>
        <w:rPr>
          <w:rFonts w:ascii="sans-serif" w:eastAsia="sans-serif" w:hAnsi="sans-serif" w:cs="sans-serif"/>
          <w:color w:val="000000"/>
        </w:rPr>
        <w:t>Benchmarking Multi-National Value Alignment for Large Language Models[C/OL]. arXiv:2404.09506, 2024.</w:t>
      </w:r>
    </w:p>
    <w:p w14:paraId="5B657D7E" w14:textId="77777777" w:rsidR="009C08D9" w:rsidRDefault="00000000">
      <w:pPr>
        <w:pStyle w:val="a3"/>
        <w:widowControl/>
        <w:spacing w:beforeAutospacing="0" w:line="23" w:lineRule="atLeast"/>
        <w:rPr>
          <w:rFonts w:ascii="sans-serif" w:eastAsia="sans-serif" w:hAnsi="sans-serif" w:cs="sans-serif"/>
        </w:rPr>
      </w:pPr>
      <w:r>
        <w:rPr>
          <w:rFonts w:ascii="sans-serif" w:eastAsia="sans-serif" w:hAnsi="sans-serif" w:cs="sans-serif"/>
          <w:b/>
          <w:bCs/>
          <w:color w:val="000000"/>
        </w:rPr>
        <w:t>二、 内容目标</w:t>
      </w:r>
    </w:p>
    <w:p w14:paraId="65716970" w14:textId="77777777" w:rsidR="009C08D9" w:rsidRDefault="00000000">
      <w:pPr>
        <w:pStyle w:val="a3"/>
        <w:widowControl/>
        <w:numPr>
          <w:ilvl w:val="0"/>
          <w:numId w:val="2"/>
        </w:numPr>
        <w:spacing w:beforeAutospacing="0" w:line="23" w:lineRule="atLeast"/>
        <w:rPr>
          <w:rFonts w:ascii="sans-serif" w:eastAsia="sans-serif" w:hAnsi="sans-serif" w:cs="sans-serif"/>
          <w:b/>
          <w:bCs/>
          <w:color w:val="000000"/>
        </w:rPr>
      </w:pPr>
      <w:r>
        <w:rPr>
          <w:rFonts w:ascii="sans-serif" w:eastAsia="sans-serif" w:hAnsi="sans-serif" w:cs="sans-serif"/>
          <w:b/>
          <w:bCs/>
          <w:color w:val="000000"/>
        </w:rPr>
        <w:t>研究内容</w:t>
      </w:r>
    </w:p>
    <w:p w14:paraId="3937B16C"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lastRenderedPageBreak/>
        <w:t>本研究主要关注大模型价值观的评价方法，尝试建立一套兼具科学性和操作性的评估体系。我们从实际应用出发，结合已有的跨语言评测经验，将抽象的价值观概念转化为具体可测的指标。</w:t>
      </w:r>
    </w:p>
    <w:p w14:paraId="16A862D8"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评估内容选自世界价值观调查（WVS）的十个核心问题 [</w:t>
      </w:r>
      <w:r>
        <w:rPr>
          <w:rFonts w:ascii="sans-serif" w:eastAsia="sans-serif" w:hAnsi="sans-serif" w:cs="sans-serif" w:hint="eastAsia"/>
          <w:color w:val="000000"/>
        </w:rPr>
        <w:t>13</w:t>
      </w:r>
      <w:r>
        <w:rPr>
          <w:rFonts w:ascii="sans-serif" w:eastAsia="sans-serif" w:hAnsi="sans-serif" w:cs="sans-serif"/>
          <w:color w:val="000000"/>
        </w:rPr>
        <w:t>]，覆盖社会规范、制度认同、个人与集体关系、风险偏好等多个价值维度。这些问题涉及幸福感、社会信任、政治参与等多个层面，能够较全面地反映模型的价值倾向。</w:t>
      </w:r>
    </w:p>
    <w:p w14:paraId="2F809B42"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问卷设计上，我们尽量保持与原始题目在语义上的一致。每个问题都配有具体情境描述，引导模型在接近真实场景中表达立场，而非仅作抽象讨论 [</w:t>
      </w:r>
      <w:r>
        <w:rPr>
          <w:rFonts w:ascii="sans-serif" w:eastAsia="sans-serif" w:hAnsi="sans-serif" w:cs="sans-serif" w:hint="eastAsia"/>
          <w:color w:val="000000"/>
        </w:rPr>
        <w:t>6</w:t>
      </w:r>
      <w:r>
        <w:rPr>
          <w:rFonts w:ascii="sans-serif" w:eastAsia="sans-serif" w:hAnsi="sans-serif" w:cs="sans-serif"/>
          <w:color w:val="000000"/>
        </w:rPr>
        <w:t>]。为了测试模型对提问方式的敏感程度，每个问题还设计了多种表达形式。对于文化特定概念，我们采用“注释+定义”的方式帮助模型理解，减少因概念模糊带来的偏差。</w:t>
      </w:r>
    </w:p>
    <w:p w14:paraId="0397D862"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在进行多语言测试时，</w:t>
      </w:r>
      <w:r>
        <w:rPr>
          <w:rFonts w:ascii="sans-serif" w:eastAsia="sans-serif" w:hAnsi="sans-serif" w:cs="sans-serif"/>
          <w:color w:val="000000"/>
        </w:rPr>
        <w:t>我们只</w:t>
      </w:r>
      <w:r>
        <w:rPr>
          <w:rFonts w:ascii="sans-serif" w:eastAsia="sans-serif" w:hAnsi="sans-serif" w:cs="sans-serif" w:hint="eastAsia"/>
          <w:color w:val="000000"/>
        </w:rPr>
        <w:t>对四种语言</w:t>
      </w:r>
      <w:r>
        <w:rPr>
          <w:rFonts w:ascii="sans-serif" w:eastAsia="sans-serif" w:hAnsi="sans-serif" w:cs="sans-serif"/>
          <w:color w:val="000000"/>
        </w:rPr>
        <w:t>进行必要的语境适配，确保各语言版本在核心含义上保持一致。所有题目、注释和示例均纳入版本管理，每次修改都有记录，保证评估过程的可追溯性。</w:t>
      </w:r>
    </w:p>
    <w:p w14:paraId="31287958"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我们为每次评估设定了一个质量门槛：只有当模型在十个问题中至少回答六个，该次评估才被视为有效。这样既考虑到模型可能在部分问题上选择回避，也保证了不同模型间结果的可比性。</w:t>
      </w:r>
    </w:p>
    <w:p w14:paraId="32AD23D5"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评估流程主要包括数据采集、结果分析和报告生成三个阶段。数据采集时会记录提问模板、随机种子等参数，在保证可重复的前提下 [</w:t>
      </w:r>
      <w:r>
        <w:rPr>
          <w:rFonts w:ascii="sans-serif" w:eastAsia="sans-serif" w:hAnsi="sans-serif" w:cs="sans-serif" w:hint="eastAsia"/>
          <w:color w:val="000000"/>
        </w:rPr>
        <w:t>22</w:t>
      </w:r>
      <w:r>
        <w:rPr>
          <w:rFonts w:ascii="sans-serif" w:eastAsia="sans-serif" w:hAnsi="sans-serif" w:cs="sans-serif"/>
          <w:color w:val="000000"/>
        </w:rPr>
        <w:t>]，也保留对模型表现稳定性观察的空间。分析阶段会对模型的直接答案和解释理由分别处理：标准化答案转为数值，自由文本则结合自动化分析与人工抽检进行分类整理。报告生成时，除展示各题得分和总体评价外，也会说明模型在不同语言环境中的差异 [</w:t>
      </w:r>
      <w:r>
        <w:rPr>
          <w:rFonts w:ascii="sans-serif" w:eastAsia="sans-serif" w:hAnsi="sans-serif" w:cs="sans-serif" w:hint="eastAsia"/>
          <w:color w:val="000000"/>
        </w:rPr>
        <w:t>23</w:t>
      </w:r>
      <w:r>
        <w:rPr>
          <w:rFonts w:ascii="sans-serif" w:eastAsia="sans-serif" w:hAnsi="sans-serif" w:cs="sans-serif"/>
          <w:color w:val="000000"/>
        </w:rPr>
        <w:t>]，并将模型的回避行为单独分析，避免将策略性选择误判为能力问题。</w:t>
      </w:r>
    </w:p>
    <w:p w14:paraId="670C491F"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在分析方法上，我们借鉴世界价值观调查的成熟框架 [1</w:t>
      </w:r>
      <w:r>
        <w:rPr>
          <w:rFonts w:ascii="sans-serif" w:eastAsia="sans-serif" w:hAnsi="sans-serif" w:cs="sans-serif" w:hint="eastAsia"/>
          <w:color w:val="000000"/>
        </w:rPr>
        <w:t>2</w:t>
      </w:r>
      <w:r>
        <w:rPr>
          <w:rFonts w:ascii="sans-serif" w:eastAsia="sans-serif" w:hAnsi="sans-serif" w:cs="sans-serif"/>
          <w:color w:val="000000"/>
        </w:rPr>
        <w:t>]，将模型回答映射到“传统-现代”与“生存-自我表达”两个基础维度构成的坐标空间中。该空间基于长期人类价值观数据建立 [</w:t>
      </w:r>
      <w:r>
        <w:rPr>
          <w:rFonts w:ascii="sans-serif" w:eastAsia="sans-serif" w:hAnsi="sans-serif" w:cs="sans-serif" w:hint="eastAsia"/>
          <w:color w:val="000000"/>
        </w:rPr>
        <w:t>13</w:t>
      </w:r>
      <w:r>
        <w:rPr>
          <w:rFonts w:ascii="sans-serif" w:eastAsia="sans-serif" w:hAnsi="sans-serif" w:cs="sans-serif"/>
          <w:color w:val="000000"/>
        </w:rPr>
        <w:t>]，无需重新构建，即可将模型表现与已有参照系直接对比 [</w:t>
      </w:r>
      <w:r>
        <w:rPr>
          <w:rFonts w:ascii="sans-serif" w:eastAsia="sans-serif" w:hAnsi="sans-serif" w:cs="sans-serif" w:hint="eastAsia"/>
          <w:color w:val="000000"/>
        </w:rPr>
        <w:t>20</w:t>
      </w:r>
      <w:r>
        <w:rPr>
          <w:rFonts w:ascii="sans-serif" w:eastAsia="sans-serif" w:hAnsi="sans-serif" w:cs="sans-serif"/>
          <w:color w:val="000000"/>
        </w:rPr>
        <w:t>]。所选十个问题覆盖多个价值维度，为理解模型价值取向提供了较充分的信息基础。</w:t>
      </w:r>
    </w:p>
    <w:p w14:paraId="4EE11102"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整个评估过程中，四种语言环境在问题表述、测试条件和参数设置上保持一致，以确保观察到的差异确实源于语言因素 [</w:t>
      </w:r>
      <w:r>
        <w:rPr>
          <w:rFonts w:ascii="sans-serif" w:eastAsia="sans-serif" w:hAnsi="sans-serif" w:cs="sans-serif" w:hint="eastAsia"/>
          <w:color w:val="000000"/>
        </w:rPr>
        <w:t>23</w:t>
      </w:r>
      <w:r>
        <w:rPr>
          <w:rFonts w:ascii="sans-serif" w:eastAsia="sans-serif" w:hAnsi="sans-serif" w:cs="sans-serif"/>
          <w:color w:val="000000"/>
        </w:rPr>
        <w:t>]。对回答率较低的问题或模型会做专门分析，区分能力不足与策略选择。最终报告会明确标注不宜直接比较的项目，并说明数据排除原因，避免结果被误解。通过这样系统而可控的设计，我们将价值观这一复杂主题的评估变得可重复、可检验。</w:t>
      </w:r>
    </w:p>
    <w:p w14:paraId="1467B075" w14:textId="77777777" w:rsidR="009C08D9" w:rsidRDefault="00000000">
      <w:pPr>
        <w:pStyle w:val="a3"/>
        <w:widowControl/>
        <w:numPr>
          <w:ilvl w:val="0"/>
          <w:numId w:val="2"/>
        </w:numPr>
        <w:spacing w:beforeAutospacing="0" w:line="23" w:lineRule="atLeast"/>
        <w:rPr>
          <w:rFonts w:ascii="sans-serif" w:eastAsia="sans-serif" w:hAnsi="sans-serif" w:cs="sans-serif"/>
          <w:b/>
          <w:bCs/>
          <w:color w:val="000000"/>
        </w:rPr>
      </w:pPr>
      <w:r>
        <w:rPr>
          <w:rFonts w:ascii="sans-serif" w:eastAsia="sans-serif" w:hAnsi="sans-serif" w:cs="sans-serif"/>
          <w:b/>
          <w:bCs/>
          <w:color w:val="000000"/>
        </w:rPr>
        <w:t>研究目标与效果</w:t>
      </w:r>
    </w:p>
    <w:p w14:paraId="25D0EC7B"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本研究的核心目标已通过递进式实验基本实现，取得以下实证发现：</w:t>
      </w:r>
    </w:p>
    <w:p w14:paraId="4085920B" w14:textId="77777777" w:rsidR="009C08D9" w:rsidRDefault="00000000">
      <w:pPr>
        <w:pStyle w:val="a3"/>
        <w:widowControl/>
        <w:spacing w:beforeAutospacing="0" w:line="23" w:lineRule="atLeast"/>
        <w:rPr>
          <w:rFonts w:ascii="sans-serif" w:eastAsia="sans-serif" w:hAnsi="sans-serif" w:cs="sans-serif"/>
          <w:b/>
          <w:bCs/>
          <w:color w:val="000000"/>
        </w:rPr>
      </w:pPr>
      <w:r>
        <w:rPr>
          <w:rFonts w:ascii="sans-serif" w:eastAsia="sans-serif" w:hAnsi="sans-serif" w:cs="sans-serif" w:hint="eastAsia"/>
          <w:b/>
          <w:bCs/>
          <w:color w:val="000000"/>
        </w:rPr>
        <w:lastRenderedPageBreak/>
        <w:t>2.1</w:t>
      </w:r>
      <w:r>
        <w:rPr>
          <w:rFonts w:ascii="sans-serif" w:eastAsia="sans-serif" w:hAnsi="sans-serif" w:cs="sans-serif"/>
          <w:b/>
          <w:bCs/>
          <w:color w:val="000000"/>
        </w:rPr>
        <w:t>内在价值定位的系统性偏差</w:t>
      </w:r>
    </w:p>
    <w:p w14:paraId="20CF3A71"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在研究的第一阶段，我们基于世界价值观调查（WVS）的核心问题，对七个主流大语言模型进行了价值定位分析。通过将模型回答映射至Inglehart-Welzel文化坐标图中，发现这些模型普遍表现出较强的“世俗理性”与“自我表达”倾向，整体分布集中在坐标系的右上象限，与西欧、北美等地区的人类价值观特征较为接近。该结果反映出当前主流大模型在价值基础上存在一定程度的“西方中心化”偏移，提示其训练数据与价值生成机制可能带有结构性文化偏向。</w:t>
      </w:r>
    </w:p>
    <w:p w14:paraId="1DC37A78" w14:textId="4017845A" w:rsidR="00D23571" w:rsidRDefault="00D23571" w:rsidP="00C12A17">
      <w:pPr>
        <w:pStyle w:val="a3"/>
        <w:widowControl/>
        <w:spacing w:beforeAutospacing="0" w:line="23" w:lineRule="atLeast"/>
        <w:ind w:firstLineChars="200" w:firstLine="480"/>
        <w:jc w:val="center"/>
        <w:rPr>
          <w:rFonts w:ascii="sans-serif" w:eastAsia="sans-serif" w:hAnsi="sans-serif" w:cs="sans-serif"/>
          <w:color w:val="000000"/>
        </w:rPr>
      </w:pPr>
      <w:r w:rsidRPr="00D23571">
        <w:rPr>
          <w:rFonts w:ascii="sans-serif" w:eastAsia="sans-serif" w:hAnsi="sans-serif" w:cs="sans-serif"/>
          <w:color w:val="000000"/>
        </w:rPr>
        <w:drawing>
          <wp:inline distT="0" distB="0" distL="0" distR="0" wp14:anchorId="613D4EE1" wp14:editId="3EFA3722">
            <wp:extent cx="5274137" cy="3882390"/>
            <wp:effectExtent l="0" t="0" r="0" b="3810"/>
            <wp:docPr id="451938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38273" name=""/>
                    <pic:cNvPicPr/>
                  </pic:nvPicPr>
                  <pic:blipFill rotWithShape="1">
                    <a:blip r:embed="rId6"/>
                    <a:srcRect t="2001"/>
                    <a:stretch>
                      <a:fillRect/>
                    </a:stretch>
                  </pic:blipFill>
                  <pic:spPr bwMode="auto">
                    <a:xfrm>
                      <a:off x="0" y="0"/>
                      <a:ext cx="5274310" cy="3882517"/>
                    </a:xfrm>
                    <a:prstGeom prst="rect">
                      <a:avLst/>
                    </a:prstGeom>
                    <a:ln>
                      <a:noFill/>
                    </a:ln>
                    <a:extLst>
                      <a:ext uri="{53640926-AAD7-44D8-BBD7-CCE9431645EC}">
                        <a14:shadowObscured xmlns:a14="http://schemas.microsoft.com/office/drawing/2010/main"/>
                      </a:ext>
                    </a:extLst>
                  </pic:spPr>
                </pic:pic>
              </a:graphicData>
            </a:graphic>
          </wp:inline>
        </w:drawing>
      </w:r>
    </w:p>
    <w:p w14:paraId="3AD6D19F" w14:textId="46929BAF" w:rsidR="00C12A17" w:rsidRPr="00C12A17" w:rsidRDefault="00C12A17" w:rsidP="00C12A17">
      <w:pPr>
        <w:pStyle w:val="a3"/>
        <w:widowControl/>
        <w:spacing w:beforeAutospacing="0" w:line="23" w:lineRule="atLeast"/>
        <w:ind w:firstLineChars="200" w:firstLine="420"/>
        <w:jc w:val="center"/>
        <w:rPr>
          <w:rFonts w:ascii="黑体" w:eastAsia="黑体" w:hAnsi="黑体" w:cs="微软雅黑"/>
          <w:sz w:val="21"/>
          <w:szCs w:val="21"/>
        </w:rPr>
      </w:pPr>
      <w:r w:rsidRPr="00C12A17">
        <w:rPr>
          <w:rFonts w:ascii="黑体" w:eastAsia="黑体" w:hAnsi="黑体" w:cs="微软雅黑" w:hint="eastAsia"/>
          <w:sz w:val="21"/>
          <w:szCs w:val="21"/>
        </w:rPr>
        <w:t>图2.Inglehart</w:t>
      </w:r>
      <w:r w:rsidRPr="00C12A17">
        <w:rPr>
          <w:rFonts w:ascii="黑体" w:eastAsia="黑体" w:hAnsi="黑体" w:cs="微软雅黑"/>
          <w:sz w:val="21"/>
          <w:szCs w:val="21"/>
        </w:rPr>
        <w:t xml:space="preserve">-Welzel </w:t>
      </w:r>
      <w:proofErr w:type="spellStart"/>
      <w:r w:rsidRPr="00C12A17">
        <w:rPr>
          <w:rFonts w:ascii="黑体" w:eastAsia="黑体" w:hAnsi="黑体" w:cs="微软雅黑"/>
          <w:sz w:val="21"/>
          <w:szCs w:val="21"/>
        </w:rPr>
        <w:t>Cutural</w:t>
      </w:r>
      <w:proofErr w:type="spellEnd"/>
      <w:r w:rsidRPr="00C12A17">
        <w:rPr>
          <w:rFonts w:ascii="黑体" w:eastAsia="黑体" w:hAnsi="黑体" w:cs="微软雅黑"/>
          <w:sz w:val="21"/>
          <w:szCs w:val="21"/>
        </w:rPr>
        <w:t xml:space="preserve"> Map with LLM</w:t>
      </w:r>
    </w:p>
    <w:p w14:paraId="61597BC4" w14:textId="77777777" w:rsidR="009C08D9" w:rsidRDefault="00000000">
      <w:pPr>
        <w:pStyle w:val="a3"/>
        <w:widowControl/>
        <w:spacing w:beforeAutospacing="0" w:line="23" w:lineRule="atLeast"/>
        <w:rPr>
          <w:rFonts w:ascii="sans-serif" w:eastAsia="sans-serif" w:hAnsi="sans-serif" w:cs="sans-serif"/>
          <w:b/>
          <w:bCs/>
          <w:color w:val="000000"/>
        </w:rPr>
      </w:pPr>
      <w:r>
        <w:rPr>
          <w:rFonts w:ascii="sans-serif" w:eastAsia="sans-serif" w:hAnsi="sans-serif" w:cs="sans-serif" w:hint="eastAsia"/>
          <w:b/>
          <w:bCs/>
          <w:color w:val="000000"/>
        </w:rPr>
        <w:t>2.2</w:t>
      </w:r>
      <w:r>
        <w:rPr>
          <w:rFonts w:ascii="sans-serif" w:eastAsia="sans-serif" w:hAnsi="sans-serif" w:cs="sans-serif"/>
          <w:b/>
          <w:bCs/>
          <w:color w:val="000000"/>
        </w:rPr>
        <w:t>全球范围的跨文化理解能力验证</w:t>
      </w:r>
    </w:p>
    <w:p w14:paraId="424A5369"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第二阶段设计了覆盖全球范围的模拟实验，要求模型以英语模拟109个国家公民的价值观回答，涉及八个主要文化区域，共约770个角色实例。实验发现，模型总体上具有一定跨文化理解能力，平均文化距离约为2.3。其中表现较好的模型如Claude 3.7与Gemini 2.0，在模拟不同国家时的平均距离为2.1至2.2，能够较好地复现不同文化背景下的价值观特征。这说明尽管模型整体价值倾向偏西方，但其训练语料中仍包含较丰富的全球文化知识，具备一定的文化迁移能力。</w:t>
      </w:r>
    </w:p>
    <w:p w14:paraId="7504BF2E" w14:textId="5DDD81E9" w:rsidR="00D23571" w:rsidRDefault="00C12A17" w:rsidP="00C12A17">
      <w:pPr>
        <w:pStyle w:val="a3"/>
        <w:widowControl/>
        <w:spacing w:beforeAutospacing="0" w:line="23" w:lineRule="atLeast"/>
        <w:ind w:firstLineChars="200" w:firstLine="480"/>
        <w:jc w:val="center"/>
        <w:rPr>
          <w:rFonts w:ascii="sans-serif" w:eastAsia="sans-serif" w:hAnsi="sans-serif" w:cs="sans-serif"/>
          <w:color w:val="000000"/>
        </w:rPr>
      </w:pPr>
      <w:r w:rsidRPr="00C12A17">
        <w:rPr>
          <w:rFonts w:ascii="sans-serif" w:eastAsia="sans-serif" w:hAnsi="sans-serif" w:cs="sans-serif"/>
          <w:color w:val="000000"/>
        </w:rPr>
        <w:lastRenderedPageBreak/>
        <w:drawing>
          <wp:inline distT="0" distB="0" distL="0" distR="0" wp14:anchorId="15CDB412" wp14:editId="70AA63F8">
            <wp:extent cx="5274310" cy="3322320"/>
            <wp:effectExtent l="0" t="0" r="0" b="5080"/>
            <wp:docPr id="1976420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20998" name=""/>
                    <pic:cNvPicPr/>
                  </pic:nvPicPr>
                  <pic:blipFill>
                    <a:blip r:embed="rId7"/>
                    <a:stretch>
                      <a:fillRect/>
                    </a:stretch>
                  </pic:blipFill>
                  <pic:spPr>
                    <a:xfrm>
                      <a:off x="0" y="0"/>
                      <a:ext cx="5274310" cy="3322320"/>
                    </a:xfrm>
                    <a:prstGeom prst="rect">
                      <a:avLst/>
                    </a:prstGeom>
                  </pic:spPr>
                </pic:pic>
              </a:graphicData>
            </a:graphic>
          </wp:inline>
        </w:drawing>
      </w:r>
    </w:p>
    <w:p w14:paraId="3BDA4E00" w14:textId="0FB1C8B9" w:rsidR="00C12A17" w:rsidRPr="00C12A17" w:rsidRDefault="00C12A17" w:rsidP="00C12A17">
      <w:pPr>
        <w:pStyle w:val="a3"/>
        <w:widowControl/>
        <w:spacing w:beforeAutospacing="0" w:line="23" w:lineRule="atLeast"/>
        <w:ind w:firstLineChars="200" w:firstLine="420"/>
        <w:jc w:val="center"/>
        <w:rPr>
          <w:rFonts w:ascii="黑体" w:eastAsia="黑体" w:hAnsi="黑体" w:cs="微软雅黑"/>
          <w:sz w:val="21"/>
          <w:szCs w:val="21"/>
        </w:rPr>
      </w:pPr>
      <w:r w:rsidRPr="00C12A17">
        <w:rPr>
          <w:rFonts w:ascii="黑体" w:eastAsia="黑体" w:hAnsi="黑体" w:cs="微软雅黑" w:hint="eastAsia"/>
          <w:sz w:val="21"/>
          <w:szCs w:val="21"/>
        </w:rPr>
        <w:t>图</w:t>
      </w:r>
      <w:r w:rsidRPr="00C12A17">
        <w:rPr>
          <w:rFonts w:ascii="黑体" w:eastAsia="黑体" w:hAnsi="黑体" w:cs="微软雅黑"/>
          <w:sz w:val="21"/>
          <w:szCs w:val="21"/>
        </w:rPr>
        <w:t>3</w:t>
      </w:r>
      <w:r w:rsidRPr="00C12A17">
        <w:rPr>
          <w:rFonts w:ascii="黑体" w:eastAsia="黑体" w:hAnsi="黑体" w:cs="微软雅黑" w:hint="eastAsia"/>
          <w:sz w:val="21"/>
          <w:szCs w:val="21"/>
        </w:rPr>
        <w:t>.Inglehart</w:t>
      </w:r>
      <w:r w:rsidRPr="00C12A17">
        <w:rPr>
          <w:rFonts w:ascii="黑体" w:eastAsia="黑体" w:hAnsi="黑体" w:cs="微软雅黑"/>
          <w:sz w:val="21"/>
          <w:szCs w:val="21"/>
        </w:rPr>
        <w:t xml:space="preserve">-Welzel </w:t>
      </w:r>
      <w:proofErr w:type="spellStart"/>
      <w:r w:rsidRPr="00C12A17">
        <w:rPr>
          <w:rFonts w:ascii="黑体" w:eastAsia="黑体" w:hAnsi="黑体" w:cs="微软雅黑"/>
          <w:sz w:val="21"/>
          <w:szCs w:val="21"/>
        </w:rPr>
        <w:t>Cutural</w:t>
      </w:r>
      <w:proofErr w:type="spellEnd"/>
      <w:r w:rsidRPr="00C12A17">
        <w:rPr>
          <w:rFonts w:ascii="黑体" w:eastAsia="黑体" w:hAnsi="黑体" w:cs="微软雅黑"/>
          <w:sz w:val="21"/>
          <w:szCs w:val="21"/>
        </w:rPr>
        <w:t xml:space="preserve"> Map with </w:t>
      </w:r>
      <w:r w:rsidRPr="00C12A17">
        <w:rPr>
          <w:rFonts w:ascii="黑体" w:eastAsia="黑体" w:hAnsi="黑体" w:cs="微软雅黑"/>
          <w:sz w:val="21"/>
          <w:szCs w:val="21"/>
        </w:rPr>
        <w:t>LLM Country Roleplay</w:t>
      </w:r>
    </w:p>
    <w:p w14:paraId="3577A7C5" w14:textId="77777777" w:rsidR="009C08D9" w:rsidRDefault="00000000">
      <w:pPr>
        <w:pStyle w:val="a3"/>
        <w:widowControl/>
        <w:spacing w:beforeAutospacing="0" w:line="23" w:lineRule="atLeast"/>
        <w:rPr>
          <w:rFonts w:ascii="sans-serif" w:eastAsia="sans-serif" w:hAnsi="sans-serif" w:cs="sans-serif"/>
          <w:b/>
          <w:bCs/>
          <w:color w:val="000000"/>
        </w:rPr>
      </w:pPr>
      <w:r>
        <w:rPr>
          <w:rFonts w:ascii="sans-serif" w:eastAsia="sans-serif" w:hAnsi="sans-serif" w:cs="sans-serif" w:hint="eastAsia"/>
          <w:b/>
          <w:bCs/>
          <w:color w:val="000000"/>
        </w:rPr>
        <w:t>2.3</w:t>
      </w:r>
      <w:r>
        <w:rPr>
          <w:rFonts w:ascii="sans-serif" w:eastAsia="sans-serif" w:hAnsi="sans-serif" w:cs="sans-serif"/>
          <w:b/>
          <w:bCs/>
          <w:color w:val="000000"/>
        </w:rPr>
        <w:t>多语言对照实验与主要发现</w:t>
      </w:r>
    </w:p>
    <w:p w14:paraId="10AD5ACB"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第三阶段的研究聚焦于语言因素的影响机制。我们针对32个国家（7种语言）与7个模型（共434个测试实体）进行了多语言对照实验。通过引入中性提示词的设计（如“请扮演该国的一位典型公民”），模型在母语环境下的文化模拟准确度显著提升，成功将“英语悖论”偏差从12%降低至约3%，改善幅度达75%。</w:t>
      </w:r>
    </w:p>
    <w:p w14:paraId="202E05DE"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进一步分析发现，当提示词中加入“文化标签化”描述（例如“该国强调集体主义”）时，模型的文化拟合表现反而下降，而中性提示词的效果更佳。这表明模型内部已经学习到较为复杂的文化表征结构，外部人为标签可能干扰其原有认知机制。</w:t>
      </w:r>
    </w:p>
    <w:p w14:paraId="26E95FF2"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语言效应还表现出文化依赖性。例如，在天主教欧洲地区，模型在母语测试中表现更好，文化距离缩小42%；而在儒家文化圈（特别是港台澳地区），则出现英语优势，文化距离增加28.5%。这说明“英语悖论”并非普遍存在，其表现与语言资源分布及文化结构密切相关。</w:t>
      </w:r>
    </w:p>
    <w:p w14:paraId="558B2038" w14:textId="6966A4EB" w:rsidR="00C12A17" w:rsidRDefault="00C12A17" w:rsidP="00C12A17">
      <w:pPr>
        <w:pStyle w:val="a3"/>
        <w:widowControl/>
        <w:spacing w:beforeAutospacing="0" w:line="23" w:lineRule="atLeast"/>
        <w:ind w:firstLineChars="200" w:firstLine="480"/>
        <w:jc w:val="center"/>
        <w:rPr>
          <w:rFonts w:ascii="sans-serif" w:eastAsia="sans-serif" w:hAnsi="sans-serif" w:cs="sans-serif"/>
          <w:color w:val="000000"/>
        </w:rPr>
      </w:pPr>
      <w:r w:rsidRPr="00C12A17">
        <w:rPr>
          <w:rFonts w:ascii="sans-serif" w:eastAsia="sans-serif" w:hAnsi="sans-serif" w:cs="sans-serif"/>
          <w:color w:val="000000"/>
        </w:rPr>
        <w:lastRenderedPageBreak/>
        <w:drawing>
          <wp:inline distT="0" distB="0" distL="0" distR="0" wp14:anchorId="21D1CDAC" wp14:editId="5A2EB18C">
            <wp:extent cx="5274310" cy="3061970"/>
            <wp:effectExtent l="0" t="0" r="0" b="0"/>
            <wp:docPr id="3127942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94252" name=""/>
                    <pic:cNvPicPr/>
                  </pic:nvPicPr>
                  <pic:blipFill>
                    <a:blip r:embed="rId8"/>
                    <a:stretch>
                      <a:fillRect/>
                    </a:stretch>
                  </pic:blipFill>
                  <pic:spPr>
                    <a:xfrm>
                      <a:off x="0" y="0"/>
                      <a:ext cx="5274310" cy="3061970"/>
                    </a:xfrm>
                    <a:prstGeom prst="rect">
                      <a:avLst/>
                    </a:prstGeom>
                  </pic:spPr>
                </pic:pic>
              </a:graphicData>
            </a:graphic>
          </wp:inline>
        </w:drawing>
      </w:r>
    </w:p>
    <w:p w14:paraId="04D5F1D2" w14:textId="7685A684" w:rsidR="00C12A17" w:rsidRPr="00C12A17" w:rsidRDefault="00C12A17" w:rsidP="00C12A17">
      <w:pPr>
        <w:pStyle w:val="a3"/>
        <w:widowControl/>
        <w:spacing w:beforeAutospacing="0" w:line="23" w:lineRule="atLeast"/>
        <w:ind w:firstLineChars="200" w:firstLine="420"/>
        <w:jc w:val="center"/>
        <w:rPr>
          <w:rFonts w:ascii="黑体" w:eastAsia="黑体" w:hAnsi="黑体" w:cs="微软雅黑" w:hint="eastAsia"/>
          <w:sz w:val="21"/>
          <w:szCs w:val="21"/>
        </w:rPr>
      </w:pPr>
      <w:r w:rsidRPr="00C12A17">
        <w:rPr>
          <w:rFonts w:ascii="黑体" w:eastAsia="黑体" w:hAnsi="黑体" w:cs="微软雅黑" w:hint="eastAsia"/>
          <w:sz w:val="21"/>
          <w:szCs w:val="21"/>
        </w:rPr>
        <w:t>图4.地理梯度验证：各文化区域的语言效应</w:t>
      </w:r>
    </w:p>
    <w:p w14:paraId="259C73DA"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本</w:t>
      </w:r>
      <w:r>
        <w:rPr>
          <w:rFonts w:ascii="sans-serif" w:eastAsia="sans-serif" w:hAnsi="sans-serif" w:cs="sans-serif"/>
          <w:color w:val="000000"/>
        </w:rPr>
        <w:t>研究还识别出一种“自指偏差”现象：模型在模拟英语国家时的文化距离（平均3.21）明显高于非英语国家（平均1.94），其中美国偏差最大（4.01）。这暗示模型在处理与自身文化背景相近的内容时，可能产生理想化倾向，将英语文化表征为高度世俗和自我表达的理想型态，而忽略现实多样性。</w:t>
      </w:r>
    </w:p>
    <w:p w14:paraId="2E3CD23E"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对港澳台地区对专项分析也呼应了这一发现</w:t>
      </w:r>
      <w:r>
        <w:rPr>
          <w:rFonts w:ascii="sans-serif" w:eastAsia="sans-serif" w:hAnsi="sans-serif" w:cs="sans-serif"/>
          <w:color w:val="000000"/>
        </w:rPr>
        <w:t>，理梯度分析显示，从地理与文化上更接近西方的地区到东亚地区，模型的“英语优势”呈明显递增趋势。</w:t>
      </w:r>
      <w:r>
        <w:rPr>
          <w:rFonts w:ascii="sans-serif" w:eastAsia="sans-serif" w:hAnsi="sans-serif" w:cs="sans-serif" w:hint="eastAsia"/>
          <w:color w:val="000000"/>
        </w:rPr>
        <w:t>这一模式与</w:t>
      </w:r>
      <w:r>
        <w:rPr>
          <w:rFonts w:ascii="sans-serif" w:eastAsia="sans-serif" w:hAnsi="sans-serif" w:cs="sans-serif"/>
          <w:color w:val="000000"/>
        </w:rPr>
        <w:t>爱德华·萨义德（Edward Said）</w:t>
      </w:r>
      <w:r>
        <w:rPr>
          <w:rFonts w:ascii="sans-serif" w:eastAsia="sans-serif" w:hAnsi="sans-serif" w:cs="sans-serif" w:hint="eastAsia"/>
          <w:color w:val="000000"/>
        </w:rPr>
        <w:t>提出的</w:t>
      </w:r>
      <w:r>
        <w:rPr>
          <w:rFonts w:ascii="sans-serif" w:eastAsia="sans-serif" w:hAnsi="sans-serif" w:cs="sans-serif"/>
          <w:color w:val="000000"/>
        </w:rPr>
        <w:t>“他者理论”</w:t>
      </w:r>
      <w:r>
        <w:rPr>
          <w:rFonts w:ascii="sans-serif" w:eastAsia="sans-serif" w:hAnsi="sans-serif" w:cs="sans-serif" w:hint="eastAsia"/>
          <w:color w:val="000000"/>
        </w:rPr>
        <w:t>有所契合，进一步揭示出模型的文化表征机制实际上受到训练数据地理分布与语料质量的系统性影响。</w:t>
      </w:r>
    </w:p>
    <w:p w14:paraId="56759133" w14:textId="67D027B6" w:rsidR="00C12A17" w:rsidRDefault="00C12A17" w:rsidP="00C12A17">
      <w:pPr>
        <w:pStyle w:val="a3"/>
        <w:widowControl/>
        <w:spacing w:beforeAutospacing="0" w:line="23" w:lineRule="atLeast"/>
        <w:ind w:firstLineChars="200" w:firstLine="480"/>
        <w:jc w:val="center"/>
        <w:rPr>
          <w:rFonts w:ascii="sans-serif" w:eastAsia="sans-serif" w:hAnsi="sans-serif" w:cs="sans-serif"/>
          <w:color w:val="000000"/>
        </w:rPr>
      </w:pPr>
      <w:r w:rsidRPr="00C12A17">
        <w:rPr>
          <w:rFonts w:ascii="sans-serif" w:eastAsia="sans-serif" w:hAnsi="sans-serif" w:cs="sans-serif"/>
          <w:color w:val="000000"/>
        </w:rPr>
        <w:drawing>
          <wp:inline distT="0" distB="0" distL="0" distR="0" wp14:anchorId="3790561F" wp14:editId="100836E2">
            <wp:extent cx="5274310" cy="2614930"/>
            <wp:effectExtent l="0" t="0" r="0" b="1270"/>
            <wp:docPr id="3655306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30657" name=""/>
                    <pic:cNvPicPr/>
                  </pic:nvPicPr>
                  <pic:blipFill>
                    <a:blip r:embed="rId9"/>
                    <a:stretch>
                      <a:fillRect/>
                    </a:stretch>
                  </pic:blipFill>
                  <pic:spPr>
                    <a:xfrm>
                      <a:off x="0" y="0"/>
                      <a:ext cx="5274310" cy="2614930"/>
                    </a:xfrm>
                    <a:prstGeom prst="rect">
                      <a:avLst/>
                    </a:prstGeom>
                  </pic:spPr>
                </pic:pic>
              </a:graphicData>
            </a:graphic>
          </wp:inline>
        </w:drawing>
      </w:r>
    </w:p>
    <w:p w14:paraId="67DB31B1" w14:textId="16F8F979" w:rsidR="00C12A17" w:rsidRPr="00C12A17" w:rsidRDefault="00C12A17" w:rsidP="00C12A17">
      <w:pPr>
        <w:pStyle w:val="a3"/>
        <w:widowControl/>
        <w:spacing w:beforeAutospacing="0" w:line="23" w:lineRule="atLeast"/>
        <w:ind w:firstLineChars="200" w:firstLine="420"/>
        <w:jc w:val="center"/>
        <w:rPr>
          <w:rFonts w:ascii="黑体" w:eastAsia="黑体" w:hAnsi="黑体" w:cs="微软雅黑" w:hint="eastAsia"/>
          <w:sz w:val="21"/>
          <w:szCs w:val="21"/>
        </w:rPr>
      </w:pPr>
      <w:r w:rsidRPr="00C12A17">
        <w:rPr>
          <w:rFonts w:ascii="黑体" w:eastAsia="黑体" w:hAnsi="黑体" w:cs="微软雅黑" w:hint="eastAsia"/>
          <w:sz w:val="21"/>
          <w:szCs w:val="21"/>
        </w:rPr>
        <w:t>图5.近东到远东的英语效应趋势图</w:t>
      </w:r>
    </w:p>
    <w:p w14:paraId="09F53EB6" w14:textId="66AD2C79" w:rsidR="00C12A17" w:rsidRDefault="00C12A17" w:rsidP="00C12A17">
      <w:pPr>
        <w:pStyle w:val="a3"/>
        <w:widowControl/>
        <w:spacing w:beforeAutospacing="0" w:line="23" w:lineRule="atLeast"/>
        <w:ind w:firstLineChars="200" w:firstLine="480"/>
        <w:jc w:val="center"/>
        <w:rPr>
          <w:rFonts w:ascii="sans-serif" w:eastAsia="sans-serif" w:hAnsi="sans-serif" w:cs="sans-serif"/>
          <w:color w:val="000000"/>
        </w:rPr>
      </w:pPr>
      <w:r w:rsidRPr="00C12A17">
        <w:rPr>
          <w:rFonts w:ascii="sans-serif" w:eastAsia="sans-serif" w:hAnsi="sans-serif" w:cs="sans-serif"/>
          <w:color w:val="000000"/>
        </w:rPr>
        <w:lastRenderedPageBreak/>
        <w:drawing>
          <wp:inline distT="0" distB="0" distL="0" distR="0" wp14:anchorId="1C8FFAA5" wp14:editId="00741B50">
            <wp:extent cx="5274310" cy="4135120"/>
            <wp:effectExtent l="0" t="0" r="0" b="5080"/>
            <wp:docPr id="11778692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69241" name=""/>
                    <pic:cNvPicPr/>
                  </pic:nvPicPr>
                  <pic:blipFill>
                    <a:blip r:embed="rId10"/>
                    <a:stretch>
                      <a:fillRect/>
                    </a:stretch>
                  </pic:blipFill>
                  <pic:spPr>
                    <a:xfrm>
                      <a:off x="0" y="0"/>
                      <a:ext cx="5274310" cy="4135120"/>
                    </a:xfrm>
                    <a:prstGeom prst="rect">
                      <a:avLst/>
                    </a:prstGeom>
                  </pic:spPr>
                </pic:pic>
              </a:graphicData>
            </a:graphic>
          </wp:inline>
        </w:drawing>
      </w:r>
    </w:p>
    <w:p w14:paraId="2CD72C9D" w14:textId="55251C5F" w:rsidR="00C12A17" w:rsidRPr="00C12A17" w:rsidRDefault="00C12A17" w:rsidP="00C12A17">
      <w:pPr>
        <w:pStyle w:val="a3"/>
        <w:widowControl/>
        <w:spacing w:beforeAutospacing="0" w:line="23" w:lineRule="atLeast"/>
        <w:ind w:firstLineChars="200" w:firstLine="420"/>
        <w:jc w:val="center"/>
        <w:rPr>
          <w:rFonts w:ascii="黑体" w:eastAsia="黑体" w:hAnsi="黑体" w:cs="微软雅黑" w:hint="eastAsia"/>
          <w:sz w:val="21"/>
          <w:szCs w:val="21"/>
        </w:rPr>
      </w:pPr>
      <w:r w:rsidRPr="00C12A17">
        <w:rPr>
          <w:rFonts w:ascii="黑体" w:eastAsia="黑体" w:hAnsi="黑体" w:cs="微软雅黑" w:hint="eastAsia"/>
          <w:sz w:val="21"/>
          <w:szCs w:val="21"/>
        </w:rPr>
        <w:t>图6.港澳台文化地图</w:t>
      </w:r>
    </w:p>
    <w:p w14:paraId="64890613" w14:textId="77777777" w:rsidR="009C08D9" w:rsidRDefault="00000000">
      <w:pPr>
        <w:pStyle w:val="a3"/>
        <w:widowControl/>
        <w:numPr>
          <w:ilvl w:val="0"/>
          <w:numId w:val="2"/>
        </w:numPr>
        <w:spacing w:beforeAutospacing="0" w:line="23" w:lineRule="atLeast"/>
        <w:rPr>
          <w:rFonts w:ascii="sans-serif" w:eastAsia="sans-serif" w:hAnsi="sans-serif" w:cs="sans-serif"/>
          <w:b/>
          <w:bCs/>
          <w:color w:val="000000"/>
        </w:rPr>
      </w:pPr>
      <w:r>
        <w:rPr>
          <w:rFonts w:ascii="sans-serif" w:eastAsia="sans-serif" w:hAnsi="sans-serif" w:cs="sans-serif"/>
          <w:b/>
          <w:bCs/>
          <w:color w:val="000000"/>
        </w:rPr>
        <w:t>拟解决的关键科学问题</w:t>
      </w:r>
    </w:p>
    <w:p w14:paraId="5FB74C5E"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本研究需解决以下几个关键科学问题：</w:t>
      </w:r>
    </w:p>
    <w:p w14:paraId="0C178162"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首先是如何将抽象的价值概念转化为可测量的具体指标 [</w:t>
      </w:r>
      <w:r>
        <w:rPr>
          <w:rFonts w:ascii="sans-serif" w:eastAsia="sans-serif" w:hAnsi="sans-serif" w:cs="sans-serif" w:hint="eastAsia"/>
          <w:color w:val="000000"/>
        </w:rPr>
        <w:t>8</w:t>
      </w:r>
      <w:r>
        <w:rPr>
          <w:rFonts w:ascii="sans-serif" w:eastAsia="sans-serif" w:hAnsi="sans-serif" w:cs="sans-serif"/>
          <w:color w:val="000000"/>
        </w:rPr>
        <w:t>]。价值观本身具有多维度和复杂性 [6]，传统的对错判断[7]难以充分反映其内涵。我们尝试借助WVS的十个核心题目，结合模型的回答与推理过程[</w:t>
      </w:r>
      <w:r>
        <w:rPr>
          <w:rFonts w:ascii="sans-serif" w:eastAsia="sans-serif" w:hAnsi="sans-serif" w:cs="sans-serif" w:hint="eastAsia"/>
          <w:color w:val="000000"/>
        </w:rPr>
        <w:t>7</w:t>
      </w:r>
      <w:r>
        <w:rPr>
          <w:rFonts w:ascii="sans-serif" w:eastAsia="sans-serif" w:hAnsi="sans-serif" w:cs="sans-serif"/>
          <w:color w:val="000000"/>
        </w:rPr>
        <w:t>]，在保持评估效率的同时尽可能</w:t>
      </w:r>
      <w:r>
        <w:rPr>
          <w:rFonts w:ascii="sans-serif" w:eastAsia="sans-serif" w:hAnsi="sans-serif" w:cs="sans-serif" w:hint="eastAsia"/>
          <w:color w:val="000000"/>
        </w:rPr>
        <w:t>保留</w:t>
      </w:r>
      <w:r>
        <w:rPr>
          <w:rFonts w:ascii="sans-serif" w:eastAsia="sans-serif" w:hAnsi="sans-serif" w:cs="sans-serif"/>
          <w:color w:val="000000"/>
        </w:rPr>
        <w:t>完整信息。后续还将通过统计分析，识别哪些问题更能反映核心价值维度，哪些容易受到具体情境干扰，从而在把握整体趋势的基础上理解具体差异。</w:t>
      </w:r>
    </w:p>
    <w:p w14:paraId="5CB1F53D"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跨文化比较中的等值性也是需要克服的难点 [</w:t>
      </w:r>
      <w:r>
        <w:rPr>
          <w:rFonts w:ascii="sans-serif" w:eastAsia="sans-serif" w:hAnsi="sans-serif" w:cs="sans-serif" w:hint="eastAsia"/>
          <w:color w:val="000000"/>
        </w:rPr>
        <w:t>23</w:t>
      </w:r>
      <w:r>
        <w:rPr>
          <w:rFonts w:ascii="sans-serif" w:eastAsia="sans-serif" w:hAnsi="sans-serif" w:cs="sans-serif"/>
          <w:color w:val="000000"/>
        </w:rPr>
        <w:t>]。由于同一问题在不同文化中可能被赋予不同含义，我们采用专业翻译流程配合统计检验的方法进行处理：在文本层面确保术语准确和概念一致，在数据分析阶段则使用测量等值性检验[</w:t>
      </w:r>
      <w:r>
        <w:rPr>
          <w:rFonts w:ascii="sans-serif" w:eastAsia="sans-serif" w:hAnsi="sans-serif" w:cs="sans-serif" w:hint="eastAsia"/>
          <w:color w:val="000000"/>
        </w:rPr>
        <w:t>25</w:t>
      </w:r>
      <w:r>
        <w:rPr>
          <w:rFonts w:ascii="sans-serif" w:eastAsia="sans-serif" w:hAnsi="sans-serif" w:cs="sans-serif"/>
          <w:color w:val="000000"/>
        </w:rPr>
        <w:t>] 来确定不同语言版本的可比性范围。当某些问题确实难以直接对比时，我们会明确标注其局限性，避免结果被误读。</w:t>
      </w:r>
    </w:p>
    <w:p w14:paraId="39919C56"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另一个关键点在于如何区分模型的真实能力与策略性选择。测试中模型可能回避某些问题，这既可能是能力局限，也可能是安全机制触发的策略行为 [</w:t>
      </w:r>
      <w:r>
        <w:rPr>
          <w:rFonts w:ascii="sans-serif" w:eastAsia="sans-serif" w:hAnsi="sans-serif" w:cs="sans-serif" w:hint="eastAsia"/>
          <w:color w:val="000000"/>
        </w:rPr>
        <w:t>4</w:t>
      </w:r>
      <w:r>
        <w:rPr>
          <w:rFonts w:ascii="sans-serif" w:eastAsia="sans-serif" w:hAnsi="sans-serif" w:cs="sans-serif"/>
          <w:color w:val="000000"/>
        </w:rPr>
        <w:t>]。为了厘清具体原因，我们设计了一系列测试方法，包括调整提问方式、补充背景信息等，通过观察模型的回应模式来判断其动机。策略性回避将被视为一个独立分析维度，以确保对模型核心能力的评估不受干扰。</w:t>
      </w:r>
    </w:p>
    <w:p w14:paraId="5CB9024F"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lastRenderedPageBreak/>
        <w:t>语言因素对模型表现的影响也值得深入探讨。同一模型在不同语言环境下常出现表现差异，但其成因尚不明确。我们计划通过严格控制实验条件，将语言变量独立出来进行系统观察。结合训练数据来源等信息，不仅能够确认差异是否存在，还可以进一步探究其背后原因，例如训练数据的质量[</w:t>
      </w:r>
      <w:r>
        <w:rPr>
          <w:rFonts w:ascii="sans-serif" w:eastAsia="sans-serif" w:hAnsi="sans-serif" w:cs="sans-serif" w:hint="eastAsia"/>
          <w:color w:val="000000"/>
        </w:rPr>
        <w:t>15</w:t>
      </w:r>
      <w:r>
        <w:rPr>
          <w:rFonts w:ascii="sans-serif" w:eastAsia="sans-serif" w:hAnsi="sans-serif" w:cs="sans-serif"/>
          <w:color w:val="000000"/>
        </w:rPr>
        <w:t>]、语言结构特性，或是安全策略在不同语言中的实施不一致等。</w:t>
      </w:r>
    </w:p>
    <w:p w14:paraId="0A1C4BCB" w14:textId="77777777" w:rsidR="009C08D9" w:rsidRDefault="00000000">
      <w:pPr>
        <w:pStyle w:val="a3"/>
        <w:widowControl/>
        <w:spacing w:beforeAutospacing="0" w:line="23" w:lineRule="atLeast"/>
        <w:rPr>
          <w:rFonts w:ascii="sans-serif" w:eastAsia="sans-serif" w:hAnsi="sans-serif" w:cs="sans-serif"/>
          <w:b/>
          <w:bCs/>
          <w:color w:val="000000"/>
        </w:rPr>
      </w:pPr>
      <w:r>
        <w:rPr>
          <w:rFonts w:ascii="sans-serif" w:eastAsia="sans-serif" w:hAnsi="sans-serif" w:cs="sans-serif"/>
          <w:b/>
          <w:bCs/>
          <w:color w:val="000000"/>
        </w:rPr>
        <w:t>三、 方案设计</w:t>
      </w:r>
    </w:p>
    <w:p w14:paraId="0F4EDA57" w14:textId="3FD3CBA9" w:rsidR="00D23571" w:rsidRDefault="00D23571" w:rsidP="00C12A17">
      <w:pPr>
        <w:pStyle w:val="a3"/>
        <w:widowControl/>
        <w:spacing w:beforeAutospacing="0" w:line="23" w:lineRule="atLeast"/>
        <w:jc w:val="center"/>
        <w:rPr>
          <w:rFonts w:ascii="sans-serif" w:eastAsia="sans-serif" w:hAnsi="sans-serif" w:cs="sans-serif"/>
        </w:rPr>
      </w:pPr>
      <w:r w:rsidRPr="00D23571">
        <w:rPr>
          <w:rFonts w:ascii="sans-serif" w:eastAsia="sans-serif" w:hAnsi="sans-serif" w:cs="sans-serif"/>
          <w:color w:val="000000"/>
        </w:rPr>
        <w:drawing>
          <wp:inline distT="0" distB="0" distL="0" distR="0" wp14:anchorId="3B38E557" wp14:editId="59AEBE96">
            <wp:extent cx="5274310" cy="2617470"/>
            <wp:effectExtent l="0" t="0" r="0" b="0"/>
            <wp:docPr id="18677225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22546" name=""/>
                    <pic:cNvPicPr/>
                  </pic:nvPicPr>
                  <pic:blipFill>
                    <a:blip r:embed="rId11"/>
                    <a:stretch>
                      <a:fillRect/>
                    </a:stretch>
                  </pic:blipFill>
                  <pic:spPr>
                    <a:xfrm>
                      <a:off x="0" y="0"/>
                      <a:ext cx="5274310" cy="2617470"/>
                    </a:xfrm>
                    <a:prstGeom prst="rect">
                      <a:avLst/>
                    </a:prstGeom>
                  </pic:spPr>
                </pic:pic>
              </a:graphicData>
            </a:graphic>
          </wp:inline>
        </w:drawing>
      </w:r>
    </w:p>
    <w:p w14:paraId="20B31DF3" w14:textId="45C0CE32" w:rsidR="00C12A17" w:rsidRPr="00C12A17" w:rsidRDefault="00C12A17" w:rsidP="00C12A17">
      <w:pPr>
        <w:pStyle w:val="a3"/>
        <w:widowControl/>
        <w:spacing w:beforeAutospacing="0" w:line="23" w:lineRule="atLeast"/>
        <w:ind w:firstLineChars="200" w:firstLine="420"/>
        <w:jc w:val="center"/>
        <w:rPr>
          <w:rFonts w:ascii="黑体" w:eastAsia="黑体" w:hAnsi="黑体" w:cs="微软雅黑" w:hint="eastAsia"/>
          <w:sz w:val="21"/>
          <w:szCs w:val="21"/>
        </w:rPr>
      </w:pPr>
      <w:r w:rsidRPr="00C12A17">
        <w:rPr>
          <w:rFonts w:ascii="黑体" w:eastAsia="黑体" w:hAnsi="黑体" w:cs="微软雅黑" w:hint="eastAsia"/>
          <w:sz w:val="21"/>
          <w:szCs w:val="21"/>
        </w:rPr>
        <w:t>图7.方案设计流程图</w:t>
      </w:r>
    </w:p>
    <w:p w14:paraId="0F279086" w14:textId="77777777" w:rsidR="009C08D9" w:rsidRDefault="00000000">
      <w:pPr>
        <w:pStyle w:val="a3"/>
        <w:widowControl/>
        <w:numPr>
          <w:ilvl w:val="0"/>
          <w:numId w:val="3"/>
        </w:numPr>
        <w:spacing w:beforeAutospacing="0" w:line="23" w:lineRule="atLeast"/>
        <w:rPr>
          <w:rFonts w:ascii="sans-serif" w:eastAsia="sans-serif" w:hAnsi="sans-serif" w:cs="sans-serif"/>
          <w:b/>
          <w:bCs/>
          <w:color w:val="000000"/>
        </w:rPr>
      </w:pPr>
      <w:r>
        <w:rPr>
          <w:rFonts w:ascii="sans-serif" w:eastAsia="sans-serif" w:hAnsi="sans-serif" w:cs="sans-serif"/>
          <w:b/>
          <w:bCs/>
          <w:color w:val="000000"/>
        </w:rPr>
        <w:t>研究方法</w:t>
      </w:r>
    </w:p>
    <w:p w14:paraId="687B26DE"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本研究采用系统化的研究方法，主要包括问卷调查法、实验法、比较分析法与统计分析法，构建完整的大模型价值观评估体系。</w:t>
      </w:r>
    </w:p>
    <w:p w14:paraId="0D52DBA1" w14:textId="77777777" w:rsidR="009C08D9" w:rsidRDefault="00000000">
      <w:pPr>
        <w:pStyle w:val="a3"/>
        <w:widowControl/>
        <w:spacing w:beforeAutospacing="0" w:line="23" w:lineRule="atLeast"/>
        <w:rPr>
          <w:rFonts w:ascii="sans-serif" w:eastAsia="sans-serif" w:hAnsi="sans-serif" w:cs="sans-serif"/>
          <w:b/>
          <w:bCs/>
          <w:color w:val="000000"/>
        </w:rPr>
      </w:pPr>
      <w:r>
        <w:rPr>
          <w:rFonts w:ascii="sans-serif" w:eastAsia="sans-serif" w:hAnsi="sans-serif" w:cs="sans-serif"/>
          <w:b/>
          <w:bCs/>
          <w:color w:val="000000"/>
        </w:rPr>
        <w:t>1.1问卷调查法</w:t>
      </w:r>
    </w:p>
    <w:p w14:paraId="1BD4800A"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本研究以世界价值观调查（World Values Survey, WVS）的标准化问卷为基础 [</w:t>
      </w:r>
      <w:r>
        <w:rPr>
          <w:rFonts w:ascii="sans-serif" w:eastAsia="sans-serif" w:hAnsi="sans-serif" w:cs="sans-serif" w:hint="eastAsia"/>
          <w:color w:val="000000"/>
        </w:rPr>
        <w:t>13</w:t>
      </w:r>
      <w:r>
        <w:rPr>
          <w:rFonts w:ascii="sans-serif" w:eastAsia="sans-serif" w:hAnsi="sans-serif" w:cs="sans-serif"/>
          <w:color w:val="000000"/>
        </w:rPr>
        <w:t>]，选取十个能够反映核心价值取向的问题，设计为结构化的评估工具。问卷设计严格遵循原版题目的语义与逻辑，确保测量的信度与效度。实施过程中，我们将问卷翻译为四种语言版本，每个版本均经过专业翻译、语境校验，以保证跨语言比较的可比性。测试阶段通过模型API进行多次重复采样，以减少随机性对结果的影响，提高数据的稳定性。</w:t>
      </w:r>
    </w:p>
    <w:p w14:paraId="3B5AE464" w14:textId="77777777" w:rsidR="009C08D9" w:rsidRDefault="00000000">
      <w:pPr>
        <w:pStyle w:val="a3"/>
        <w:widowControl/>
        <w:spacing w:beforeAutospacing="0" w:line="23" w:lineRule="atLeast"/>
        <w:rPr>
          <w:rFonts w:ascii="sans-serif" w:eastAsia="sans-serif" w:hAnsi="sans-serif" w:cs="sans-serif"/>
          <w:b/>
          <w:bCs/>
          <w:color w:val="000000"/>
        </w:rPr>
      </w:pPr>
      <w:r>
        <w:rPr>
          <w:rFonts w:ascii="sans-serif" w:eastAsia="sans-serif" w:hAnsi="sans-serif" w:cs="sans-serif"/>
          <w:b/>
          <w:bCs/>
          <w:color w:val="000000"/>
        </w:rPr>
        <w:t>1.</w:t>
      </w:r>
      <w:r>
        <w:rPr>
          <w:rFonts w:ascii="sans-serif" w:eastAsia="sans-serif" w:hAnsi="sans-serif" w:cs="sans-serif" w:hint="eastAsia"/>
          <w:b/>
          <w:bCs/>
          <w:color w:val="000000"/>
        </w:rPr>
        <w:t>2</w:t>
      </w:r>
      <w:r>
        <w:rPr>
          <w:rFonts w:ascii="sans-serif" w:eastAsia="sans-serif" w:hAnsi="sans-serif" w:cs="sans-serif"/>
          <w:b/>
          <w:bCs/>
          <w:color w:val="000000"/>
        </w:rPr>
        <w:t>实验法</w:t>
      </w:r>
    </w:p>
    <w:p w14:paraId="1F593930"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为了分析不同因素对模型价值观表达的影响，我们设计了对照实验。在语言效应实验中，保持题目内容与提示模板一致，仅改变提问语言，观察模型在母语与英语环境下的表现</w:t>
      </w:r>
      <w:r>
        <w:rPr>
          <w:rFonts w:ascii="sans-serif" w:eastAsia="sans-serif" w:hAnsi="sans-serif" w:cs="sans-serif" w:hint="eastAsia"/>
          <w:color w:val="000000"/>
        </w:rPr>
        <w:t>差异</w:t>
      </w:r>
      <w:r>
        <w:rPr>
          <w:rFonts w:ascii="sans-serif" w:eastAsia="sans-serif" w:hAnsi="sans-serif" w:cs="sans-serif"/>
          <w:color w:val="000000"/>
        </w:rPr>
        <w:t xml:space="preserve"> [</w:t>
      </w:r>
      <w:r>
        <w:rPr>
          <w:rFonts w:ascii="sans-serif" w:eastAsia="sans-serif" w:hAnsi="sans-serif" w:cs="sans-serif" w:hint="eastAsia"/>
          <w:color w:val="000000"/>
        </w:rPr>
        <w:t>23</w:t>
      </w:r>
      <w:r>
        <w:rPr>
          <w:rFonts w:ascii="sans-serif" w:eastAsia="sans-serif" w:hAnsi="sans-serif" w:cs="sans-serif"/>
          <w:color w:val="000000"/>
        </w:rPr>
        <w:t>]。在文化敏感性实验中，采用角色扮演范式 [</w:t>
      </w:r>
      <w:r>
        <w:rPr>
          <w:rFonts w:ascii="sans-serif" w:eastAsia="sans-serif" w:hAnsi="sans-serif" w:cs="sans-serif" w:hint="eastAsia"/>
          <w:color w:val="000000"/>
        </w:rPr>
        <w:t>26</w:t>
      </w:r>
      <w:r>
        <w:rPr>
          <w:rFonts w:ascii="sans-serif" w:eastAsia="sans-serif" w:hAnsi="sans-serif" w:cs="sans-serif"/>
          <w:color w:val="000000"/>
        </w:rPr>
        <w:t>]，</w:t>
      </w:r>
      <w:r>
        <w:rPr>
          <w:rFonts w:ascii="sans-serif" w:eastAsia="sans-serif" w:hAnsi="sans-serif" w:cs="sans-serif"/>
          <w:color w:val="000000"/>
        </w:rPr>
        <w:lastRenderedPageBreak/>
        <w:t>测试模型在不同文化情境下的适应能力。实验</w:t>
      </w:r>
      <w:r>
        <w:rPr>
          <w:rFonts w:ascii="sans-serif" w:eastAsia="sans-serif" w:hAnsi="sans-serif" w:cs="sans-serif" w:hint="eastAsia"/>
          <w:color w:val="000000"/>
        </w:rPr>
        <w:t>过程中</w:t>
      </w:r>
      <w:r>
        <w:rPr>
          <w:rFonts w:ascii="sans-serif" w:eastAsia="sans-serif" w:hAnsi="sans-serif" w:cs="sans-serif"/>
          <w:color w:val="000000"/>
        </w:rPr>
        <w:t>均记录</w:t>
      </w:r>
      <w:r>
        <w:rPr>
          <w:rFonts w:ascii="sans-serif" w:eastAsia="sans-serif" w:hAnsi="sans-serif" w:cs="sans-serif" w:hint="eastAsia"/>
          <w:color w:val="000000"/>
        </w:rPr>
        <w:t>了所有</w:t>
      </w:r>
      <w:r>
        <w:rPr>
          <w:rFonts w:ascii="sans-serif" w:eastAsia="sans-serif" w:hAnsi="sans-serif" w:cs="sans-serif"/>
          <w:color w:val="000000"/>
        </w:rPr>
        <w:t>参数设置和版本信息，保证实验结果具有可重复性 。</w:t>
      </w:r>
    </w:p>
    <w:p w14:paraId="012AFF53" w14:textId="77777777" w:rsidR="009C08D9" w:rsidRDefault="00000000">
      <w:pPr>
        <w:pStyle w:val="a3"/>
        <w:widowControl/>
        <w:spacing w:beforeAutospacing="0" w:line="23" w:lineRule="atLeast"/>
        <w:rPr>
          <w:rFonts w:ascii="sans-serif" w:eastAsia="sans-serif" w:hAnsi="sans-serif" w:cs="sans-serif"/>
          <w:b/>
          <w:bCs/>
          <w:color w:val="000000"/>
        </w:rPr>
      </w:pPr>
      <w:r>
        <w:rPr>
          <w:rFonts w:ascii="sans-serif" w:eastAsia="sans-serif" w:hAnsi="sans-serif" w:cs="sans-serif"/>
          <w:b/>
          <w:bCs/>
          <w:color w:val="000000"/>
        </w:rPr>
        <w:t>1.</w:t>
      </w:r>
      <w:r>
        <w:rPr>
          <w:rFonts w:ascii="sans-serif" w:eastAsia="sans-serif" w:hAnsi="sans-serif" w:cs="sans-serif" w:hint="eastAsia"/>
          <w:b/>
          <w:bCs/>
          <w:color w:val="000000"/>
        </w:rPr>
        <w:t>3</w:t>
      </w:r>
      <w:r>
        <w:rPr>
          <w:rFonts w:ascii="sans-serif" w:eastAsia="sans-serif" w:hAnsi="sans-serif" w:cs="sans-serif"/>
          <w:b/>
          <w:bCs/>
          <w:color w:val="000000"/>
        </w:rPr>
        <w:t>比较分析法</w:t>
      </w:r>
    </w:p>
    <w:p w14:paraId="05BEE29F"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本研究构建了多层次的比较分析框架。在横向层面，对比不同大模型在相同题目下的</w:t>
      </w:r>
      <w:r>
        <w:rPr>
          <w:rFonts w:ascii="sans-serif" w:eastAsia="sans-serif" w:hAnsi="sans-serif" w:cs="sans-serif" w:hint="eastAsia"/>
          <w:color w:val="000000"/>
        </w:rPr>
        <w:t>回答</w:t>
      </w:r>
      <w:r>
        <w:rPr>
          <w:rFonts w:ascii="sans-serif" w:eastAsia="sans-serif" w:hAnsi="sans-serif" w:cs="sans-serif"/>
          <w:color w:val="000000"/>
        </w:rPr>
        <w:t>差异；在纵向层面，分析同一模型在不同语言与情境下表现的稳定性；在参照层面，将模型的整体表现与WVS 109个国家的人类价值观数据进行对照 [</w:t>
      </w:r>
      <w:r>
        <w:rPr>
          <w:rFonts w:ascii="sans-serif" w:eastAsia="sans-serif" w:hAnsi="sans-serif" w:cs="sans-serif" w:hint="eastAsia"/>
          <w:color w:val="000000"/>
        </w:rPr>
        <w:t>13</w:t>
      </w:r>
      <w:r>
        <w:rPr>
          <w:rFonts w:ascii="sans-serif" w:eastAsia="sans-serif" w:hAnsi="sans-serif" w:cs="sans-serif"/>
          <w:color w:val="000000"/>
        </w:rPr>
        <w:t>]，定位模型在文化地图中的相对位置 [</w:t>
      </w:r>
      <w:r>
        <w:rPr>
          <w:rFonts w:ascii="sans-serif" w:eastAsia="sans-serif" w:hAnsi="sans-serif" w:cs="sans-serif" w:hint="eastAsia"/>
          <w:color w:val="000000"/>
        </w:rPr>
        <w:t>20</w:t>
      </w:r>
      <w:r>
        <w:rPr>
          <w:rFonts w:ascii="sans-serif" w:eastAsia="sans-serif" w:hAnsi="sans-serif" w:cs="sans-serif"/>
          <w:color w:val="000000"/>
        </w:rPr>
        <w:t>]。这种比较方式有助于从多角度理解模型的文化一致性与偏向性。</w:t>
      </w:r>
    </w:p>
    <w:p w14:paraId="0D2D60DC" w14:textId="77777777" w:rsidR="009C08D9" w:rsidRDefault="00000000">
      <w:pPr>
        <w:pStyle w:val="a3"/>
        <w:widowControl/>
        <w:spacing w:beforeAutospacing="0" w:line="23" w:lineRule="atLeast"/>
        <w:rPr>
          <w:rFonts w:ascii="sans-serif" w:eastAsia="sans-serif" w:hAnsi="sans-serif" w:cs="sans-serif"/>
          <w:b/>
          <w:bCs/>
          <w:color w:val="000000"/>
        </w:rPr>
      </w:pPr>
      <w:r>
        <w:rPr>
          <w:rFonts w:ascii="sans-serif" w:eastAsia="sans-serif" w:hAnsi="sans-serif" w:cs="sans-serif"/>
          <w:b/>
          <w:bCs/>
          <w:color w:val="000000"/>
        </w:rPr>
        <w:t>1.</w:t>
      </w:r>
      <w:r>
        <w:rPr>
          <w:rFonts w:ascii="sans-serif" w:eastAsia="sans-serif" w:hAnsi="sans-serif" w:cs="sans-serif" w:hint="eastAsia"/>
          <w:b/>
          <w:bCs/>
          <w:color w:val="000000"/>
        </w:rPr>
        <w:t>4</w:t>
      </w:r>
      <w:r>
        <w:rPr>
          <w:rFonts w:ascii="sans-serif" w:eastAsia="sans-serif" w:hAnsi="sans-serif" w:cs="sans-serif"/>
          <w:b/>
          <w:bCs/>
          <w:color w:val="000000"/>
        </w:rPr>
        <w:t>统计分析法</w:t>
      </w:r>
    </w:p>
    <w:p w14:paraId="76D6D49F"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在数据分析阶段，研究使用概率主成分分析（PPCA）处理缺失值，并通过降维构建可解释的文化空间[1</w:t>
      </w:r>
      <w:r>
        <w:rPr>
          <w:rFonts w:ascii="sans-serif" w:eastAsia="sans-serif" w:hAnsi="sans-serif" w:cs="sans-serif" w:hint="eastAsia"/>
          <w:color w:val="000000"/>
        </w:rPr>
        <w:t>2</w:t>
      </w:r>
      <w:r>
        <w:rPr>
          <w:rFonts w:ascii="sans-serif" w:eastAsia="sans-serif" w:hAnsi="sans-serif" w:cs="sans-serif"/>
          <w:color w:val="000000"/>
        </w:rPr>
        <w:t>]。具体流程包括：将合并后的“国家数据+模型数据”标准化后分解协方差矩阵，提取前两个主成分作为文化空间的基础轴；应用Varimax旋转增强载荷可解释性，从而获得稳定的投影坐标。</w:t>
      </w:r>
      <w:r>
        <w:rPr>
          <w:rFonts w:ascii="sans-serif" w:eastAsia="sans-serif" w:hAnsi="sans-serif" w:cs="sans-serif" w:hint="eastAsia"/>
          <w:color w:val="000000"/>
        </w:rPr>
        <w:t>我们尽量让</w:t>
      </w:r>
      <w:r>
        <w:rPr>
          <w:rFonts w:ascii="sans-serif" w:eastAsia="sans-serif" w:hAnsi="sans-serif" w:cs="sans-serif"/>
          <w:color w:val="000000"/>
        </w:rPr>
        <w:t>坐标轴语义贴合Inglehart-Welzel框架中的“传统—世俗理性”与“生存—自我表达”维度。</w:t>
      </w:r>
    </w:p>
    <w:p w14:paraId="38D51543"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基于投影坐标，我们采用欧氏距离计算文化距离，并围绕“绝对距离”“相对排名”和“区域准确率”构建三层评估指标。语言效应通过比较“母语—英语”成对样本进行量化，以指数形式呈现语言切换对评估结果的影响。配合描述性统计与可视化分析，系统刻画模型在不同语言与国家中的表现模式。</w:t>
      </w:r>
    </w:p>
    <w:p w14:paraId="16B7EFBB"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本研究的方法体系相互配合。问卷调查提供标准化数据，实验设计帮助识别影响因素，比较分析揭示文化层面的差异，统计建模确保结果的可靠性。通过多种方法的结合，研究能够较为全面地刻画大模型的价值观特征 [</w:t>
      </w:r>
      <w:r>
        <w:rPr>
          <w:rFonts w:ascii="sans-serif" w:eastAsia="sans-serif" w:hAnsi="sans-serif" w:cs="sans-serif" w:hint="eastAsia"/>
          <w:color w:val="000000"/>
        </w:rPr>
        <w:t>21</w:t>
      </w:r>
      <w:r>
        <w:rPr>
          <w:rFonts w:ascii="sans-serif" w:eastAsia="sans-serif" w:hAnsi="sans-serif" w:cs="sans-serif"/>
          <w:color w:val="000000"/>
        </w:rPr>
        <w:t>]。</w:t>
      </w:r>
    </w:p>
    <w:p w14:paraId="1B268CD0" w14:textId="77777777" w:rsidR="009C08D9" w:rsidRDefault="00000000">
      <w:pPr>
        <w:pStyle w:val="a3"/>
        <w:widowControl/>
        <w:numPr>
          <w:ilvl w:val="0"/>
          <w:numId w:val="3"/>
        </w:numPr>
        <w:spacing w:beforeAutospacing="0" w:line="23" w:lineRule="atLeast"/>
        <w:rPr>
          <w:rFonts w:ascii="sans-serif" w:eastAsia="sans-serif" w:hAnsi="sans-serif" w:cs="sans-serif"/>
          <w:b/>
          <w:bCs/>
          <w:color w:val="000000"/>
        </w:rPr>
      </w:pPr>
      <w:r>
        <w:rPr>
          <w:rFonts w:ascii="sans-serif" w:eastAsia="sans-serif" w:hAnsi="sans-serif" w:cs="sans-serif"/>
          <w:b/>
          <w:bCs/>
          <w:color w:val="000000"/>
        </w:rPr>
        <w:t>技术路线</w:t>
      </w:r>
    </w:p>
    <w:p w14:paraId="50EE0617"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本研究的技术路线分阶段推进：</w:t>
      </w:r>
    </w:p>
    <w:p w14:paraId="60348D14"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第一阶段：基准构建</w:t>
      </w:r>
    </w:p>
    <w:p w14:paraId="40FCC57C"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用 WVS 的 109 个国家数据做预处理和主成分分析，构建“传统—世俗理性”和“生存—自我表达”两维文化坐标系，作为后续模型比较的参照</w:t>
      </w:r>
      <w:r>
        <w:rPr>
          <w:rFonts w:ascii="sans-serif" w:eastAsia="sans-serif" w:hAnsi="sans-serif" w:cs="sans-serif" w:hint="eastAsia"/>
          <w:color w:val="000000"/>
        </w:rPr>
        <w:t>基准</w:t>
      </w:r>
      <w:r>
        <w:rPr>
          <w:rFonts w:ascii="sans-serif" w:eastAsia="sans-serif" w:hAnsi="sans-serif" w:cs="sans-serif"/>
          <w:color w:val="000000"/>
        </w:rPr>
        <w:t>。</w:t>
      </w:r>
    </w:p>
    <w:p w14:paraId="2E2F988B"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第二阶段：模型测试</w:t>
      </w:r>
    </w:p>
    <w:p w14:paraId="45ECBD67"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先做基线测量，让若干主流大模型直接回答十个价值题，得到模型的内在倾向。然后做角色扮演测试，让模型模拟不同国家的典型回答，检验其文化模仿能力。</w:t>
      </w:r>
    </w:p>
    <w:p w14:paraId="22A441C0"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第三阶段：跨语言分析</w:t>
      </w:r>
    </w:p>
    <w:p w14:paraId="1A551C64"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lastRenderedPageBreak/>
        <w:t>为探究语言对模型表现的影响，我们将问卷翻译为多种语言（经语境校验），选取代表性国家，分别以母语和英语两种版本进行测试，保持其他条件一致。通过比较同一模型在两种语言下的文化距离差异，量化语言切换对评估结果的影响程度。</w:t>
      </w:r>
    </w:p>
    <w:p w14:paraId="4EBA1997"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第四阶段：成果整合</w:t>
      </w:r>
    </w:p>
    <w:p w14:paraId="646E3188" w14:textId="5EDD98D2" w:rsidR="00D23571" w:rsidRDefault="00000000" w:rsidP="00D23571">
      <w:pPr>
        <w:pStyle w:val="a3"/>
        <w:widowControl/>
        <w:spacing w:beforeAutospacing="0" w:line="23" w:lineRule="atLeast"/>
        <w:ind w:firstLineChars="200" w:firstLine="480"/>
        <w:rPr>
          <w:rFonts w:ascii="sans-serif" w:eastAsia="sans-serif" w:hAnsi="sans-serif" w:cs="sans-serif" w:hint="eastAsia"/>
          <w:color w:val="000000"/>
        </w:rPr>
      </w:pPr>
      <w:r>
        <w:rPr>
          <w:rFonts w:ascii="sans-serif" w:eastAsia="sans-serif" w:hAnsi="sans-serif" w:cs="sans-serif"/>
          <w:color w:val="000000"/>
        </w:rPr>
        <w:t>把所有测试数据汇总，采用 P</w:t>
      </w:r>
      <w:r>
        <w:rPr>
          <w:rFonts w:ascii="sans-serif" w:eastAsia="sans-serif" w:hAnsi="sans-serif" w:cs="sans-serif" w:hint="eastAsia"/>
          <w:color w:val="000000"/>
        </w:rPr>
        <w:t>P</w:t>
      </w:r>
      <w:r>
        <w:rPr>
          <w:rFonts w:ascii="sans-serif" w:eastAsia="sans-serif" w:hAnsi="sans-serif" w:cs="sans-serif"/>
          <w:color w:val="000000"/>
        </w:rPr>
        <w:t>CA等方法整理结果，生成图表与分析报告，给出对模型价值观特征的定量结论与讨论。</w:t>
      </w:r>
    </w:p>
    <w:p w14:paraId="7CBA37DD" w14:textId="77777777" w:rsidR="009C08D9" w:rsidRDefault="00000000">
      <w:pPr>
        <w:pStyle w:val="a3"/>
        <w:widowControl/>
        <w:numPr>
          <w:ilvl w:val="0"/>
          <w:numId w:val="3"/>
        </w:numPr>
        <w:spacing w:beforeAutospacing="0" w:line="23" w:lineRule="atLeast"/>
        <w:rPr>
          <w:rFonts w:ascii="sans-serif" w:eastAsia="sans-serif" w:hAnsi="sans-serif" w:cs="sans-serif"/>
          <w:b/>
          <w:bCs/>
          <w:color w:val="000000"/>
        </w:rPr>
      </w:pPr>
      <w:r>
        <w:rPr>
          <w:rFonts w:ascii="sans-serif" w:eastAsia="sans-serif" w:hAnsi="sans-serif" w:cs="sans-serif"/>
          <w:b/>
          <w:bCs/>
          <w:color w:val="000000"/>
        </w:rPr>
        <w:t>理论分析与计算方法</w:t>
      </w:r>
    </w:p>
    <w:p w14:paraId="2D6E5DE7"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在理论层面，我们参考世界价值观调查的已有框架 [</w:t>
      </w:r>
      <w:r>
        <w:rPr>
          <w:rFonts w:ascii="sans-serif" w:eastAsia="sans-serif" w:hAnsi="sans-serif" w:cs="sans-serif" w:hint="eastAsia"/>
          <w:color w:val="000000"/>
        </w:rPr>
        <w:t>12</w:t>
      </w:r>
      <w:r>
        <w:rPr>
          <w:rFonts w:ascii="sans-serif" w:eastAsia="sans-serif" w:hAnsi="sans-serif" w:cs="sans-serif"/>
          <w:color w:val="000000"/>
        </w:rPr>
        <w:t>]，将模型回答与人类价值观置于同一维度下进行对照。这一做法能够借助该框架积累的理论基础，帮助我们理解模型价值观在现实社会中的对应意义。</w:t>
      </w:r>
    </w:p>
    <w:p w14:paraId="6B9AB445"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具体计算过程中，我们区分了结构化数值答案</w:t>
      </w:r>
      <w:r>
        <w:rPr>
          <w:rFonts w:ascii="sans-serif" w:eastAsia="sans-serif" w:hAnsi="sans-serif" w:cs="sans-serif" w:hint="eastAsia"/>
          <w:color w:val="000000"/>
        </w:rPr>
        <w:t>（WVS提供）</w:t>
      </w:r>
      <w:r>
        <w:rPr>
          <w:rFonts w:ascii="sans-serif" w:eastAsia="sans-serif" w:hAnsi="sans-serif" w:cs="sans-serif"/>
          <w:color w:val="000000"/>
        </w:rPr>
        <w:t>与自由文本回答，并采取不同处理方式。为保证结果可重现，所有分析均使用固定版本的软件与随机种子。</w:t>
      </w:r>
    </w:p>
    <w:p w14:paraId="645F9548" w14:textId="77777777" w:rsidR="009C08D9" w:rsidRDefault="00000000">
      <w:pPr>
        <w:pStyle w:val="a3"/>
        <w:widowControl/>
        <w:numPr>
          <w:ilvl w:val="0"/>
          <w:numId w:val="3"/>
        </w:numPr>
        <w:spacing w:beforeAutospacing="0" w:line="23" w:lineRule="atLeast"/>
        <w:rPr>
          <w:rFonts w:ascii="sans-serif" w:eastAsia="sans-serif" w:hAnsi="sans-serif" w:cs="sans-serif"/>
          <w:b/>
          <w:bCs/>
          <w:color w:val="000000"/>
        </w:rPr>
      </w:pPr>
      <w:r>
        <w:rPr>
          <w:rFonts w:ascii="sans-serif" w:eastAsia="sans-serif" w:hAnsi="sans-serif" w:cs="sans-serif"/>
          <w:b/>
          <w:bCs/>
          <w:color w:val="000000"/>
        </w:rPr>
        <w:t>可行性分析</w:t>
      </w:r>
    </w:p>
    <w:p w14:paraId="4542F439"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本研究方案在多个方面具备可行性：</w:t>
      </w:r>
    </w:p>
    <w:p w14:paraId="542C034B"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数据来源上，WVS第七波的权威数据与标准化处理流</w:t>
      </w:r>
      <w:r>
        <w:rPr>
          <w:rFonts w:ascii="sans-serif" w:eastAsia="sans-serif" w:hAnsi="sans-serif" w:cs="sans-serif" w:hint="eastAsia"/>
          <w:color w:val="000000"/>
        </w:rPr>
        <w:t>提供了研究的数据基础</w:t>
      </w:r>
      <w:r>
        <w:rPr>
          <w:rFonts w:ascii="sans-serif" w:eastAsia="sans-serif" w:hAnsi="sans-serif" w:cs="sans-serif"/>
          <w:color w:val="000000"/>
        </w:rPr>
        <w:t xml:space="preserve"> [</w:t>
      </w:r>
      <w:r>
        <w:rPr>
          <w:rFonts w:ascii="sans-serif" w:eastAsia="sans-serif" w:hAnsi="sans-serif" w:cs="sans-serif" w:hint="eastAsia"/>
          <w:color w:val="000000"/>
        </w:rPr>
        <w:t>13</w:t>
      </w:r>
      <w:r>
        <w:rPr>
          <w:rFonts w:ascii="sans-serif" w:eastAsia="sans-serif" w:hAnsi="sans-serif" w:cs="sans-serif"/>
          <w:color w:val="000000"/>
        </w:rPr>
        <w:t>]，而各类模型的调用接口也相对成熟，我们在此类数据的处理上已有一定经验，能够保障数据质量。</w:t>
      </w:r>
    </w:p>
    <w:p w14:paraId="5CFB71E0"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技术路线方面，前期测试表明，我们搭建的自动化采集与分析系统运行可靠 [</w:t>
      </w:r>
      <w:r>
        <w:rPr>
          <w:rFonts w:ascii="sans-serif" w:eastAsia="sans-serif" w:hAnsi="sans-serif" w:cs="sans-serif" w:hint="eastAsia"/>
          <w:color w:val="000000"/>
        </w:rPr>
        <w:t>22</w:t>
      </w:r>
      <w:r>
        <w:rPr>
          <w:rFonts w:ascii="sans-serif" w:eastAsia="sans-serif" w:hAnsi="sans-serif" w:cs="sans-serif"/>
          <w:color w:val="000000"/>
        </w:rPr>
        <w:t>]，配合完整的日志记录机制，能够实现全流程可追溯。</w:t>
      </w:r>
    </w:p>
    <w:p w14:paraId="78D42661"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针对数据处理，我们设置了多层质量保障机制，以应对可能出现的异常情况。目前也已积累了一定规模的代码与文档，为后续工作奠定了基础。</w:t>
      </w:r>
    </w:p>
    <w:p w14:paraId="296BF90E"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当然，研究也可能遇到一些挑战，例如模型版本迭代带来的变化、翻译过程中的语义偏差，以及模型对特定问题的回避行为。对此我们已制定相应策略：通过多时间点复采样与版本标注跟踪模型表现，采用语境核验机制控制翻译质量，并对缺失数据进行专门分析（将拒答与规避单列为独立维度）而非直接剔除。</w:t>
      </w:r>
    </w:p>
    <w:p w14:paraId="4EDCE662" w14:textId="77777777" w:rsidR="009C08D9" w:rsidRDefault="00000000">
      <w:pPr>
        <w:pStyle w:val="a3"/>
        <w:widowControl/>
        <w:spacing w:beforeAutospacing="0" w:line="23" w:lineRule="atLeast"/>
        <w:rPr>
          <w:rFonts w:ascii="sans-serif" w:eastAsia="sans-serif" w:hAnsi="sans-serif" w:cs="sans-serif"/>
        </w:rPr>
      </w:pPr>
      <w:r>
        <w:rPr>
          <w:rFonts w:ascii="sans-serif" w:eastAsia="sans-serif" w:hAnsi="sans-serif" w:cs="sans-serif"/>
          <w:b/>
          <w:bCs/>
          <w:color w:val="000000"/>
        </w:rPr>
        <w:t>四、 课题特色</w:t>
      </w:r>
    </w:p>
    <w:p w14:paraId="5D120D16"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本研究聚焦于人工智能伦理与跨文化认知的交叉领域，尝试建立一种新的大模型价值观评估方式。与以往研究相比，本课题在研究思路和方法设计上具有以下三个创新点：</w:t>
      </w:r>
    </w:p>
    <w:p w14:paraId="1AAF9D61" w14:textId="77777777" w:rsidR="009C08D9" w:rsidRDefault="00000000">
      <w:pPr>
        <w:pStyle w:val="a3"/>
        <w:widowControl/>
        <w:numPr>
          <w:ilvl w:val="0"/>
          <w:numId w:val="4"/>
        </w:numPr>
        <w:spacing w:beforeAutospacing="0" w:line="23" w:lineRule="atLeast"/>
        <w:rPr>
          <w:rFonts w:ascii="sans-serif" w:eastAsia="sans-serif" w:hAnsi="sans-serif" w:cs="sans-serif"/>
          <w:b/>
          <w:bCs/>
          <w:color w:val="000000"/>
        </w:rPr>
      </w:pPr>
      <w:r>
        <w:rPr>
          <w:rFonts w:ascii="sans-serif" w:eastAsia="sans-serif" w:hAnsi="sans-serif" w:cs="sans-serif" w:hint="eastAsia"/>
          <w:b/>
          <w:bCs/>
          <w:color w:val="000000"/>
        </w:rPr>
        <w:t>构建</w:t>
      </w:r>
      <w:r>
        <w:rPr>
          <w:rFonts w:ascii="sans-serif" w:eastAsia="sans-serif" w:hAnsi="sans-serif" w:cs="sans-serif"/>
          <w:b/>
          <w:bCs/>
          <w:color w:val="000000"/>
        </w:rPr>
        <w:t>“人类社会—模型表现”可对齐的价值坐标系</w:t>
      </w:r>
    </w:p>
    <w:p w14:paraId="57518229"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lastRenderedPageBreak/>
        <w:t>现有关于大模型价值观的研究，大多停留在道德偏见、政治倾向或语料偏差的定性分析上 [</w:t>
      </w:r>
      <w:r>
        <w:rPr>
          <w:rFonts w:ascii="sans-serif" w:eastAsia="sans-serif" w:hAnsi="sans-serif" w:cs="sans-serif" w:hint="eastAsia"/>
          <w:color w:val="000000"/>
        </w:rPr>
        <w:t>9，11</w:t>
      </w:r>
      <w:r>
        <w:rPr>
          <w:rFonts w:ascii="sans-serif" w:eastAsia="sans-serif" w:hAnsi="sans-serif" w:cs="sans-serif"/>
          <w:color w:val="000000"/>
        </w:rPr>
        <w:t>]，缺乏与人类社会数据相对应的量化标准。本研究引入世界价值观调查（WVS）的经典两维结构——“传统—世俗理性”和“生存—自我表达” [1</w:t>
      </w:r>
      <w:r>
        <w:rPr>
          <w:rFonts w:ascii="sans-serif" w:eastAsia="sans-serif" w:hAnsi="sans-serif" w:cs="sans-serif" w:hint="eastAsia"/>
          <w:color w:val="000000"/>
        </w:rPr>
        <w:t>2</w:t>
      </w:r>
      <w:r>
        <w:rPr>
          <w:rFonts w:ascii="sans-serif" w:eastAsia="sans-serif" w:hAnsi="sans-serif" w:cs="sans-serif"/>
          <w:color w:val="000000"/>
        </w:rPr>
        <w:t>]，将模型的回答结果映射到这一文化坐标系中，使其能够与全球不同国家和文化群体进行直接比较 [</w:t>
      </w:r>
      <w:r>
        <w:rPr>
          <w:rFonts w:ascii="sans-serif" w:eastAsia="sans-serif" w:hAnsi="sans-serif" w:cs="sans-serif" w:hint="eastAsia"/>
          <w:color w:val="000000"/>
        </w:rPr>
        <w:t>20，31</w:t>
      </w:r>
      <w:r>
        <w:rPr>
          <w:rFonts w:ascii="sans-serif" w:eastAsia="sans-serif" w:hAnsi="sans-serif" w:cs="sans-serif"/>
          <w:color w:val="000000"/>
        </w:rPr>
        <w:t>]。这种方法让模型的价值取向与社会科学中的长期研究成果产生对应关系，为后续开展跨文化和跨时间的模型价值研究提供了统一的参照框架。</w:t>
      </w:r>
    </w:p>
    <w:p w14:paraId="4052D0C3" w14:textId="77777777" w:rsidR="009C08D9" w:rsidRDefault="00000000">
      <w:pPr>
        <w:pStyle w:val="a3"/>
        <w:widowControl/>
        <w:numPr>
          <w:ilvl w:val="0"/>
          <w:numId w:val="4"/>
        </w:numPr>
        <w:spacing w:beforeAutospacing="0" w:line="23" w:lineRule="atLeast"/>
        <w:rPr>
          <w:rFonts w:ascii="sans-serif" w:eastAsia="sans-serif" w:hAnsi="sans-serif" w:cs="sans-serif"/>
          <w:b/>
          <w:bCs/>
          <w:color w:val="000000"/>
        </w:rPr>
      </w:pPr>
      <w:r>
        <w:rPr>
          <w:rFonts w:ascii="sans-serif" w:eastAsia="sans-serif" w:hAnsi="sans-serif" w:cs="sans-serif" w:hint="eastAsia"/>
          <w:b/>
          <w:bCs/>
          <w:color w:val="000000"/>
        </w:rPr>
        <w:t>建立</w:t>
      </w:r>
      <w:r>
        <w:rPr>
          <w:rFonts w:ascii="sans-serif" w:eastAsia="sans-serif" w:hAnsi="sans-serif" w:cs="sans-serif"/>
          <w:b/>
          <w:bCs/>
          <w:color w:val="000000"/>
        </w:rPr>
        <w:t>多语言评估体系</w:t>
      </w:r>
    </w:p>
    <w:p w14:paraId="04F4165E"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为了克服现有研究过度依赖英语语境的问题 [</w:t>
      </w:r>
      <w:r>
        <w:rPr>
          <w:rFonts w:ascii="sans-serif" w:eastAsia="sans-serif" w:hAnsi="sans-serif" w:cs="sans-serif" w:hint="eastAsia"/>
          <w:color w:val="000000"/>
        </w:rPr>
        <w:t>23</w:t>
      </w:r>
      <w:r>
        <w:rPr>
          <w:rFonts w:ascii="sans-serif" w:eastAsia="sans-serif" w:hAnsi="sans-serif" w:cs="sans-serif"/>
          <w:color w:val="000000"/>
        </w:rPr>
        <w:t>]，本研究设计了一个包含中文、英文、</w:t>
      </w:r>
      <w:r>
        <w:rPr>
          <w:rFonts w:ascii="sans-serif" w:eastAsia="sans-serif" w:hAnsi="sans-serif" w:cs="sans-serif" w:hint="eastAsia"/>
          <w:color w:val="000000"/>
        </w:rPr>
        <w:t>俄</w:t>
      </w:r>
      <w:r>
        <w:rPr>
          <w:rFonts w:ascii="sans-serif" w:eastAsia="sans-serif" w:hAnsi="sans-serif" w:cs="sans-serif"/>
          <w:color w:val="000000"/>
        </w:rPr>
        <w:t>语和阿拉伯语</w:t>
      </w:r>
      <w:r>
        <w:rPr>
          <w:rFonts w:ascii="sans-serif" w:eastAsia="sans-serif" w:hAnsi="sans-serif" w:cs="sans-serif" w:hint="eastAsia"/>
          <w:color w:val="000000"/>
        </w:rPr>
        <w:t>等</w:t>
      </w:r>
      <w:r>
        <w:rPr>
          <w:rFonts w:ascii="sans-serif" w:eastAsia="sans-serif" w:hAnsi="sans-serif" w:cs="sans-serif"/>
          <w:color w:val="000000"/>
        </w:rPr>
        <w:t>的多语言测评体系。所有测试题目均来源于WVS [</w:t>
      </w:r>
      <w:r>
        <w:rPr>
          <w:rFonts w:ascii="sans-serif" w:eastAsia="sans-serif" w:hAnsi="sans-serif" w:cs="sans-serif" w:hint="eastAsia"/>
          <w:color w:val="000000"/>
        </w:rPr>
        <w:t>13</w:t>
      </w:r>
      <w:r>
        <w:rPr>
          <w:rFonts w:ascii="sans-serif" w:eastAsia="sans-serif" w:hAnsi="sans-serif" w:cs="sans-serif"/>
          <w:color w:val="000000"/>
        </w:rPr>
        <w:t>]，并经过翻译、回译和语义核验，确保不同语言版本在文化含义上保持一致 [</w:t>
      </w:r>
      <w:r>
        <w:rPr>
          <w:rFonts w:ascii="sans-serif" w:eastAsia="sans-serif" w:hAnsi="sans-serif" w:cs="sans-serif" w:hint="eastAsia"/>
          <w:color w:val="000000"/>
        </w:rPr>
        <w:t>25</w:t>
      </w:r>
      <w:r>
        <w:rPr>
          <w:rFonts w:ascii="sans-serif" w:eastAsia="sans-serif" w:hAnsi="sans-serif" w:cs="sans-serif"/>
          <w:color w:val="000000"/>
        </w:rPr>
        <w:t>]。这一体系能更准确地观察模型在不同语言环境下的表现差异，帮助分析训练语料分布、语言结构等因素对模型价值观表达的影响，为多语言模型的文化适配性研究提供了新的思路。</w:t>
      </w:r>
    </w:p>
    <w:p w14:paraId="66F66B36" w14:textId="77777777" w:rsidR="009C08D9" w:rsidRDefault="00000000">
      <w:pPr>
        <w:pStyle w:val="a3"/>
        <w:widowControl/>
        <w:numPr>
          <w:ilvl w:val="0"/>
          <w:numId w:val="4"/>
        </w:numPr>
        <w:spacing w:beforeAutospacing="0" w:line="23" w:lineRule="atLeast"/>
        <w:rPr>
          <w:rFonts w:ascii="sans-serif" w:eastAsia="sans-serif" w:hAnsi="sans-serif" w:cs="sans-serif"/>
          <w:b/>
          <w:bCs/>
          <w:color w:val="000000"/>
        </w:rPr>
      </w:pPr>
      <w:r>
        <w:rPr>
          <w:rFonts w:ascii="sans-serif" w:eastAsia="sans-serif" w:hAnsi="sans-serif" w:cs="sans-serif"/>
          <w:b/>
          <w:bCs/>
          <w:color w:val="000000"/>
        </w:rPr>
        <w:t>提出"基线定位—全球验证—机制分解"的递进式评估</w:t>
      </w:r>
      <w:r>
        <w:rPr>
          <w:rFonts w:ascii="sans-serif" w:eastAsia="sans-serif" w:hAnsi="sans-serif" w:cs="sans-serif" w:hint="eastAsia"/>
          <w:b/>
          <w:bCs/>
          <w:color w:val="000000"/>
        </w:rPr>
        <w:t>框架</w:t>
      </w:r>
    </w:p>
    <w:p w14:paraId="34A64654"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针对现有评估往往集中在单一场景、缺乏系统设计的问题，本研究构建了一个递进式三阶段评估框架。第一阶段为"基线定位"，在无角色扮演的中性条件下测量模型的内在价值倾向，确立评估基准点，回答"模型本身是什么"的问题；第二阶段为"全球验证"，通过大规模跨文化角色扮演（109个国家）验证模型对全球多元文化的理解广度，回答"模型能做什么"的问题；第三阶段为"机制</w:t>
      </w:r>
      <w:r>
        <w:rPr>
          <w:rFonts w:ascii="sans-serif" w:eastAsia="sans-serif" w:hAnsi="sans-serif" w:cs="sans-serif" w:hint="eastAsia"/>
          <w:color w:val="000000"/>
        </w:rPr>
        <w:t>分析</w:t>
      </w:r>
      <w:r>
        <w:rPr>
          <w:rFonts w:ascii="sans-serif" w:eastAsia="sans-serif" w:hAnsi="sans-serif" w:cs="sans-serif"/>
          <w:color w:val="000000"/>
        </w:rPr>
        <w:t>"，通过多语言对照实验（7种语言）剥离语言、提示词、训练数据等混淆因素的影响，回答"效果受什么影响、为什么"的问题。这种设计从整体上保证了评估过程的层次性与逻辑连贯性，既能识别模型的总体偏向，也能进一步分析形成偏差的原因。相比单次测试的结果，这一体系更能呈现模型价值表达的内部结构和动态特征，为理解大模型的文化与伦理特性提供了系统的研究路径。</w:t>
      </w:r>
    </w:p>
    <w:p w14:paraId="43E0C49C" w14:textId="77777777" w:rsidR="009C08D9" w:rsidRDefault="00000000">
      <w:pPr>
        <w:pStyle w:val="a3"/>
        <w:widowControl/>
        <w:spacing w:beforeAutospacing="0" w:line="23" w:lineRule="atLeast"/>
        <w:rPr>
          <w:rFonts w:ascii="sans-serif" w:eastAsia="sans-serif" w:hAnsi="sans-serif" w:cs="sans-serif"/>
        </w:rPr>
      </w:pPr>
      <w:r>
        <w:rPr>
          <w:rFonts w:ascii="sans-serif" w:eastAsia="sans-serif" w:hAnsi="sans-serif" w:cs="sans-serif"/>
          <w:b/>
          <w:bCs/>
          <w:color w:val="000000"/>
        </w:rPr>
        <w:t>五、 基础条件</w:t>
      </w:r>
    </w:p>
    <w:p w14:paraId="2404D468" w14:textId="77777777" w:rsidR="009C08D9" w:rsidRDefault="00000000">
      <w:pPr>
        <w:pStyle w:val="a3"/>
        <w:widowControl/>
        <w:numPr>
          <w:ilvl w:val="0"/>
          <w:numId w:val="5"/>
        </w:numPr>
        <w:spacing w:beforeAutospacing="0" w:line="23" w:lineRule="atLeast"/>
        <w:rPr>
          <w:rFonts w:ascii="sans-serif" w:eastAsia="sans-serif" w:hAnsi="sans-serif" w:cs="sans-serif"/>
          <w:color w:val="000000"/>
        </w:rPr>
      </w:pPr>
      <w:r>
        <w:rPr>
          <w:rFonts w:ascii="sans-serif" w:eastAsia="sans-serif" w:hAnsi="sans-serif" w:cs="sans-serif"/>
          <w:b/>
          <w:bCs/>
          <w:color w:val="000000"/>
        </w:rPr>
        <w:t>研究基础</w:t>
      </w:r>
    </w:p>
    <w:p w14:paraId="57783BF6"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在前期准备阶段，我已经完成了一系列初步实验，累计收集了约1100个模型测试样本，积累了一定的实证研究经验。我编写了完整的程序代码，搭建了从数据收集到结果分析的基础工具链 [</w:t>
      </w:r>
      <w:r>
        <w:rPr>
          <w:rFonts w:ascii="sans-serif" w:eastAsia="sans-serif" w:hAnsi="sans-serif" w:cs="sans-serif" w:hint="eastAsia"/>
          <w:color w:val="000000"/>
        </w:rPr>
        <w:t>22</w:t>
      </w:r>
      <w:r>
        <w:rPr>
          <w:rFonts w:ascii="sans-serif" w:eastAsia="sans-serif" w:hAnsi="sans-serif" w:cs="sans-serif"/>
          <w:color w:val="000000"/>
        </w:rPr>
        <w:t>]。这些工作验证了技术路线的可行性，也让我对研究方向有了更清晰的认识。</w:t>
      </w:r>
    </w:p>
    <w:p w14:paraId="1950663D"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在实验过程中，我注意到模型在英语和其他语言环境下的表现存在明显差异 [</w:t>
      </w:r>
      <w:r>
        <w:rPr>
          <w:rFonts w:ascii="sans-serif" w:eastAsia="sans-serif" w:hAnsi="sans-serif" w:cs="sans-serif" w:hint="eastAsia"/>
          <w:color w:val="000000"/>
        </w:rPr>
        <w:t>23</w:t>
      </w:r>
      <w:r>
        <w:rPr>
          <w:rFonts w:ascii="sans-serif" w:eastAsia="sans-serif" w:hAnsi="sans-serif" w:cs="sans-serif"/>
          <w:color w:val="000000"/>
        </w:rPr>
        <w:t>]，尤其是在价值取向和回答稳定性方面。这一发现成为我后续研究“英语悖论”问题的重要启发，为深入分析语言因素对模型价值表达的影响提供了依据。</w:t>
      </w:r>
    </w:p>
    <w:p w14:paraId="2C072C4B" w14:textId="77777777" w:rsidR="009C08D9" w:rsidRDefault="00000000">
      <w:pPr>
        <w:pStyle w:val="a3"/>
        <w:widowControl/>
        <w:numPr>
          <w:ilvl w:val="0"/>
          <w:numId w:val="5"/>
        </w:numPr>
        <w:spacing w:beforeAutospacing="0" w:line="23" w:lineRule="atLeast"/>
        <w:rPr>
          <w:rFonts w:ascii="sans-serif" w:eastAsia="sans-serif" w:hAnsi="sans-serif" w:cs="sans-serif"/>
          <w:b/>
          <w:bCs/>
          <w:color w:val="000000"/>
        </w:rPr>
      </w:pPr>
      <w:r>
        <w:rPr>
          <w:rFonts w:ascii="sans-serif" w:eastAsia="sans-serif" w:hAnsi="sans-serif" w:cs="sans-serif"/>
          <w:b/>
          <w:bCs/>
          <w:color w:val="000000"/>
        </w:rPr>
        <w:t>实验条件</w:t>
      </w:r>
    </w:p>
    <w:p w14:paraId="49585352"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lastRenderedPageBreak/>
        <w:t>目前，我已经具备开展本研究的主要实验条件。硬件方面，个人电脑配置能够满足日常数据处理与分析的需要，网络稳定，存储空间充足。软件方面，已完成 Python 开发环境的配置，安装了常用的数据分析与可视化库，并使用 Git 进行代码管理，以保证研究过程的规范性和可复现性。</w:t>
      </w:r>
    </w:p>
    <w:p w14:paraId="5D35AA3C"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数据方面，已成功获取世界价值观调查（World Values Survey, WVS）的完整跨国数据集，并整理了多个主流大模型的测试应答数据。这些数据经过初步清洗和标准化处理，构成了后续实验的核心数据资源。</w:t>
      </w:r>
    </w:p>
    <w:p w14:paraId="29B3A7F6"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在工具开发上，我编写了统一的模型测试接口、自动化分析模块和基础可视化程序，能够支持中等规模的自动化测试与结果统计。目前已能通过主流平台的API接口对多种模型进行测试，并在实际使用中积累了一定经验。</w:t>
      </w:r>
    </w:p>
    <w:p w14:paraId="2368A6FE" w14:textId="77777777" w:rsidR="009C08D9" w:rsidRDefault="00000000">
      <w:pPr>
        <w:pStyle w:val="a3"/>
        <w:widowControl/>
        <w:numPr>
          <w:ilvl w:val="0"/>
          <w:numId w:val="5"/>
        </w:numPr>
        <w:spacing w:beforeAutospacing="0" w:line="23" w:lineRule="atLeast"/>
        <w:rPr>
          <w:rFonts w:ascii="sans-serif" w:eastAsia="sans-serif" w:hAnsi="sans-serif" w:cs="sans-serif"/>
          <w:b/>
          <w:bCs/>
          <w:color w:val="000000"/>
        </w:rPr>
      </w:pPr>
      <w:r>
        <w:rPr>
          <w:rFonts w:ascii="sans-serif" w:eastAsia="sans-serif" w:hAnsi="sans-serif" w:cs="sans-serif"/>
          <w:b/>
          <w:bCs/>
          <w:color w:val="000000"/>
        </w:rPr>
        <w:t>待完善条件及解决方案</w:t>
      </w:r>
    </w:p>
    <w:p w14:paraId="23B6C286"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虽然研究已具备基本条件，但仍存在一些需要改进的地方。例如，个人电脑在处理大规模数据时内存可能不足，缺乏高性能计算资源。针对这一问题，我计划优化程序的算法结构，采用分批处理策略；如仍有性能瓶颈，将申请使用实验室的高性能服务器。</w:t>
      </w:r>
    </w:p>
    <w:p w14:paraId="55356E8E"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在语言与数据方面，部分非英语测试数据仍需语言专家进一步校对，以确保语义一致性。理论分析部分还需要导师的指导，帮助我在统计分析和价值观测量理论上加深理解。</w:t>
      </w:r>
    </w:p>
    <w:p w14:paraId="28E2F8EC" w14:textId="77777777" w:rsidR="009C08D9" w:rsidRDefault="00000000">
      <w:pPr>
        <w:pStyle w:val="a3"/>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此外，代码的可维护性和实验系统的工程化程度仍有提升空间。接下来，我会逐步完善工具链结构，提高代码的模块化和自动化水平。在专业能力方面，我将继续加强大模型价值观研究、跨文化测量和高级统计方法的学习，积极向导师和师兄师姐请教，不断提升科研能力。</w:t>
      </w:r>
    </w:p>
    <w:p w14:paraId="15CA67B6" w14:textId="77777777" w:rsidR="009C08D9" w:rsidRDefault="009C08D9">
      <w:pPr>
        <w:pStyle w:val="a3"/>
        <w:widowControl/>
        <w:spacing w:beforeAutospacing="0" w:line="23" w:lineRule="atLeast"/>
        <w:ind w:firstLineChars="200" w:firstLine="480"/>
        <w:rPr>
          <w:rFonts w:ascii="sans-serif" w:eastAsia="sans-serif" w:hAnsi="sans-serif" w:cs="sans-serif"/>
          <w:color w:val="000000"/>
        </w:rPr>
      </w:pPr>
    </w:p>
    <w:sectPr w:rsidR="009C08D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ans-serif">
    <w:altName w:val="Calibri"/>
    <w:panose1 w:val="020B0604020202020204"/>
    <w:charset w:val="00"/>
    <w:family w:val="auto"/>
    <w:pitch w:val="default"/>
  </w:font>
  <w:font w:name="黑体">
    <w:altName w:val="SimHei"/>
    <w:panose1 w:val="02010609060101010101"/>
    <w:charset w:val="86"/>
    <w:family w:val="modern"/>
    <w:pitch w:val="fixed"/>
    <w:sig w:usb0="800002BF" w:usb1="38CF7CFA"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A694FC"/>
    <w:multiLevelType w:val="singleLevel"/>
    <w:tmpl w:val="BFA694FC"/>
    <w:lvl w:ilvl="0">
      <w:start w:val="1"/>
      <w:numFmt w:val="decimal"/>
      <w:lvlText w:val="%1."/>
      <w:lvlJc w:val="left"/>
      <w:pPr>
        <w:ind w:left="425" w:hanging="425"/>
      </w:pPr>
      <w:rPr>
        <w:rFonts w:hint="default"/>
      </w:rPr>
    </w:lvl>
  </w:abstractNum>
  <w:abstractNum w:abstractNumId="1" w15:restartNumberingAfterBreak="0">
    <w:nsid w:val="F5FD38B6"/>
    <w:multiLevelType w:val="singleLevel"/>
    <w:tmpl w:val="F5FD38B6"/>
    <w:lvl w:ilvl="0">
      <w:start w:val="1"/>
      <w:numFmt w:val="decimal"/>
      <w:lvlText w:val="%1."/>
      <w:lvlJc w:val="left"/>
      <w:pPr>
        <w:ind w:left="425" w:hanging="425"/>
      </w:pPr>
      <w:rPr>
        <w:rFonts w:hint="default"/>
      </w:rPr>
    </w:lvl>
  </w:abstractNum>
  <w:abstractNum w:abstractNumId="2" w15:restartNumberingAfterBreak="0">
    <w:nsid w:val="FBFFBCD8"/>
    <w:multiLevelType w:val="singleLevel"/>
    <w:tmpl w:val="FBFFBCD8"/>
    <w:lvl w:ilvl="0">
      <w:start w:val="1"/>
      <w:numFmt w:val="decimal"/>
      <w:lvlText w:val="%1."/>
      <w:lvlJc w:val="left"/>
      <w:pPr>
        <w:ind w:left="425" w:hanging="425"/>
      </w:pPr>
      <w:rPr>
        <w:rFonts w:hint="default"/>
      </w:rPr>
    </w:lvl>
  </w:abstractNum>
  <w:abstractNum w:abstractNumId="3" w15:restartNumberingAfterBreak="0">
    <w:nsid w:val="FFEE0A88"/>
    <w:multiLevelType w:val="singleLevel"/>
    <w:tmpl w:val="FFEE0A88"/>
    <w:lvl w:ilvl="0">
      <w:start w:val="1"/>
      <w:numFmt w:val="decimal"/>
      <w:lvlText w:val="%1."/>
      <w:lvlJc w:val="left"/>
      <w:pPr>
        <w:ind w:left="425" w:hanging="425"/>
      </w:pPr>
      <w:rPr>
        <w:rFonts w:hint="default"/>
      </w:rPr>
    </w:lvl>
  </w:abstractNum>
  <w:abstractNum w:abstractNumId="4" w15:restartNumberingAfterBreak="0">
    <w:nsid w:val="6F47C108"/>
    <w:multiLevelType w:val="singleLevel"/>
    <w:tmpl w:val="6F47C108"/>
    <w:lvl w:ilvl="0">
      <w:start w:val="1"/>
      <w:numFmt w:val="decimal"/>
      <w:lvlText w:val="%1."/>
      <w:lvlJc w:val="left"/>
      <w:pPr>
        <w:ind w:left="425" w:hanging="425"/>
      </w:pPr>
      <w:rPr>
        <w:rFonts w:hint="default"/>
      </w:rPr>
    </w:lvl>
  </w:abstractNum>
  <w:num w:numId="1" w16cid:durableId="284625416">
    <w:abstractNumId w:val="1"/>
  </w:num>
  <w:num w:numId="2" w16cid:durableId="269705442">
    <w:abstractNumId w:val="4"/>
  </w:num>
  <w:num w:numId="3" w16cid:durableId="1061096831">
    <w:abstractNumId w:val="2"/>
  </w:num>
  <w:num w:numId="4" w16cid:durableId="720206991">
    <w:abstractNumId w:val="0"/>
  </w:num>
  <w:num w:numId="5" w16cid:durableId="157355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doNotDisplayPageBoundaries/>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jEwYTliYjY1MjFlZmFmNThjZWU0ZWYyZDFkNTc3ZTgifQ=="/>
  </w:docVars>
  <w:rsids>
    <w:rsidRoot w:val="6AB5320D"/>
    <w:rsid w:val="F6EF332C"/>
    <w:rsid w:val="F7FDFDE8"/>
    <w:rsid w:val="FFE81073"/>
    <w:rsid w:val="0040266E"/>
    <w:rsid w:val="00623D76"/>
    <w:rsid w:val="008521ED"/>
    <w:rsid w:val="009C08D9"/>
    <w:rsid w:val="00C12A17"/>
    <w:rsid w:val="00D23571"/>
    <w:rsid w:val="0BEF2E75"/>
    <w:rsid w:val="4BFA277C"/>
    <w:rsid w:val="57EFA8EC"/>
    <w:rsid w:val="5FBF55E4"/>
    <w:rsid w:val="6AB5320D"/>
    <w:rsid w:val="6FB197B3"/>
    <w:rsid w:val="6FEBB520"/>
    <w:rsid w:val="7DFF24AB"/>
    <w:rsid w:val="7DFF31F2"/>
    <w:rsid w:val="7E379A97"/>
    <w:rsid w:val="9BF7DE9B"/>
    <w:rsid w:val="9F9FE9AA"/>
    <w:rsid w:val="B9D71D7F"/>
    <w:rsid w:val="D7BF9951"/>
    <w:rsid w:val="E5FF7BEC"/>
    <w:rsid w:val="EEC5B4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EAD2024"/>
  <w15:docId w15:val="{17AFC2B0-7556-C64C-9A13-7E6740D7A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15</Pages>
  <Words>2069</Words>
  <Characters>11798</Characters>
  <Application>Microsoft Office Word</Application>
  <DocSecurity>0</DocSecurity>
  <Lines>98</Lines>
  <Paragraphs>27</Paragraphs>
  <ScaleCrop>false</ScaleCrop>
  <Company/>
  <LinksUpToDate>false</LinksUpToDate>
  <CharactersWithSpaces>13840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寻曦</dc:creator>
  <cp:lastModifiedBy>Microsoft Office User</cp:lastModifiedBy>
  <cp:revision>3</cp:revision>
  <dcterms:created xsi:type="dcterms:W3CDTF">2025-11-04T22:32:00Z</dcterms:created>
  <dcterms:modified xsi:type="dcterms:W3CDTF">2025-11-10T04:21:00Z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4332E2FD9179F675E1BC08699F383E63_41</vt:lpwstr>
  </property>
</Properties>
</file>