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Enquête Rapide — Conditions de Vie (10 questions)</w:t>
      </w:r>
    </w:p>
    <w:p>
      <w:r>
        <w:rPr>
          <w:i/>
        </w:rPr>
        <w:t>Haut-Commissariat au Plan — questionnaire court de démonstration.</w:t>
      </w:r>
    </w:p>
    <w:p>
      <w:pPr>
        <w:pStyle w:val="Heading1"/>
      </w:pPr>
      <w:r>
        <w:t>Identification</w:t>
      </w:r>
    </w:p>
    <w:p>
      <w:r>
        <w:t>1. Nom et prénom du chef de ménage</w:t>
      </w:r>
    </w:p>
    <w:p>
      <w:r>
        <w:t>2. Date de la visite</w:t>
      </w:r>
    </w:p>
    <w:p>
      <w:r>
        <w:t>3. Milieu de résidence (Urbain / Rural)</w:t>
      </w:r>
    </w:p>
    <w:p>
      <w:pPr>
        <w:pStyle w:val="Heading1"/>
      </w:pPr>
      <w:r>
        <w:t>Ménage</w:t>
      </w:r>
    </w:p>
    <w:p>
      <w:r>
        <w:t>4. Combien de personnes vivent dans le ménage ?</w:t>
      </w:r>
    </w:p>
    <w:p>
      <w:r>
        <w:t>5. Quel est l'âge du chef de ménage ?</w:t>
      </w:r>
    </w:p>
    <w:p>
      <w:r>
        <w:t>6. Situation matrimoniale du chef de ménage</w:t>
      </w:r>
    </w:p>
    <w:p>
      <w:pPr>
        <w:pStyle w:val="Heading1"/>
      </w:pPr>
      <w:r>
        <w:t>Revenus et logement</w:t>
      </w:r>
    </w:p>
    <w:p>
      <w:r>
        <w:t>7. Sources de revenu du ménage, plusieurs réponses possibles</w:t>
      </w:r>
    </w:p>
    <w:p>
      <w:r>
        <w:t>8. Revenu mensuel total du ménage en dirhams</w:t>
      </w:r>
    </w:p>
    <w:p>
      <w:r>
        <w:t>9. Le logement est-il raccordé à l'électricité ? (Oui / Non)</w:t>
      </w:r>
    </w:p>
    <w:p>
      <w:r>
        <w:t>10. Observations de l'enquêteur (facultatif)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