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Enquête Nationale sur les Conditions de Vie des Ménages - 2026</w:t>
      </w:r>
    </w:p>
    <w:p>
      <w:r>
        <w:rPr>
          <w:i/>
        </w:rPr>
        <w:t>Haut-Commissariat au Plan - Direction de la Statistique. Questionnaire destiné aux enquêteurs de terrain.</w:t>
      </w:r>
    </w:p>
    <w:p>
      <w:pPr>
        <w:pStyle w:val="Heading1"/>
      </w:pPr>
      <w:r>
        <w:t>Section A - Identification du ménage</w:t>
      </w:r>
    </w:p>
    <w:p>
      <w:r>
        <w:t>1. Nom et prénom du chef de ménage</w:t>
      </w:r>
    </w:p>
    <w:p>
      <w:r>
        <w:t>2. Numéro d'identification du ménage</w:t>
      </w:r>
    </w:p>
    <w:p>
      <w:r>
        <w:t>3. Date de la visite</w:t>
      </w:r>
    </w:p>
    <w:p>
      <w:r>
        <w:t>4. Milieu de résidence (Urbain / Rural)</w:t>
      </w:r>
    </w:p>
    <w:p>
      <w:r>
        <w:t>5. Région (Tanger-Tétouan-Al Hoceïma / L'Oriental / Fès-Meknès / Rabat-Salé-Kénitra / Béni Mellal-Khénifra / Casablanca-Settat / Marrakech-Safi / Drâa-Tafilalet / Souss-Massa / Guelmim-Oued Noun / Laâyoune-Sakia El Hamra / Dakhla-Oued Ed-Dahab)</w:t>
      </w:r>
    </w:p>
    <w:p>
      <w:pPr>
        <w:pStyle w:val="Heading1"/>
      </w:pPr>
      <w:r>
        <w:t>Section B - Composition du ménage</w:t>
      </w:r>
    </w:p>
    <w:p>
      <w:r>
        <w:t>6. Combien de personnes vivent habituellement dans ce ménage ?</w:t>
      </w:r>
    </w:p>
    <w:p>
      <w:r>
        <w:t>7. Quel est l'âge du chef de ménage ?</w:t>
      </w:r>
    </w:p>
    <w:p>
      <w:r>
        <w:t>8. Sexe du chef de ménage (Masculin / Féminin)</w:t>
      </w:r>
    </w:p>
    <w:p>
      <w:r>
        <w:t>9. Situation matrimoniale du chef de ménage</w:t>
      </w:r>
    </w:p>
    <w:p>
      <w:r>
        <w:t>10. Nombre d'enfants de moins de 15 ans</w:t>
      </w:r>
    </w:p>
    <w:p>
      <w:pPr>
        <w:pStyle w:val="Heading1"/>
      </w:pPr>
      <w:r>
        <w:t>Section C - Activité et revenus</w:t>
      </w:r>
    </w:p>
    <w:p>
      <w:r>
        <w:t>11. Le chef de ménage exerce-t-il une activité professionnelle ? (Oui / Non)</w:t>
      </w:r>
    </w:p>
    <w:p>
      <w:r>
        <w:t>12. Quel est le secteur d'activité principal ?</w:t>
      </w:r>
    </w:p>
    <w:p>
      <w:r>
        <w:t>13. Sources de revenu du ménage, plusieurs réponses possibles : Salaire / Agriculture / Commerce / Transferts de l'étranger / Aides sociales / Autre</w:t>
      </w:r>
    </w:p>
    <w:p>
      <w:r>
        <w:t>14. Revenu mensuel total du ménage en dirhams</w:t>
      </w:r>
    </w:p>
    <w:p>
      <w:pPr>
        <w:pStyle w:val="Heading1"/>
      </w:pPr>
      <w:r>
        <w:t>Section D - Conditions de logement</w:t>
      </w:r>
    </w:p>
    <w:p>
      <w:r>
        <w:t>15. Type de logement (Villa / Appartement / Maison marocaine / Habitat sommaire / Logement rural)</w:t>
      </w:r>
    </w:p>
    <w:p>
      <w:r>
        <w:t>16. Le logement est-il raccordé au réseau d'électricité ? (Oui / Non)</w:t>
      </w:r>
    </w:p>
    <w:p>
      <w:r>
        <w:t>17. Le logement est-il raccordé au réseau d'eau potable ? (Oui / Non)</w:t>
      </w:r>
    </w:p>
    <w:p>
      <w:r>
        <w:t>18. Nombre de pièces habitables</w:t>
      </w:r>
    </w:p>
    <w:p>
      <w:r>
        <w:t>19. Équipements disponibles dans le logement, cochez tout ce qui s'applique : Réfrigérateur / Télévision / Machine à laver / Voiture / Internet</w:t>
      </w:r>
    </w:p>
    <w:p>
      <w:r>
        <w:t>20. Observations de l'enquêteur (facultatif)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