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E26E" w14:textId="77777777" w:rsidR="006C72E7" w:rsidRDefault="00000000">
      <w:pPr>
        <w:pStyle w:val="1"/>
        <w:spacing w:before="0" w:after="300"/>
        <w:jc w:val="center"/>
      </w:pPr>
      <w:r>
        <w:rPr>
          <w:color w:val="1F2937"/>
          <w:sz w:val="36"/>
          <w:szCs w:val="36"/>
        </w:rPr>
        <w:t>矩阵起源完成超千万美元A轮融资，产业资本与国际资本联手押注企业级AI基础设施赛道</w:t>
      </w:r>
    </w:p>
    <w:p w14:paraId="51A553B3" w14:textId="77777777" w:rsidR="006C72E7" w:rsidRDefault="006C72E7"/>
    <w:p w14:paraId="4E88EDA4" w14:textId="77777777" w:rsidR="006C72E7" w:rsidRDefault="00000000">
      <w:pPr>
        <w:spacing w:before="120" w:after="120" w:line="360" w:lineRule="auto"/>
        <w:jc w:val="both"/>
      </w:pPr>
      <w:r>
        <w:t>2026年7月XX日——企业级AI基础设施厂商矩阵起源（</w:t>
      </w:r>
      <w:proofErr w:type="spellStart"/>
      <w:r>
        <w:t>MatrixOrigin</w:t>
      </w:r>
      <w:proofErr w:type="spellEnd"/>
      <w:r>
        <w:t>）宣布完成超千万美元A轮融资。本轮融资由企业数字化服务商汉得信息（300170.SZ）、算力基础设施综合服务商亚康股份（301085.SZ）与澳大利亚风险投资机构Artesian VC共同注资。这也是继2025年完成Pre-A+轮融资后，矩阵起源在一年内斩获的又一轮关键融资。</w:t>
      </w:r>
    </w:p>
    <w:p w14:paraId="761190D4" w14:textId="788ABC61" w:rsidR="006C72E7" w:rsidRDefault="00000000">
      <w:pPr>
        <w:spacing w:before="120" w:after="120" w:line="360" w:lineRule="auto"/>
        <w:jc w:val="both"/>
      </w:pPr>
      <w:r>
        <w:t>本轮资金将重点用于</w:t>
      </w:r>
      <w:proofErr w:type="spellStart"/>
      <w:r>
        <w:t>MatrixOne</w:t>
      </w:r>
      <w:proofErr w:type="spellEnd"/>
      <w:r>
        <w:t xml:space="preserve"> Intelligence平台的研发迭代、全球市场拓展，以及智能体（Agentic AI）的规模化落地。矩阵起源本轮融资的意义不仅在于金额规模，更在于投资方阵容——产业资本与国际资本罕见地在同一节点联手押注企业级AI基础设施这一新兴赛道。</w:t>
      </w:r>
    </w:p>
    <w:p w14:paraId="1AEE1692" w14:textId="77777777" w:rsidR="006C72E7" w:rsidRDefault="00000000">
      <w:pPr>
        <w:pStyle w:val="2"/>
      </w:pPr>
      <w:r>
        <w:rPr>
          <w:color w:val="1F2937"/>
        </w:rPr>
        <w:t>大模型之后，企业AI竞争重回基础设施底座</w:t>
      </w:r>
    </w:p>
    <w:p w14:paraId="3AE494C3" w14:textId="77777777" w:rsidR="006C72E7" w:rsidRDefault="00000000">
      <w:pPr>
        <w:spacing w:before="120" w:after="120" w:line="360" w:lineRule="auto"/>
        <w:jc w:val="both"/>
      </w:pPr>
      <w:r>
        <w:t>过去两年，大模型加速普及，AI开始大规模渗透企业场景。然而在实践中，制约AI落地的瓶颈往往并非模型本身，而是企业缺乏统一的数据底座、AI服务平台与智能体运行环境。</w:t>
      </w:r>
    </w:p>
    <w:p w14:paraId="6E2BDFBE" w14:textId="77777777" w:rsidR="006C72E7" w:rsidRDefault="00000000">
      <w:pPr>
        <w:spacing w:before="120" w:after="120" w:line="360" w:lineRule="auto"/>
        <w:jc w:val="both"/>
      </w:pPr>
      <w:r>
        <w:t>当AI应用深入生产系统，企业真正需要的是一套能够统一管理结构化与非结构化数据，同时支撑实时分析、模型调用、知识管理与智能体协同的新一代基础设施。企业级AI基础设施（Enterprise AI Infrastructure），正成为全球软件产业公认的下一个主战场。</w:t>
      </w:r>
    </w:p>
    <w:p w14:paraId="2433733D" w14:textId="77777777" w:rsidR="006C72E7" w:rsidRDefault="00000000">
      <w:pPr>
        <w:pStyle w:val="2"/>
      </w:pPr>
      <w:r>
        <w:rPr>
          <w:color w:val="1F2937"/>
        </w:rPr>
        <w:t>从数据平台到AI基础设施：矩阵起源的技术路径</w:t>
      </w:r>
    </w:p>
    <w:p w14:paraId="64D89E56" w14:textId="77777777" w:rsidR="006C72E7" w:rsidRDefault="00000000">
      <w:pPr>
        <w:spacing w:before="120" w:after="120" w:line="360" w:lineRule="auto"/>
        <w:jc w:val="both"/>
      </w:pPr>
      <w:r>
        <w:t>矩阵起源成立于2021年，是国内最早提出企业级AI基础设施理念的公司之一。公司自主研发的</w:t>
      </w:r>
      <w:proofErr w:type="spellStart"/>
      <w:r>
        <w:t>MatrixOne</w:t>
      </w:r>
      <w:proofErr w:type="spellEnd"/>
      <w:r>
        <w:t xml:space="preserve"> Intelligence基于AI-Native架构，将HTAP、数据湖、元数据管理、AI服务与智能体运行时（Agent Runtime）深度融合于同一平台，帮助企业一次性构建数据、AI与智能体三层能力。</w:t>
      </w:r>
    </w:p>
    <w:p w14:paraId="653F2567" w14:textId="77777777" w:rsidR="006C72E7" w:rsidRDefault="00000000">
      <w:pPr>
        <w:spacing w:before="120" w:after="120" w:line="360" w:lineRule="auto"/>
        <w:jc w:val="both"/>
      </w:pPr>
      <w:r>
        <w:t>在传统架构下，企业推进AI应用需分别部署数据库、数据平台、AI平台与智能体系统，四套系统各自独立运维，成本与复杂度居高不下。</w:t>
      </w:r>
      <w:proofErr w:type="spellStart"/>
      <w:r>
        <w:t>MatrixOne</w:t>
      </w:r>
      <w:proofErr w:type="spellEnd"/>
      <w:r>
        <w:t xml:space="preserve"> Intelligence将上述能力</w:t>
      </w:r>
      <w:r>
        <w:lastRenderedPageBreak/>
        <w:t>收敛至同一平台，大幅降低企业AI建设门槛，帮助企业构建可信、安全、可治理且可持续演进的AI能力体系。目前，公司产品已在制造、能源、医疗、互联网、半导体等行业实现规模化落地，累计服务企业客户超过100家。</w:t>
      </w:r>
    </w:p>
    <w:p w14:paraId="428ACA4B" w14:textId="77777777" w:rsidR="006C72E7" w:rsidRDefault="00000000">
      <w:pPr>
        <w:pStyle w:val="2"/>
      </w:pPr>
      <w:r>
        <w:rPr>
          <w:color w:val="1F2937"/>
        </w:rPr>
        <w:t>产业资本与国际资本，为何同时入局</w:t>
      </w:r>
    </w:p>
    <w:p w14:paraId="617F6BF9" w14:textId="77777777" w:rsidR="006C72E7" w:rsidRDefault="00000000">
      <w:pPr>
        <w:spacing w:before="120" w:after="120" w:line="360" w:lineRule="auto"/>
        <w:jc w:val="both"/>
      </w:pPr>
      <w:r>
        <w:t>在本轮融资之前，矩阵起源已先后获得五源资本、险峰K2VC、钟鼎资本、微光创投、源来资本、世纪互联等知名机构投资。本轮新晋入局的三家机构，分别对应企业AI生态中的三个关键支点。</w:t>
      </w:r>
    </w:p>
    <w:p w14:paraId="705E094B" w14:textId="77777777" w:rsidR="006C72E7" w:rsidRDefault="00000000">
      <w:pPr>
        <w:spacing w:before="120" w:after="120" w:line="360" w:lineRule="auto"/>
        <w:jc w:val="both"/>
      </w:pPr>
      <w:r>
        <w:t>汉得信息（300170.SZ）是国内领先的企业数字化服务商，长期深耕ERP实施与企业应用生态。随着AI在企业侧从单点应用转向平台化建设，此次投资标志着其服务能力正式向AI基础设施层延伸。</w:t>
      </w:r>
    </w:p>
    <w:p w14:paraId="6F57B565" w14:textId="77777777" w:rsidR="00286B81" w:rsidRDefault="00286B81">
      <w:pPr>
        <w:spacing w:before="120" w:after="120" w:line="360" w:lineRule="auto"/>
        <w:jc w:val="both"/>
      </w:pPr>
      <w:r w:rsidRPr="00286B81">
        <w:rPr>
          <w:highlight w:val="yellow"/>
        </w:rPr>
        <w:t>汉得信息相关负责人表示：“【占位·待汉得信息确认——建议围绕本轮投资逻辑，以及双方在企业应用与AI基础设施层面的协同展望】”</w:t>
      </w:r>
    </w:p>
    <w:p w14:paraId="683AF58B" w14:textId="24EE91AF" w:rsidR="006C72E7" w:rsidRDefault="00000000">
      <w:pPr>
        <w:spacing w:before="120" w:after="120" w:line="360" w:lineRule="auto"/>
        <w:jc w:val="both"/>
      </w:pPr>
      <w:r>
        <w:t>亚康股份（301085.SZ）聚焦算力基础设施综合服务，客户覆盖算力园区、数据中心与云计算厂商。随着算力供给逐步到位，企业AI的瓶颈正从算力层向数据与AI平台层迁移，双方由此形成上下游互补关系。</w:t>
      </w:r>
    </w:p>
    <w:p w14:paraId="689B7113" w14:textId="77777777" w:rsidR="00286B81" w:rsidRDefault="00286B81">
      <w:pPr>
        <w:spacing w:before="120" w:after="120" w:line="360" w:lineRule="auto"/>
        <w:jc w:val="both"/>
      </w:pPr>
      <w:r w:rsidRPr="00286B81">
        <w:rPr>
          <w:highlight w:val="yellow"/>
        </w:rPr>
        <w:t>亚康股份相关负责人表示：“【占位·待亚康股份确认——建议围绕算力基础设施与数据、AI平台层的协同价值】”</w:t>
      </w:r>
    </w:p>
    <w:p w14:paraId="225779BF" w14:textId="25DB97C2" w:rsidR="006C72E7" w:rsidRDefault="00000000">
      <w:pPr>
        <w:spacing w:before="120" w:after="120" w:line="360" w:lineRule="auto"/>
        <w:jc w:val="both"/>
      </w:pPr>
      <w:r>
        <w:t>Artesian VC总部位于澳大利亚，是一家全球性另类投资管理公司，专注于风险投资、债权投资与影响力投资策略，资产管理规模超过13亿美元。</w:t>
      </w:r>
      <w:r w:rsidR="00286B81" w:rsidRPr="00286B81">
        <w:t>此次注资是其在新兴科技方向的又一次布局，</w:t>
      </w:r>
      <w:r w:rsidR="00286B81">
        <w:rPr>
          <w:rFonts w:hint="eastAsia"/>
        </w:rPr>
        <w:t>后期</w:t>
      </w:r>
      <w:r w:rsidR="00286B81" w:rsidRPr="00286B81">
        <w:t>也将依托其覆盖亚太、欧洲与北美的网络，为矩阵起源的全球化提供资本与资源支持</w:t>
      </w:r>
      <w:r>
        <w:t>。</w:t>
      </w:r>
    </w:p>
    <w:p w14:paraId="67BE78D3" w14:textId="77777777" w:rsidR="00286B81" w:rsidRDefault="00286B81">
      <w:pPr>
        <w:spacing w:before="120" w:after="120" w:line="360" w:lineRule="auto"/>
        <w:jc w:val="both"/>
      </w:pPr>
      <w:r w:rsidRPr="00286B81">
        <w:rPr>
          <w:highlight w:val="yellow"/>
        </w:rPr>
        <w:t>Artesian VC相关负责人表示：“【占位·待Artesian VC确认——建议围绕全球企业级AI基础设施赛道判断，以及对矩阵起源国际化潜力的评价】”</w:t>
      </w:r>
    </w:p>
    <w:p w14:paraId="710BB0AA" w14:textId="392F5436" w:rsidR="006C72E7" w:rsidRDefault="00000000">
      <w:pPr>
        <w:spacing w:before="120" w:after="120" w:line="360" w:lineRule="auto"/>
        <w:jc w:val="both"/>
      </w:pPr>
      <w:r>
        <w:t>三家机构同步入局，印证了一个清晰的行业趋势：随着智能体加速进入企业生产环境，企业AI的竞争焦点正从单一模型能力，转向数据、AI与智能体的统一运行平台。</w:t>
      </w:r>
    </w:p>
    <w:p w14:paraId="688564A3" w14:textId="77777777" w:rsidR="006C72E7" w:rsidRDefault="00000000">
      <w:pPr>
        <w:pStyle w:val="2"/>
      </w:pPr>
      <w:r>
        <w:rPr>
          <w:color w:val="1F2937"/>
        </w:rPr>
        <w:lastRenderedPageBreak/>
        <w:t>王龙：从底层核心技术创新，到企业级AI基础设施长期建设</w:t>
      </w:r>
    </w:p>
    <w:p w14:paraId="6072BD38" w14:textId="33338B26" w:rsidR="006C72E7" w:rsidRDefault="00000000">
      <w:pPr>
        <w:spacing w:before="120" w:after="120" w:line="360" w:lineRule="auto"/>
        <w:jc w:val="both"/>
        <w:rPr>
          <w:rFonts w:hint="eastAsia"/>
        </w:rPr>
      </w:pPr>
      <w:r>
        <w:t>矩阵起源创始人兼CEO王龙表示：“AI正在推动企业软件迈入全新阶段。未来，企业需要统一的数据、AI与智能体基础设施，让AI能力能够持续演进，并真正融入业务运行。</w:t>
      </w:r>
    </w:p>
    <w:p w14:paraId="0F283F03" w14:textId="6EEBD015" w:rsidR="006C72E7" w:rsidRDefault="00000000">
      <w:pPr>
        <w:spacing w:before="120" w:after="120" w:line="360" w:lineRule="auto"/>
        <w:jc w:val="both"/>
        <w:rPr>
          <w:rFonts w:hint="eastAsia"/>
        </w:rPr>
      </w:pPr>
      <w:r>
        <w:t>从创业第一天起，我们就选择长期投入底层核心技术研发。从统一数据架构，到AI-native平台，再到今天的</w:t>
      </w:r>
      <w:proofErr w:type="spellStart"/>
      <w:r>
        <w:t>MatrixOne</w:t>
      </w:r>
      <w:proofErr w:type="spellEnd"/>
      <w:r>
        <w:t xml:space="preserve"> Intelligence，我们始终围绕企业级AI基础设施持续创新，一步一步构建面向AI时代的新一代基础软件平台。今天，我们很高兴得到新老投资人的共同认可。这既是对团队长期坚持的肯定，也坚定了我们长期建设企业级AI基础设施的信念。</w:t>
      </w:r>
    </w:p>
    <w:p w14:paraId="16060F57" w14:textId="679AA199" w:rsidR="006C72E7" w:rsidRDefault="00000000">
      <w:pPr>
        <w:spacing w:before="120" w:after="120" w:line="360" w:lineRule="auto"/>
        <w:jc w:val="both"/>
      </w:pPr>
      <w:r>
        <w:t>本轮融资将进一步加快</w:t>
      </w:r>
      <w:proofErr w:type="spellStart"/>
      <w:r>
        <w:t>MatrixOne</w:t>
      </w:r>
      <w:proofErr w:type="spellEnd"/>
      <w:r>
        <w:t xml:space="preserve"> Intelligence的产品迭代和全球市场布局。未来，我们将继续坚持底层核心技术创新，与客户和生态合作伙伴共同推动企业AI迈向规模化应用。”</w:t>
      </w:r>
    </w:p>
    <w:p w14:paraId="01872765" w14:textId="77777777" w:rsidR="006C72E7" w:rsidRDefault="00000000">
      <w:pPr>
        <w:pStyle w:val="2"/>
      </w:pPr>
      <w:r>
        <w:rPr>
          <w:color w:val="1F2937"/>
        </w:rPr>
        <w:t>全球企业级AI基础设施赛道提速</w:t>
      </w:r>
    </w:p>
    <w:p w14:paraId="38FEF64E" w14:textId="77777777" w:rsidR="006C72E7" w:rsidRDefault="00000000">
      <w:pPr>
        <w:spacing w:before="120" w:after="120" w:line="360" w:lineRule="auto"/>
        <w:jc w:val="both"/>
      </w:pPr>
      <w:r>
        <w:t>当前，全球企业软件市场正加速向AI-Native转型。Databricks、Snowflake、Palantir等海外头部厂商相继强化自身的AI基础设施能力，致力于为企业提供统一的数据、AI与智能应用平台。</w:t>
      </w:r>
    </w:p>
    <w:p w14:paraId="283BD30C" w14:textId="77777777" w:rsidR="006C72E7" w:rsidRDefault="00000000">
      <w:pPr>
        <w:spacing w:before="120" w:after="120" w:line="360" w:lineRule="auto"/>
        <w:jc w:val="both"/>
      </w:pPr>
      <w:r>
        <w:t>业内普遍认为，企业级AI基础设施有望成为继云计算、大数据之后的新一代基础软件市场。在这场全球技术竞速中，矩阵起源本轮超千万美元A轮融资的完成，也标志着中国厂商已实质性跻身这一赛道，与海外头部厂商同台竞技。</w:t>
      </w:r>
    </w:p>
    <w:p w14:paraId="1A1C47F5" w14:textId="77777777" w:rsidR="006C72E7" w:rsidRDefault="00000000">
      <w:pPr>
        <w:pStyle w:val="2"/>
      </w:pPr>
      <w:r>
        <w:rPr>
          <w:color w:val="1F2937"/>
        </w:rPr>
        <w:t>关于矩阵起源（</w:t>
      </w:r>
      <w:proofErr w:type="spellStart"/>
      <w:r>
        <w:rPr>
          <w:color w:val="1F2937"/>
        </w:rPr>
        <w:t>MatrixOrigin</w:t>
      </w:r>
      <w:proofErr w:type="spellEnd"/>
      <w:r>
        <w:rPr>
          <w:color w:val="1F2937"/>
        </w:rPr>
        <w:t>）</w:t>
      </w:r>
    </w:p>
    <w:p w14:paraId="4A013840" w14:textId="77777777" w:rsidR="006C72E7" w:rsidRDefault="00000000">
      <w:pPr>
        <w:spacing w:before="120" w:after="120" w:line="360" w:lineRule="auto"/>
        <w:jc w:val="both"/>
      </w:pPr>
      <w:r>
        <w:t>矩阵起源（</w:t>
      </w:r>
      <w:proofErr w:type="spellStart"/>
      <w:r>
        <w:t>MatrixOrigin</w:t>
      </w:r>
      <w:proofErr w:type="spellEnd"/>
      <w:r>
        <w:t>）成立于2021年，是一家专注于企业级AI基础设施的创新科技公司，致力于构建统一的数据、AI与智能体基础设施。公司自主研发的</w:t>
      </w:r>
      <w:proofErr w:type="spellStart"/>
      <w:r>
        <w:t>MatrixOne</w:t>
      </w:r>
      <w:proofErr w:type="spellEnd"/>
      <w:r>
        <w:t xml:space="preserve"> Intelligence是一体化AI-Native基础设施平台，融合统一数据平台、AI服务、智能体运行时及企业级治理能力，为企业提供可信、安全、可持续演进的AI基础设施底座。</w:t>
      </w:r>
    </w:p>
    <w:sectPr w:rsidR="006C72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42B1A"/>
    <w:multiLevelType w:val="hybridMultilevel"/>
    <w:tmpl w:val="A0BA9750"/>
    <w:lvl w:ilvl="0" w:tplc="6B5E5D3E">
      <w:start w:val="1"/>
      <w:numFmt w:val="bullet"/>
      <w:lvlText w:val="●"/>
      <w:lvlJc w:val="left"/>
      <w:pPr>
        <w:ind w:left="720" w:hanging="360"/>
      </w:pPr>
    </w:lvl>
    <w:lvl w:ilvl="1" w:tplc="9F16B220">
      <w:start w:val="1"/>
      <w:numFmt w:val="bullet"/>
      <w:lvlText w:val="○"/>
      <w:lvlJc w:val="left"/>
      <w:pPr>
        <w:ind w:left="1440" w:hanging="360"/>
      </w:pPr>
    </w:lvl>
    <w:lvl w:ilvl="2" w:tplc="F83C9A9C">
      <w:start w:val="1"/>
      <w:numFmt w:val="bullet"/>
      <w:lvlText w:val="■"/>
      <w:lvlJc w:val="left"/>
      <w:pPr>
        <w:ind w:left="2160" w:hanging="360"/>
      </w:pPr>
    </w:lvl>
    <w:lvl w:ilvl="3" w:tplc="F5B4ADE2">
      <w:start w:val="1"/>
      <w:numFmt w:val="bullet"/>
      <w:lvlText w:val="●"/>
      <w:lvlJc w:val="left"/>
      <w:pPr>
        <w:ind w:left="2880" w:hanging="360"/>
      </w:pPr>
    </w:lvl>
    <w:lvl w:ilvl="4" w:tplc="4C48DF50">
      <w:start w:val="1"/>
      <w:numFmt w:val="bullet"/>
      <w:lvlText w:val="○"/>
      <w:lvlJc w:val="left"/>
      <w:pPr>
        <w:ind w:left="3600" w:hanging="360"/>
      </w:pPr>
    </w:lvl>
    <w:lvl w:ilvl="5" w:tplc="A8927AEC">
      <w:start w:val="1"/>
      <w:numFmt w:val="bullet"/>
      <w:lvlText w:val="■"/>
      <w:lvlJc w:val="left"/>
      <w:pPr>
        <w:ind w:left="4320" w:hanging="360"/>
      </w:pPr>
    </w:lvl>
    <w:lvl w:ilvl="6" w:tplc="11CC259C">
      <w:start w:val="1"/>
      <w:numFmt w:val="bullet"/>
      <w:lvlText w:val="●"/>
      <w:lvlJc w:val="left"/>
      <w:pPr>
        <w:ind w:left="5040" w:hanging="360"/>
      </w:pPr>
    </w:lvl>
    <w:lvl w:ilvl="7" w:tplc="52726D20">
      <w:start w:val="1"/>
      <w:numFmt w:val="bullet"/>
      <w:lvlText w:val="●"/>
      <w:lvlJc w:val="left"/>
      <w:pPr>
        <w:ind w:left="5760" w:hanging="360"/>
      </w:pPr>
    </w:lvl>
    <w:lvl w:ilvl="8" w:tplc="E3E43092">
      <w:start w:val="1"/>
      <w:numFmt w:val="bullet"/>
      <w:lvlText w:val="●"/>
      <w:lvlJc w:val="left"/>
      <w:pPr>
        <w:ind w:left="6480" w:hanging="360"/>
      </w:pPr>
    </w:lvl>
  </w:abstractNum>
  <w:num w:numId="1" w16cid:durableId="1970670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E7"/>
    <w:rsid w:val="00286B81"/>
    <w:rsid w:val="006C72E7"/>
    <w:rsid w:val="008F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495C4"/>
  <w15:docId w15:val="{608BCCF3-CE7D-734D-B842-FDA85032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2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Yolanda Wang</cp:lastModifiedBy>
  <cp:revision>2</cp:revision>
  <dcterms:created xsi:type="dcterms:W3CDTF">2026-07-29T07:56:00Z</dcterms:created>
  <dcterms:modified xsi:type="dcterms:W3CDTF">2026-07-29T08:08:00Z</dcterms:modified>
</cp:coreProperties>
</file>