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33DA" w14:textId="77777777" w:rsidR="005745B9" w:rsidRDefault="005745B9" w:rsidP="005745B9">
      <w:pPr>
        <w:autoSpaceDE w:val="0"/>
        <w:autoSpaceDN w:val="0"/>
        <w:adjustRightInd w:val="0"/>
        <w:spacing w:after="0" w:line="240" w:lineRule="auto"/>
        <w:jc w:val="center"/>
        <w:rPr>
          <w:rFonts w:cs="NimbusRomNo9L-Medi"/>
          <w:b/>
          <w:sz w:val="32"/>
          <w:szCs w:val="29"/>
        </w:rPr>
      </w:pPr>
    </w:p>
    <w:p w14:paraId="5D4DD988" w14:textId="77777777" w:rsidR="005745B9" w:rsidRDefault="005745B9" w:rsidP="005745B9">
      <w:pPr>
        <w:autoSpaceDE w:val="0"/>
        <w:autoSpaceDN w:val="0"/>
        <w:adjustRightInd w:val="0"/>
        <w:spacing w:after="0" w:line="240" w:lineRule="auto"/>
        <w:jc w:val="center"/>
        <w:rPr>
          <w:rFonts w:cs="NimbusRomNo9L-Medi"/>
          <w:b/>
          <w:sz w:val="32"/>
          <w:szCs w:val="29"/>
        </w:rPr>
      </w:pPr>
    </w:p>
    <w:p w14:paraId="0E9F1E1C" w14:textId="77777777" w:rsidR="005745B9" w:rsidRDefault="005745B9" w:rsidP="005745B9">
      <w:pPr>
        <w:autoSpaceDE w:val="0"/>
        <w:autoSpaceDN w:val="0"/>
        <w:adjustRightInd w:val="0"/>
        <w:spacing w:after="0" w:line="240" w:lineRule="auto"/>
        <w:jc w:val="center"/>
        <w:rPr>
          <w:rFonts w:cs="NimbusRomNo9L-Medi"/>
          <w:b/>
          <w:sz w:val="32"/>
          <w:szCs w:val="29"/>
        </w:rPr>
      </w:pPr>
    </w:p>
    <w:p w14:paraId="0952DAA3" w14:textId="77777777" w:rsidR="005745B9" w:rsidRDefault="005745B9" w:rsidP="005745B9">
      <w:pPr>
        <w:autoSpaceDE w:val="0"/>
        <w:autoSpaceDN w:val="0"/>
        <w:adjustRightInd w:val="0"/>
        <w:spacing w:after="0" w:line="240" w:lineRule="auto"/>
        <w:jc w:val="center"/>
        <w:rPr>
          <w:rFonts w:cs="NimbusRomNo9L-Medi"/>
          <w:b/>
          <w:sz w:val="32"/>
          <w:szCs w:val="29"/>
        </w:rPr>
      </w:pPr>
    </w:p>
    <w:p w14:paraId="37776478" w14:textId="19EC059D" w:rsidR="00C35739" w:rsidRPr="00C35739" w:rsidRDefault="00A03850" w:rsidP="00C35739">
      <w:pPr>
        <w:autoSpaceDE w:val="0"/>
        <w:autoSpaceDN w:val="0"/>
        <w:adjustRightInd w:val="0"/>
        <w:spacing w:after="0" w:line="240" w:lineRule="auto"/>
        <w:jc w:val="center"/>
        <w:rPr>
          <w:rFonts w:cs="NimbusRomNo9L-Medi"/>
          <w:b/>
          <w:sz w:val="32"/>
          <w:szCs w:val="29"/>
        </w:rPr>
      </w:pPr>
      <w:r>
        <w:rPr>
          <w:rFonts w:cs="NimbusRomNo9L-Medi"/>
          <w:b/>
          <w:sz w:val="32"/>
          <w:szCs w:val="29"/>
        </w:rPr>
        <w:t>Bachelor Thesis Proposal</w:t>
      </w:r>
    </w:p>
    <w:p w14:paraId="1E0CBA58" w14:textId="77777777" w:rsidR="00614BDF" w:rsidRDefault="00614BDF" w:rsidP="005745B9">
      <w:pPr>
        <w:autoSpaceDE w:val="0"/>
        <w:autoSpaceDN w:val="0"/>
        <w:adjustRightInd w:val="0"/>
        <w:spacing w:after="0" w:line="240" w:lineRule="auto"/>
        <w:jc w:val="center"/>
        <w:rPr>
          <w:rFonts w:cs="NimbusRomNo9L-ReguItal"/>
          <w:i/>
        </w:rPr>
      </w:pPr>
    </w:p>
    <w:p w14:paraId="69558E65" w14:textId="77777777" w:rsidR="00B33A2E" w:rsidRDefault="00A03850" w:rsidP="005745B9">
      <w:pPr>
        <w:autoSpaceDE w:val="0"/>
        <w:autoSpaceDN w:val="0"/>
        <w:adjustRightInd w:val="0"/>
        <w:spacing w:after="0" w:line="240" w:lineRule="auto"/>
        <w:jc w:val="center"/>
        <w:rPr>
          <w:rFonts w:cs="NimbusRomNo9L-ReguItal"/>
          <w:i/>
        </w:rPr>
      </w:pPr>
      <w:r>
        <w:rPr>
          <w:rFonts w:cs="NimbusRomNo9L-ReguItal"/>
          <w:i/>
        </w:rPr>
        <w:t>Submitted to</w:t>
      </w:r>
      <w:r w:rsidR="00B33A2E">
        <w:rPr>
          <w:rFonts w:cs="NimbusRomNo9L-ReguItal"/>
          <w:i/>
        </w:rPr>
        <w:t xml:space="preserve">: </w:t>
      </w:r>
      <w:r w:rsidR="00774AE0" w:rsidRPr="00774AE0">
        <w:rPr>
          <w:rFonts w:cs="NimbusRomNo9L-ReguItal"/>
          <w:i/>
        </w:rPr>
        <w:t>Prof. Dr. Carsten Trenkler</w:t>
      </w:r>
    </w:p>
    <w:p w14:paraId="12449D06" w14:textId="77777777" w:rsidR="00B33A2E" w:rsidRDefault="00B33A2E" w:rsidP="005745B9">
      <w:pPr>
        <w:autoSpaceDE w:val="0"/>
        <w:autoSpaceDN w:val="0"/>
        <w:adjustRightInd w:val="0"/>
        <w:spacing w:after="0" w:line="240" w:lineRule="auto"/>
        <w:jc w:val="center"/>
        <w:rPr>
          <w:rFonts w:cs="NimbusRomNo9L-ReguItal"/>
          <w:i/>
        </w:rPr>
      </w:pPr>
    </w:p>
    <w:p w14:paraId="6D48AAF8" w14:textId="77777777" w:rsidR="00614BDF" w:rsidRPr="00774AE0" w:rsidRDefault="00A03850" w:rsidP="005745B9">
      <w:pPr>
        <w:autoSpaceDE w:val="0"/>
        <w:autoSpaceDN w:val="0"/>
        <w:adjustRightInd w:val="0"/>
        <w:spacing w:after="0" w:line="240" w:lineRule="auto"/>
        <w:jc w:val="center"/>
        <w:rPr>
          <w:rFonts w:cs="NimbusRomNo9L-ReguItal"/>
          <w:i/>
        </w:rPr>
      </w:pPr>
      <w:r>
        <w:rPr>
          <w:rFonts w:cs="NimbusRomNo9L-ReguItal"/>
          <w:i/>
        </w:rPr>
        <w:t>Submitted by</w:t>
      </w:r>
      <w:r w:rsidR="00B33A2E">
        <w:rPr>
          <w:rFonts w:cs="NimbusRomNo9L-ReguItal"/>
          <w:i/>
        </w:rPr>
        <w:t xml:space="preserve">: </w:t>
      </w:r>
      <w:r w:rsidR="00774AE0">
        <w:rPr>
          <w:rFonts w:cs="NimbusRomNo9L-ReguItal"/>
          <w:i/>
        </w:rPr>
        <w:t>Mats Rükgauer</w:t>
      </w:r>
    </w:p>
    <w:p w14:paraId="17D3EA5A" w14:textId="77777777" w:rsidR="00614BDF" w:rsidRPr="00614BDF" w:rsidRDefault="00614BDF" w:rsidP="005745B9">
      <w:pPr>
        <w:autoSpaceDE w:val="0"/>
        <w:autoSpaceDN w:val="0"/>
        <w:adjustRightInd w:val="0"/>
        <w:spacing w:after="0" w:line="240" w:lineRule="auto"/>
        <w:jc w:val="both"/>
        <w:rPr>
          <w:rFonts w:cs="NimbusRomNo9L-Regu"/>
          <w:szCs w:val="24"/>
        </w:rPr>
      </w:pPr>
    </w:p>
    <w:p w14:paraId="37D234B8" w14:textId="77777777" w:rsidR="0012795D" w:rsidRDefault="009D5174" w:rsidP="00837D77">
      <w:pPr>
        <w:numPr>
          <w:ilvl w:val="0"/>
          <w:numId w:val="1"/>
        </w:numPr>
        <w:autoSpaceDE w:val="0"/>
        <w:autoSpaceDN w:val="0"/>
        <w:adjustRightInd w:val="0"/>
        <w:spacing w:after="0" w:line="240" w:lineRule="auto"/>
        <w:jc w:val="both"/>
        <w:rPr>
          <w:rFonts w:cs="NimbusRomNo9L-Regu"/>
          <w:szCs w:val="24"/>
        </w:rPr>
      </w:pPr>
      <w:r w:rsidRPr="005745B9">
        <w:rPr>
          <w:rFonts w:cs="NimbusRomNo9L-Medi"/>
          <w:b/>
          <w:szCs w:val="24"/>
        </w:rPr>
        <w:br w:type="page"/>
      </w:r>
      <w:r w:rsidR="00A03850" w:rsidRPr="005745B9">
        <w:rPr>
          <w:rFonts w:cs="NimbusRomNo9L-Medi"/>
          <w:b/>
          <w:szCs w:val="24"/>
        </w:rPr>
        <w:lastRenderedPageBreak/>
        <w:t>Research Question</w:t>
      </w:r>
    </w:p>
    <w:p w14:paraId="487E0635" w14:textId="2A93461C" w:rsidR="003C3174" w:rsidRDefault="00227557" w:rsidP="00837D77">
      <w:pPr>
        <w:autoSpaceDE w:val="0"/>
        <w:autoSpaceDN w:val="0"/>
        <w:adjustRightInd w:val="0"/>
        <w:spacing w:after="0" w:line="240" w:lineRule="auto"/>
        <w:ind w:left="720"/>
        <w:jc w:val="both"/>
        <w:rPr>
          <w:rFonts w:cs="NimbusRomNo9L-Regu"/>
          <w:szCs w:val="24"/>
        </w:rPr>
      </w:pPr>
      <w:r w:rsidRPr="00227557">
        <w:rPr>
          <w:rFonts w:cs="NimbusRomNo9L-Regu"/>
          <w:szCs w:val="24"/>
        </w:rPr>
        <w:t>Do LSTM models outperform traditional econometric and institutional forecasting methods in macroeconomic forecasting when only short historical time series are available?</w:t>
      </w:r>
    </w:p>
    <w:p w14:paraId="7EAF4E67" w14:textId="77777777" w:rsidR="00816C9A" w:rsidRPr="005745B9" w:rsidRDefault="00816C9A" w:rsidP="00837D77">
      <w:pPr>
        <w:autoSpaceDE w:val="0"/>
        <w:autoSpaceDN w:val="0"/>
        <w:adjustRightInd w:val="0"/>
        <w:spacing w:after="0" w:line="240" w:lineRule="auto"/>
        <w:ind w:left="720"/>
        <w:jc w:val="both"/>
        <w:rPr>
          <w:rFonts w:cs="NimbusRomNo9L-Regu"/>
          <w:szCs w:val="24"/>
        </w:rPr>
      </w:pPr>
    </w:p>
    <w:p w14:paraId="5B2732E8" w14:textId="7C72AFB5" w:rsidR="00816C9A" w:rsidRPr="00456D4E" w:rsidRDefault="00A03850" w:rsidP="00837D77">
      <w:pPr>
        <w:numPr>
          <w:ilvl w:val="0"/>
          <w:numId w:val="1"/>
        </w:numPr>
        <w:autoSpaceDE w:val="0"/>
        <w:autoSpaceDN w:val="0"/>
        <w:adjustRightInd w:val="0"/>
        <w:spacing w:after="0" w:line="240" w:lineRule="auto"/>
        <w:jc w:val="both"/>
        <w:rPr>
          <w:rFonts w:cs="NimbusRomNo9L-Medi"/>
          <w:b/>
          <w:szCs w:val="24"/>
        </w:rPr>
      </w:pPr>
      <w:r w:rsidRPr="00456D4E">
        <w:rPr>
          <w:rFonts w:cs="NimbusRomNo9L-Medi"/>
          <w:b/>
          <w:szCs w:val="24"/>
        </w:rPr>
        <w:t>Relevance</w:t>
      </w:r>
      <w:r w:rsidR="00122174" w:rsidRPr="00456D4E">
        <w:rPr>
          <w:rFonts w:cs="NimbusRomNo9L-Medi"/>
          <w:b/>
          <w:szCs w:val="24"/>
        </w:rPr>
        <w:br/>
      </w:r>
      <w:r w:rsidR="00227557" w:rsidRPr="00456D4E">
        <w:rPr>
          <w:rFonts w:cs="NimbusRomNo9L-Medi"/>
          <w:szCs w:val="24"/>
        </w:rPr>
        <w:t xml:space="preserve">Accurate GDP forecasts are critical for businesses, governments, and central </w:t>
      </w:r>
      <w:r w:rsidR="003F0D88" w:rsidRPr="00456D4E">
        <w:rPr>
          <w:rFonts w:cs="NimbusRomNo9L-Medi"/>
          <w:szCs w:val="24"/>
        </w:rPr>
        <w:t>banks</w:t>
      </w:r>
      <w:r w:rsidR="00D66C83">
        <w:rPr>
          <w:rFonts w:cs="NimbusRomNo9L-Medi"/>
          <w:szCs w:val="24"/>
        </w:rPr>
        <w:t xml:space="preserve"> </w:t>
      </w:r>
      <w:r w:rsidR="00D66C83">
        <w:rPr>
          <w:rFonts w:cs="NimbusRomNo9L-Medi"/>
          <w:szCs w:val="24"/>
        </w:rPr>
        <w:fldChar w:fldCharType="begin"/>
      </w:r>
      <w:r w:rsidR="00EF7429">
        <w:rPr>
          <w:rFonts w:cs="NimbusRomNo9L-Medi"/>
          <w:szCs w:val="24"/>
        </w:rPr>
        <w:instrText xml:space="preserve"> ADDIN ZOTERO_ITEM CSL_CITATION {"citationID":"5fQh0hyD","properties":{"formattedCitation":"(Bok et al., 2018; Oancea and Simionescu, 2024; Shirdel et al., 2021)","plainCitation":"(Bok et al., 2018; Oancea and Simionescu, 2024; Shirdel et al., 2021)","noteIndex":0},"citationItems":[{"id":334,"uris":["http://zotero.org/users/local/ATy5qmc0/items/J5FTYFJ9"],"itemData":{"id":334,"type":"article-journal","abstract":"Data, data, data…. Economists know their importance well, especially when it comes to monitoring macroeconomic conditions—the basis for making informed economic and policy decisions. Handling large and complex data sets was a challenge that macroeconomists engaged in real-time analysis faced long before so-called big data became pervasive in other disciplines. We review how methods for tracking economic conditions using big data have evolved over time and explain how econometric techniques have advanced to mimic and automate best practices of forecasters on trading desks, at central banks, and in other market-monitoring roles. We present in detail the methodology underlying the New York Fed Staff Nowcast, which employs these innovative techniques to produce early estimates of GDP growth, synthesizing a wide range of macroeconomic data as they become available.","container-title":"Annual Review of Economics","DOI":"10.1146/annurev-economics-080217-053214","ISSN":"1941-1383, 1941-1391","issue":"Volume 10, 2018","language":"en","page":"615-643","publisher":"Annual Reviews","source":"www.annualreviews.org","title":"Macroeconomic Nowcasting and Forecasting with Big Data","volume":"10","author":[{"family":"Bok","given":"Brandyn"},{"family":"Caratelli","given":"Daniele"},{"family":"Giannone","given":"Domenico"},{"family":"Sbordone","given":"Argia M."},{"family":"Tambalotti","given":"Andrea"}],"issued":{"date-parts":[["2018",8,2]]}}},{"id":327,"uris":["http://zotero.org/users/local/ATy5qmc0/items/Q5FEAGXD"],"itemData":{"id":327,"type":"article-journal","abstract":"In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id":382,"uris":["http://zotero.org/users/local/ATy5qmc0/items/22X6J7D7"],"itemData":{"id":382,"type":"article","abstract":"Long Short-Term Memory (LSTM) neural networks have been widely used for time series forecasting problems. However, LSTMs are prone to overfitting and performance reduction during test phases. Several different regularization techniques have been shown in literature to prevent overfitting problems in neural networks. In this paper, first, we introduce application of kernel flow methods for time series forecasting in general. Afterward, we examine the effectiveness of applying kernel flow regularization on LSTM layers to avoid overfitting problems. We describe a regularization method by applying kernel flow loss function on LSTM layers. In experimental results, we show that kernel flow outperforms baseline models on time series forecasting benchmarks. We also compare the effect of dropout and kernel flow regularization techniques on LSTMs. The experimental results illustrate that kernel flow achieves similar regularization effect to dropout. It also shows that the best results is obtained using both kernel flow and dropout regularizations with early stopping on LSTM layers on some time series datasets (e.g. power-load demand forecasts).","DOI":"10.48550/arXiv.2109.11649","note":"arXiv:2109.11649 [cs]","number":"arXiv:2109.11649","publisher":"arXiv","source":"arXiv.org","title":"Deep Learning with Kernel Flow Regularization for Time Series Forecasting","URL":"http://arxiv.org/abs/2109.11649","author":[{"family":"Shirdel","given":"Mahdy"},{"family":"Asadi","given":"Reza"},{"family":"Do","given":"Duc"},{"family":"Hintlian","given":"Micheal"}],"accessed":{"date-parts":[["2026",3,4]]},"issued":{"date-parts":[["2021",9,23]]}}}],"schema":"https://github.com/citation-style-language/schema/raw/master/csl-citation.json"} </w:instrText>
      </w:r>
      <w:r w:rsidR="00D66C83">
        <w:rPr>
          <w:rFonts w:cs="NimbusRomNo9L-Medi"/>
          <w:szCs w:val="24"/>
        </w:rPr>
        <w:fldChar w:fldCharType="separate"/>
      </w:r>
      <w:r w:rsidR="00EF7429">
        <w:rPr>
          <w:rFonts w:cs="NimbusRomNo9L-Medi"/>
          <w:noProof/>
          <w:szCs w:val="24"/>
        </w:rPr>
        <w:t>(Bok et al., 2018; Oancea and Simionescu, 2024; Shirdel et al., 2021)</w:t>
      </w:r>
      <w:r w:rsidR="00D66C83">
        <w:rPr>
          <w:rFonts w:cs="NimbusRomNo9L-Medi"/>
          <w:szCs w:val="24"/>
        </w:rPr>
        <w:fldChar w:fldCharType="end"/>
      </w:r>
      <w:r w:rsidR="003F0D88" w:rsidRPr="00456D4E">
        <w:rPr>
          <w:rFonts w:cs="NimbusRomNo9L-Medi"/>
          <w:szCs w:val="24"/>
        </w:rPr>
        <w:t>.</w:t>
      </w:r>
    </w:p>
    <w:p w14:paraId="6ED985CA" w14:textId="77777777" w:rsidR="00456D4E" w:rsidRPr="00456D4E" w:rsidRDefault="00456D4E" w:rsidP="00837D77">
      <w:pPr>
        <w:autoSpaceDE w:val="0"/>
        <w:autoSpaceDN w:val="0"/>
        <w:adjustRightInd w:val="0"/>
        <w:spacing w:after="0" w:line="240" w:lineRule="auto"/>
        <w:ind w:left="720"/>
        <w:jc w:val="both"/>
        <w:rPr>
          <w:rFonts w:cs="NimbusRomNo9L-Medi"/>
          <w:b/>
          <w:szCs w:val="24"/>
        </w:rPr>
      </w:pPr>
    </w:p>
    <w:p w14:paraId="71E00564" w14:textId="17BB66D7" w:rsidR="00D8384F"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bCs/>
          <w:szCs w:val="24"/>
        </w:rPr>
        <w:t xml:space="preserve">Numerous institutions regularly publish GDP forecasts. These forecasts, such as those produced by the macroeconomic model of the German Bundesbank, typically rely on structural macroeconomic models </w:t>
      </w:r>
      <w:r w:rsidR="002E3C45">
        <w:rPr>
          <w:rFonts w:cs="NimbusRomNo9L-Medi"/>
          <w:bCs/>
          <w:szCs w:val="24"/>
        </w:rPr>
        <w:fldChar w:fldCharType="begin"/>
      </w:r>
      <w:r w:rsidR="002E3C45">
        <w:rPr>
          <w:rFonts w:cs="NimbusRomNo9L-Medi"/>
          <w:bCs/>
          <w:szCs w:val="24"/>
        </w:rPr>
        <w:instrText xml:space="preserve"> ADDIN ZOTERO_ITEM CSL_CITATION {"citationID":"KOfXkK66","properties":{"formattedCitation":"(Haertel et al., 2022)","plainCitation":"(Haertel et al., 2022)","noteIndex":0},"citationItems":[{"id":364,"uris":["http://zotero.org/users/local/ATy5qmc0/items/JKLUQ2PG"],"itemData":{"id":364,"type":"article-journal","language":"en","source":"Zotero","title":"The macroeconometric model of the Bundesbank revisited","author":[{"family":"Haertel","given":"Thomas"},{"family":"Hamburg","given":"Britta"},{"family":"Kusin","given":"Vladimir"}],"issued":{"date-parts":[["2022"]]}}}],"schema":"https://github.com/citation-style-language/schema/raw/master/csl-citation.json"} </w:instrText>
      </w:r>
      <w:r w:rsidR="002E3C45">
        <w:rPr>
          <w:rFonts w:cs="NimbusRomNo9L-Medi"/>
          <w:bCs/>
          <w:szCs w:val="24"/>
        </w:rPr>
        <w:fldChar w:fldCharType="separate"/>
      </w:r>
      <w:r w:rsidR="002E3C45">
        <w:rPr>
          <w:rFonts w:cs="NimbusRomNo9L-Medi"/>
          <w:bCs/>
          <w:noProof/>
          <w:szCs w:val="24"/>
        </w:rPr>
        <w:t>(Haertel et al., 2022)</w:t>
      </w:r>
      <w:r w:rsidR="002E3C45">
        <w:rPr>
          <w:rFonts w:cs="NimbusRomNo9L-Medi"/>
          <w:bCs/>
          <w:szCs w:val="24"/>
        </w:rPr>
        <w:fldChar w:fldCharType="end"/>
      </w:r>
      <w:r w:rsidRPr="00227557">
        <w:rPr>
          <w:rFonts w:cs="NimbusRomNo9L-Medi"/>
          <w:bCs/>
          <w:szCs w:val="24"/>
        </w:rPr>
        <w:t>.</w:t>
      </w:r>
    </w:p>
    <w:p w14:paraId="67BD860B" w14:textId="77777777" w:rsidR="00D8384F" w:rsidRDefault="00D8384F" w:rsidP="00837D77">
      <w:pPr>
        <w:autoSpaceDE w:val="0"/>
        <w:autoSpaceDN w:val="0"/>
        <w:adjustRightInd w:val="0"/>
        <w:spacing w:after="0" w:line="240" w:lineRule="auto"/>
        <w:ind w:left="708"/>
        <w:jc w:val="both"/>
        <w:rPr>
          <w:rFonts w:cs="NimbusRomNo9L-Medi"/>
          <w:bCs/>
          <w:szCs w:val="24"/>
        </w:rPr>
      </w:pPr>
    </w:p>
    <w:p w14:paraId="6F5B7AE9" w14:textId="0D0D94D9" w:rsidR="002D0887"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szCs w:val="24"/>
        </w:rPr>
        <w:t xml:space="preserve">In parallel, classical statistical tools such as lagged regression models, including ARIMA, are widely used in academic forecasting exercises </w:t>
      </w:r>
      <w:r w:rsidR="002E3C45">
        <w:rPr>
          <w:rFonts w:cs="NimbusRomNo9L-Medi"/>
          <w:szCs w:val="24"/>
        </w:rPr>
        <w:fldChar w:fldCharType="begin"/>
      </w:r>
      <w:r w:rsidR="002E3C45">
        <w:rPr>
          <w:rFonts w:cs="NimbusRomNo9L-Medi"/>
          <w:szCs w:val="24"/>
        </w:rPr>
        <w:instrText xml:space="preserve"> ADDIN ZOTERO_ITEM CSL_CITATION {"citationID":"d79JPvJ0","properties":{"formattedCitation":"(Siami-Namini and Namin, 2018)","plainCitation":"(Siami-Namini and Namin, 2018)","noteIndex":0},"citationItems":[{"id":345,"uris":["http://zotero.org/users/local/ATy5qmc0/items/WVZ2RC6G"],"itemData":{"id":345,"type":"article","abstract":"Forecasting time series data is an important subject in economics, business, and finance. Traditionally, there are several techniques to effectively forecast the next lag of time series data such as univariate Autoregressive (AR), univariate Moving Average (MA), Simple Exponential Smoothing (SES), and more notably Autoregressive Integrated Moving Average (ARIMA) with its many variations. In particular, ARIMA model has demonstrated its outperformance in precision and accuracy of predicting the next lags of time series. With the recent advancement in computational power of computers and more importantly developing more advanced machine learning algorithms and approaches such as deep learning, new algorithms are developed to forecast time series data. The research question investigated in this article is that whether and how the newly developed deep learning-based algorithms for forecasting time series data, such as \"Long Short-Term Memory (LSTM)\", are superior to the traditional algorithms. The empirical studies conducted and reported in this article show that deep learning-based algorithms such as LSTM outperform traditional-based algorithms such as ARIMA model. More specifically, the average reduction in error rates obtained by LSTM is between 84 - 87 percent when compared to ARIMA indicating the superiority of LSTM to ARIMA. Furthermore, it was noticed that the number of training times, known as \"epoch\" in deep learning, has no effect on the performance of the trained forecast model and it exhibits a truly random behavior.","DOI":"10.48550/arXiv.1803.06386","note":"arXiv:1803.06386 [cs]","number":"arXiv:1803.06386","publisher":"arXiv","source":"arXiv.org","title":"Forecasting Economics and Financial Time Series: ARIMA vs. LSTM","title-short":"Forecasting Economics and Financial Time Series","URL":"http://arxiv.org/abs/1803.06386","author":[{"family":"Siami-Namini","given":"Sima"},{"family":"Namin","given":"Akbar Siami"}],"accessed":{"date-parts":[["2026",3,2]]},"issued":{"date-parts":[["2018",3,16]]}}}],"schema":"https://github.com/citation-style-language/schema/raw/master/csl-citation.json"} </w:instrText>
      </w:r>
      <w:r w:rsidR="002E3C45">
        <w:rPr>
          <w:rFonts w:cs="NimbusRomNo9L-Medi"/>
          <w:szCs w:val="24"/>
        </w:rPr>
        <w:fldChar w:fldCharType="separate"/>
      </w:r>
      <w:r w:rsidR="002E3C45">
        <w:rPr>
          <w:rFonts w:cs="NimbusRomNo9L-Medi"/>
          <w:noProof/>
          <w:szCs w:val="24"/>
        </w:rPr>
        <w:t>(Siami-Namini and Namin, 2018)</w:t>
      </w:r>
      <w:r w:rsidR="002E3C45">
        <w:rPr>
          <w:rFonts w:cs="NimbusRomNo9L-Medi"/>
          <w:szCs w:val="24"/>
        </w:rPr>
        <w:fldChar w:fldCharType="end"/>
      </w:r>
      <w:r w:rsidRPr="00227557">
        <w:rPr>
          <w:rFonts w:cs="NimbusRomNo9L-Medi"/>
          <w:szCs w:val="24"/>
        </w:rPr>
        <w:t xml:space="preserve">. These models typically rely on assumptions of linearity and stationarity, which may not hold for GDP data </w:t>
      </w:r>
      <w:r w:rsidR="002E3C45">
        <w:rPr>
          <w:rFonts w:cs="NimbusRomNo9L-Medi"/>
          <w:szCs w:val="24"/>
        </w:rPr>
        <w:fldChar w:fldCharType="begin"/>
      </w:r>
      <w:r w:rsidR="002E3C45">
        <w:rPr>
          <w:rFonts w:cs="NimbusRomNo9L-Medi"/>
          <w:szCs w:val="24"/>
        </w:rPr>
        <w:instrText xml:space="preserve"> ADDIN ZOTERO_ITEM CSL_CITATION {"citationID":"K928qZi0","properties":{"formattedCitation":"(Oancea and Simionescu, 2024)","plainCitation":"(Oancea and Simionescu, 2024)","noteIndex":0},"citationItems":[{"id":327,"uris":["http://zotero.org/users/local/ATy5qmc0/items/Q5FEAGXD"],"itemData":{"id":327,"type":"article-journal","abstract":"In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2E3C45">
        <w:rPr>
          <w:rFonts w:cs="NimbusRomNo9L-Medi"/>
          <w:szCs w:val="24"/>
        </w:rPr>
        <w:fldChar w:fldCharType="separate"/>
      </w:r>
      <w:r w:rsidR="002E3C45">
        <w:rPr>
          <w:rFonts w:cs="NimbusRomNo9L-Medi"/>
          <w:noProof/>
          <w:szCs w:val="24"/>
        </w:rPr>
        <w:t>(Oancea and Simionescu, 2024)</w:t>
      </w:r>
      <w:r w:rsidR="002E3C45">
        <w:rPr>
          <w:rFonts w:cs="NimbusRomNo9L-Medi"/>
          <w:szCs w:val="24"/>
        </w:rPr>
        <w:fldChar w:fldCharType="end"/>
      </w:r>
      <w:r w:rsidR="002E3C45">
        <w:rPr>
          <w:rFonts w:cs="NimbusRomNo9L-Medi"/>
          <w:szCs w:val="24"/>
        </w:rPr>
        <w:t>.</w:t>
      </w:r>
    </w:p>
    <w:p w14:paraId="61BE13AA" w14:textId="77777777" w:rsidR="005B4AF1" w:rsidRDefault="005B4AF1" w:rsidP="00837D77">
      <w:pPr>
        <w:autoSpaceDE w:val="0"/>
        <w:autoSpaceDN w:val="0"/>
        <w:adjustRightInd w:val="0"/>
        <w:spacing w:after="0" w:line="240" w:lineRule="auto"/>
        <w:ind w:left="708"/>
        <w:jc w:val="both"/>
        <w:rPr>
          <w:rFonts w:cs="NimbusRomNo9L-Medi"/>
          <w:bCs/>
          <w:szCs w:val="24"/>
        </w:rPr>
      </w:pPr>
    </w:p>
    <w:p w14:paraId="34528D40" w14:textId="52584D76" w:rsidR="00F755B8"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bCs/>
          <w:szCs w:val="24"/>
        </w:rPr>
        <w:t xml:space="preserve">Hochreiter and Schmidhuber </w:t>
      </w:r>
      <w:r w:rsidR="002E3C45">
        <w:rPr>
          <w:rFonts w:cs="NimbusRomNo9L-Medi"/>
          <w:bCs/>
          <w:szCs w:val="24"/>
        </w:rPr>
        <w:fldChar w:fldCharType="begin"/>
      </w:r>
      <w:r w:rsidR="002E3C45">
        <w:rPr>
          <w:rFonts w:cs="NimbusRomNo9L-Medi"/>
          <w:bCs/>
          <w:szCs w:val="24"/>
        </w:rPr>
        <w:instrText xml:space="preserve"> ADDIN ZOTERO_ITEM CSL_CITATION {"citationID":"yLqAaqiO","properties":{"formattedCitation":"(Hochreiter and Schmidhuber, 1997)","plainCitation":"(Hochreiter and Schmidhuber, 1997)","dontUpdate":true,"noteIndex":0},"citationItems":[{"id":372,"uris":["http://zotero.org/users/local/ATy5qmc0/items/G6MZLT8X"],"itemData":{"id":372,"type":"article-journal","abstract":"Learning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Computation","DOI":"10.1162/neco.1997.9.8.1735","journalAbbreviation":"Neural Computation","page":"1735-1780","source":"ResearchGate","title":"Long Short-Term Memory","volume":"9","author":[{"family":"Hochreiter","given":"Sepp"},{"family":"Schmidhuber","given":"Jürgen"}],"issued":{"date-parts":[["1997",11,15]]}}}],"schema":"https://github.com/citation-style-language/schema/raw/master/csl-citation.json"} </w:instrText>
      </w:r>
      <w:r w:rsidR="002E3C45">
        <w:rPr>
          <w:rFonts w:cs="NimbusRomNo9L-Medi"/>
          <w:bCs/>
          <w:szCs w:val="24"/>
        </w:rPr>
        <w:fldChar w:fldCharType="separate"/>
      </w:r>
      <w:r w:rsidR="002E3C45">
        <w:rPr>
          <w:rFonts w:cs="NimbusRomNo9L-Medi"/>
          <w:bCs/>
          <w:szCs w:val="24"/>
        </w:rPr>
        <w:t>(1997)</w:t>
      </w:r>
      <w:r w:rsidR="002E3C45">
        <w:rPr>
          <w:rFonts w:cs="NimbusRomNo9L-Medi"/>
          <w:bCs/>
          <w:szCs w:val="24"/>
        </w:rPr>
        <w:fldChar w:fldCharType="end"/>
      </w:r>
      <w:r w:rsidR="002E3C45">
        <w:rPr>
          <w:rFonts w:cs="NimbusRomNo9L-Medi"/>
          <w:bCs/>
          <w:szCs w:val="24"/>
        </w:rPr>
        <w:t xml:space="preserve"> </w:t>
      </w:r>
      <w:r w:rsidRPr="00227557">
        <w:rPr>
          <w:rFonts w:cs="NimbusRomNo9L-Medi"/>
          <w:bCs/>
          <w:szCs w:val="24"/>
        </w:rPr>
        <w:t>introduced a</w:t>
      </w:r>
      <w:r>
        <w:rPr>
          <w:rFonts w:cs="NimbusRomNo9L-Medi"/>
          <w:bCs/>
          <w:szCs w:val="24"/>
        </w:rPr>
        <w:t xml:space="preserve">n </w:t>
      </w:r>
      <w:r w:rsidRPr="00227557">
        <w:rPr>
          <w:rFonts w:cs="NimbusRomNo9L-Medi"/>
          <w:bCs/>
          <w:szCs w:val="24"/>
        </w:rPr>
        <w:t xml:space="preserve">artificial neural network architecture called Long Short-Term Memory (LSTM). LSTMs are a special type of recurrent neural network </w:t>
      </w:r>
      <w:r w:rsidR="00643E0C">
        <w:rPr>
          <w:rFonts w:cs="NimbusRomNo9L-Medi"/>
          <w:bCs/>
          <w:szCs w:val="24"/>
        </w:rPr>
        <w:t xml:space="preserve">that can </w:t>
      </w:r>
      <w:r w:rsidRPr="00227557">
        <w:rPr>
          <w:rFonts w:cs="NimbusRomNo9L-Medi"/>
          <w:bCs/>
          <w:szCs w:val="24"/>
        </w:rPr>
        <w:t>capture long-term dependencies in time series data</w:t>
      </w:r>
      <w:r w:rsidR="00643E0C">
        <w:rPr>
          <w:rFonts w:cs="NimbusRomNo9L-Medi"/>
          <w:bCs/>
          <w:szCs w:val="24"/>
        </w:rPr>
        <w:t>.</w:t>
      </w:r>
    </w:p>
    <w:p w14:paraId="1B6902F9" w14:textId="77777777" w:rsidR="00F755B8" w:rsidRDefault="00F755B8" w:rsidP="00837D77">
      <w:pPr>
        <w:autoSpaceDE w:val="0"/>
        <w:autoSpaceDN w:val="0"/>
        <w:adjustRightInd w:val="0"/>
        <w:spacing w:after="0" w:line="240" w:lineRule="auto"/>
        <w:ind w:left="708"/>
        <w:jc w:val="both"/>
        <w:rPr>
          <w:rFonts w:cs="NimbusRomNo9L-Medi"/>
          <w:bCs/>
          <w:szCs w:val="24"/>
        </w:rPr>
      </w:pPr>
    </w:p>
    <w:p w14:paraId="65F8DACC" w14:textId="65EB724A" w:rsidR="00F755B8"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bCs/>
          <w:szCs w:val="24"/>
        </w:rPr>
        <w:t xml:space="preserve">LSTM models have been successfully applied to financial market prediction using daily stock price data </w:t>
      </w:r>
      <w:r w:rsidR="002E3C45">
        <w:rPr>
          <w:rFonts w:cs="NimbusRomNo9L-Medi"/>
          <w:bCs/>
          <w:szCs w:val="24"/>
        </w:rPr>
        <w:fldChar w:fldCharType="begin"/>
      </w:r>
      <w:r w:rsidR="00F10481">
        <w:rPr>
          <w:rFonts w:cs="NimbusRomNo9L-Medi"/>
          <w:bCs/>
          <w:szCs w:val="24"/>
        </w:rPr>
        <w:instrText xml:space="preserve"> ADDIN ZOTERO_ITEM CSL_CITATION {"citationID":"QpJ92K7p","properties":{"formattedCitation":"(Fischer and Krauss, 2018; Kamolthip, 2021)","plainCitation":"(Fischer and Krauss, 2018; Kamolthip, 2021)","noteIndex":0},"citationItems":[{"id":344,"uris":["http://zotero.org/users/local/ATy5qmc0/items/5QHW3GXK"],"itemData":{"id":344,"type":"article-journal","abstract":"Long short-term memory (LSTM) networks are a state-of-the-art technique for sequence learning. They are less commonly applied to ﬁnancial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ﬁnd LSTM networks to outperform memory-free classiﬁcation methods, i.e., a random forest (RAF), a deep neural net (DNN), and a logistic regression classiﬁer (LOG). The outperformance relative to the general market is very clear from 1992 to 2009, but as of 2010, excess returns seem to have been arbitraged away with LSTM proﬁtability ﬂuctuating around zero after transaction costs. We further unveil sources of proﬁtability, thereby shedding light into the black box of artiﬁcial neural networks. Speciﬁcally, we ﬁnd one common pattern among the stocks selected for trading – they exhibit high volatility and a short-term reversal return proﬁle. Leveraging these ﬁndings, we are able to formalize a rules-based short-term reversal strategy that yields 0.23 percent prior to transaction costs. Further regression analysis unveils low exposure of the LSTM returns to common sources of systematic risk –also compared to the three benchmark models.","container-title":"European Journal of Operational Research","DOI":"10.1016/j.ejor.2017.11.054","ISSN":"03772217","issue":"2","journalAbbreviation":"European Journal of Operational Research","language":"en","page":"654-669","source":"DOI.org (Crossref)","title":"Deep learning with long short-term memory networks for financial market predictions","volume":"270","author":[{"family":"Fischer","given":"Thomas"},{"family":"Krauss","given":"Christopher"}],"issued":{"date-parts":[["2018",10]]}}},{"id":374,"uris":["http://zotero.org/users/local/ATy5qmc0/items/B3N28UHG"],"itemData":{"id":374,"type":"article","abstract":"This paper demonstrates the potentials of the long short-term memory (LSTM) when applyingwith macroeconomic time series data sampled at different frequencies. We first present how theconventional LSTM model can be adapted to the time series observed at mixed frequencies when thesame mismatch ratio is applied for all pairs of low-frequency output and higher-frequency variable. Togeneralize the LSTM to the case of multiple mismatch ratios, we adopt the unrestricted Mixed DAtaSampling (U-MIDAS) scheme (Foroni et al., 2015) into the LSTM architecture. We assess via bothMonte Carlo simulations and empirical application the out-of-sample predictive performance. Ourproposed models outperform the restricted MIDAS model even in a set up favorable to the MIDASestimator. For real world application, we study forecasting a quarterly growth rate of Thai realGDP using a vast array of macroeconomic indicators both quarterly and monthly. Our LSTM withU-MIDAS scheme easily beats the simple benchmark AR(1) model at all horizons, but outperformsthe strong benchmark univariate LSTM only at one and six months ahead. Nonetheless, we find thatour proposed model could be very helpful in the period of large economic downturns for short-termforecast. Simulation and empirical results seem to support the use of our proposed LSTM withU-MIDAS scheme to nowcasting application.","DOI":"10.48550/arXiv.2109.13777","note":"arXiv:2109.13777 [econ]","number":"arXiv:2109.13777","publisher":"arXiv","source":"arXiv.org","title":"Macroeconomic forecasting with LSTM and mixed frequency time series data","URL":"http://arxiv.org/abs/2109.13777","author":[{"family":"Kamolthip","given":"Sarun"}],"accessed":{"date-parts":[["2026",3,4]]},"issued":{"date-parts":[["2021",9,28]]}}}],"schema":"https://github.com/citation-style-language/schema/raw/master/csl-citation.json"} </w:instrText>
      </w:r>
      <w:r w:rsidR="002E3C45">
        <w:rPr>
          <w:rFonts w:cs="NimbusRomNo9L-Medi"/>
          <w:bCs/>
          <w:szCs w:val="24"/>
        </w:rPr>
        <w:fldChar w:fldCharType="separate"/>
      </w:r>
      <w:r w:rsidR="00F10481">
        <w:rPr>
          <w:rFonts w:cs="NimbusRomNo9L-Medi"/>
          <w:bCs/>
          <w:noProof/>
          <w:szCs w:val="24"/>
        </w:rPr>
        <w:t>(Fischer and Krauss, 2018; Kamolthip, 2021)</w:t>
      </w:r>
      <w:r w:rsidR="002E3C45">
        <w:rPr>
          <w:rFonts w:cs="NimbusRomNo9L-Medi"/>
          <w:bCs/>
          <w:szCs w:val="24"/>
        </w:rPr>
        <w:fldChar w:fldCharType="end"/>
      </w:r>
      <w:r w:rsidRPr="00227557">
        <w:rPr>
          <w:rFonts w:cs="NimbusRomNo9L-Medi"/>
          <w:bCs/>
          <w:szCs w:val="24"/>
        </w:rPr>
        <w:t xml:space="preserve">. They have also been applied to various types of monthly macroeconomic data </w:t>
      </w:r>
      <w:r w:rsidR="002E3C45">
        <w:rPr>
          <w:rFonts w:cs="NimbusRomNo9L-Medi"/>
          <w:bCs/>
          <w:szCs w:val="24"/>
        </w:rPr>
        <w:fldChar w:fldCharType="begin"/>
      </w:r>
      <w:r w:rsidR="002E3C45">
        <w:rPr>
          <w:rFonts w:cs="NimbusRomNo9L-Medi"/>
          <w:bCs/>
          <w:szCs w:val="24"/>
        </w:rPr>
        <w:instrText xml:space="preserve"> ADDIN ZOTERO_ITEM CSL_CITATION {"citationID":"xOmeLnYD","properties":{"formattedCitation":"(Siami-Namini and Namin, 2018)","plainCitation":"(Siami-Namini and Namin, 2018)","noteIndex":0},"citationItems":[{"id":345,"uris":["http://zotero.org/users/local/ATy5qmc0/items/WVZ2RC6G"],"itemData":{"id":345,"type":"article","abstract":"Forecasting time series data is an important subject in economics, business, and finance. Traditionally, there are several techniques to effectively forecast the next lag of time series data such as univariate Autoregressive (AR), univariate Moving Average (MA), Simple Exponential Smoothing (SES), and more notably Autoregressive Integrated Moving Average (ARIMA) with its many variations. In particular, ARIMA model has demonstrated its outperformance in precision and accuracy of predicting the next lags of time series. With the recent advancement in computational power of computers and more importantly developing more advanced machine learning algorithms and approaches such as deep learning, new algorithms are developed to forecast time series data. The research question investigated in this article is that whether and how the newly developed deep learning-based algorithms for forecasting time series data, such as \"Long Short-Term Memory (LSTM)\", are superior to the traditional algorithms. The empirical studies conducted and reported in this article show that deep learning-based algorithms such as LSTM outperform traditional-based algorithms such as ARIMA model. More specifically, the average reduction in error rates obtained by LSTM is between 84 - 87 percent when compared to ARIMA indicating the superiority of LSTM to ARIMA. Furthermore, it was noticed that the number of training times, known as \"epoch\" in deep learning, has no effect on the performance of the trained forecast model and it exhibits a truly random behavior.","DOI":"10.48550/arXiv.1803.06386","note":"arXiv:1803.06386 [cs]","number":"arXiv:1803.06386","publisher":"arXiv","source":"arXiv.org","title":"Forecasting Economics and Financial Time Series: ARIMA vs. LSTM","title-short":"Forecasting Economics and Financial Time Series","URL":"http://arxiv.org/abs/1803.06386","author":[{"family":"Siami-Namini","given":"Sima"},{"family":"Namin","given":"Akbar Siami"}],"accessed":{"date-parts":[["2026",3,2]]},"issued":{"date-parts":[["2018",3,16]]}}}],"schema":"https://github.com/citation-style-language/schema/raw/master/csl-citation.json"} </w:instrText>
      </w:r>
      <w:r w:rsidR="002E3C45">
        <w:rPr>
          <w:rFonts w:cs="NimbusRomNo9L-Medi"/>
          <w:bCs/>
          <w:szCs w:val="24"/>
        </w:rPr>
        <w:fldChar w:fldCharType="separate"/>
      </w:r>
      <w:r w:rsidR="002E3C45">
        <w:rPr>
          <w:rFonts w:cs="NimbusRomNo9L-Medi"/>
          <w:bCs/>
          <w:noProof/>
          <w:szCs w:val="24"/>
        </w:rPr>
        <w:t>(Siami-Namini and Namin, 2018)</w:t>
      </w:r>
      <w:r w:rsidR="002E3C45">
        <w:rPr>
          <w:rFonts w:cs="NimbusRomNo9L-Medi"/>
          <w:bCs/>
          <w:szCs w:val="24"/>
        </w:rPr>
        <w:fldChar w:fldCharType="end"/>
      </w:r>
      <w:r w:rsidRPr="00227557">
        <w:rPr>
          <w:rFonts w:cs="NimbusRomNo9L-Medi"/>
          <w:bCs/>
          <w:szCs w:val="24"/>
        </w:rPr>
        <w:t>.</w:t>
      </w:r>
    </w:p>
    <w:p w14:paraId="1EC28724" w14:textId="77777777" w:rsidR="00643E0C" w:rsidRDefault="00643E0C" w:rsidP="00837D77">
      <w:pPr>
        <w:autoSpaceDE w:val="0"/>
        <w:autoSpaceDN w:val="0"/>
        <w:adjustRightInd w:val="0"/>
        <w:spacing w:after="0" w:line="240" w:lineRule="auto"/>
        <w:ind w:left="708"/>
        <w:jc w:val="both"/>
        <w:rPr>
          <w:rFonts w:cs="NimbusRomNo9L-Medi"/>
          <w:bCs/>
          <w:szCs w:val="24"/>
        </w:rPr>
      </w:pPr>
    </w:p>
    <w:p w14:paraId="2FED8987" w14:textId="22421A1C" w:rsidR="0097676A" w:rsidRDefault="0097676A" w:rsidP="00837D77">
      <w:pPr>
        <w:autoSpaceDE w:val="0"/>
        <w:autoSpaceDN w:val="0"/>
        <w:adjustRightInd w:val="0"/>
        <w:spacing w:after="0" w:line="240" w:lineRule="auto"/>
        <w:ind w:left="708"/>
        <w:jc w:val="both"/>
        <w:rPr>
          <w:rFonts w:cs="NimbusRomNo9L-Medi"/>
          <w:bCs/>
          <w:szCs w:val="24"/>
        </w:rPr>
      </w:pPr>
      <w:r w:rsidRPr="0097676A">
        <w:rPr>
          <w:rFonts w:cs="NimbusRomNo9L-Medi"/>
          <w:bCs/>
          <w:szCs w:val="24"/>
        </w:rPr>
        <w:t>However, the application of deep learning models such as LSTMs to macroeconomic forecasting remains limited. Deep learning architectures are typically designed to be trained on large datasets, and when only small samples are available they are prone to overfitting</w:t>
      </w:r>
      <w:r>
        <w:rPr>
          <w:rFonts w:cs="NimbusRomNo9L-Medi"/>
          <w:bCs/>
          <w:szCs w:val="24"/>
        </w:rPr>
        <w:t xml:space="preserve"> </w:t>
      </w:r>
      <w:r>
        <w:rPr>
          <w:rFonts w:cs="NimbusRomNo9L-Medi"/>
          <w:bCs/>
          <w:szCs w:val="24"/>
        </w:rPr>
        <w:fldChar w:fldCharType="begin"/>
      </w:r>
      <w:r>
        <w:rPr>
          <w:rFonts w:cs="NimbusRomNo9L-Medi"/>
          <w:bCs/>
          <w:szCs w:val="24"/>
        </w:rPr>
        <w:instrText xml:space="preserve"> ADDIN ZOTERO_ITEM CSL_CITATION {"citationID":"E3kdlxpA","properties":{"formattedCitation":"(Shirdel et al., 2021)","plainCitation":"(Shirdel et al., 2021)","noteIndex":0},"citationItems":[{"id":382,"uris":["http://zotero.org/users/local/ATy5qmc0/items/22X6J7D7"],"itemData":{"id":382,"type":"article","abstract":"Long Short-Term Memory (LSTM) neural networks have been widely used for time series forecasting problems. However, LSTMs are prone to overfitting and performance reduction during test phases. Several different regularization techniques have been shown in literature to prevent overfitting problems in neural networks. In this paper, first, we introduce application of kernel flow methods for time series forecasting in general. Afterward, we examine the effectiveness of applying kernel flow regularization on LSTM layers to avoid overfitting problems. We describe a regularization method by applying kernel flow loss function on LSTM layers. In experimental results, we show that kernel flow outperforms baseline models on time series forecasting benchmarks. We also compare the effect of dropout and kernel flow regularization techniques on LSTMs. The experimental results illustrate that kernel flow achieves similar regularization effect to dropout. It also shows that the best results is obtained using both kernel flow and dropout regularizations with early stopping on LSTM layers on some time series datasets (e.g. power-load demand forecasts).","DOI":"10.48550/arXiv.2109.11649","note":"arXiv:2109.11649 [cs]","number":"arXiv:2109.11649","publisher":"arXiv","source":"arXiv.org","title":"Deep Learning with Kernel Flow Regularization for Time Series Forecasting","URL":"http://arxiv.org/abs/2109.11649","author":[{"family":"Shirdel","given":"Mahdy"},{"family":"Asadi","given":"Reza"},{"family":"Do","given":"Duc"},{"family":"Hintlian","given":"Micheal"}],"accessed":{"date-parts":[["2026",3,4]]},"issued":{"date-parts":[["2021",9,23]]}}}],"schema":"https://github.com/citation-style-language/schema/raw/master/csl-citation.json"} </w:instrText>
      </w:r>
      <w:r>
        <w:rPr>
          <w:rFonts w:cs="NimbusRomNo9L-Medi"/>
          <w:bCs/>
          <w:szCs w:val="24"/>
        </w:rPr>
        <w:fldChar w:fldCharType="separate"/>
      </w:r>
      <w:r>
        <w:rPr>
          <w:rFonts w:cs="NimbusRomNo9L-Medi"/>
          <w:bCs/>
          <w:noProof/>
          <w:szCs w:val="24"/>
        </w:rPr>
        <w:t>(Shirdel et al., 2021)</w:t>
      </w:r>
      <w:r>
        <w:rPr>
          <w:rFonts w:cs="NimbusRomNo9L-Medi"/>
          <w:bCs/>
          <w:szCs w:val="24"/>
        </w:rPr>
        <w:fldChar w:fldCharType="end"/>
      </w:r>
      <w:r>
        <w:rPr>
          <w:rFonts w:cs="NimbusRomNo9L-Medi"/>
          <w:bCs/>
          <w:szCs w:val="24"/>
        </w:rPr>
        <w:t xml:space="preserve">. </w:t>
      </w:r>
      <w:r w:rsidRPr="0097676A">
        <w:rPr>
          <w:rFonts w:cs="NimbusRomNo9L-Medi"/>
          <w:bCs/>
          <w:szCs w:val="24"/>
        </w:rPr>
        <w:t>Macroeconomic time series are often relatively short. For instance, the Deutsche Bundesbank provides quarterly GDP data for Germany only from 1970 onwards, resulting in roughly 220 observations up to the end of 2025</w:t>
      </w:r>
      <w:r w:rsidR="00D66C83">
        <w:rPr>
          <w:rFonts w:cs="NimbusRomNo9L-Medi"/>
          <w:bCs/>
          <w:szCs w:val="24"/>
        </w:rPr>
        <w:t xml:space="preserve"> and </w:t>
      </w:r>
      <w:r w:rsidR="0046513D">
        <w:rPr>
          <w:rFonts w:cs="NimbusRomNo9L-Medi"/>
          <w:bCs/>
          <w:szCs w:val="24"/>
        </w:rPr>
        <w:t>resulting in high overfitting risks for</w:t>
      </w:r>
      <w:r w:rsidR="00D66C83">
        <w:rPr>
          <w:rFonts w:cs="NimbusRomNo9L-Medi"/>
          <w:bCs/>
          <w:szCs w:val="24"/>
        </w:rPr>
        <w:t xml:space="preserve"> deep learning methods.</w:t>
      </w:r>
    </w:p>
    <w:p w14:paraId="02D1B801" w14:textId="77777777" w:rsidR="00B63C2C" w:rsidRDefault="00B63C2C" w:rsidP="00837D77">
      <w:pPr>
        <w:autoSpaceDE w:val="0"/>
        <w:autoSpaceDN w:val="0"/>
        <w:adjustRightInd w:val="0"/>
        <w:spacing w:after="0" w:line="240" w:lineRule="auto"/>
        <w:jc w:val="both"/>
        <w:rPr>
          <w:rFonts w:cs="NimbusRomNo9L-Medi"/>
          <w:bCs/>
          <w:szCs w:val="24"/>
        </w:rPr>
      </w:pPr>
    </w:p>
    <w:p w14:paraId="10875A02" w14:textId="13616F5D" w:rsidR="00F755B8"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szCs w:val="24"/>
        </w:rPr>
        <w:t xml:space="preserve">Some studies attempt to mitigate this problem by incorporating alternative high-frequency predictors. For example, </w:t>
      </w:r>
      <w:r w:rsidR="002E3C45">
        <w:rPr>
          <w:rFonts w:cs="NimbusRomNo9L-Medi"/>
          <w:noProof/>
          <w:szCs w:val="24"/>
        </w:rPr>
        <w:t xml:space="preserve">Barbaglia et al. </w:t>
      </w:r>
      <w:r w:rsidR="002E3C45">
        <w:rPr>
          <w:rFonts w:cs="NimbusRomNo9L-Medi"/>
          <w:szCs w:val="24"/>
        </w:rPr>
        <w:fldChar w:fldCharType="begin"/>
      </w:r>
      <w:r w:rsidR="002E3C45">
        <w:rPr>
          <w:rFonts w:cs="NimbusRomNo9L-Medi"/>
          <w:szCs w:val="24"/>
        </w:rPr>
        <w:instrText xml:space="preserve"> ADDIN ZOTERO_ITEM CSL_CITATION {"citationID":"AMyYKfMm","properties":{"formattedCitation":"(Barbaglia et al., 2022)","plainCitation":"(Barbaglia et al., 2022)","dontUpdate":true,"noteIndex":0},"citationItems":[{"id":337,"uris":["http://zotero.org/users/local/ATy5qmc0/items/5FX4ZM8C"],"itemData":{"id":337,"type":"article","abstract":"During the COVID-19 pandemic, economists have struggled to obtain reliable economic predictions, with standard models becoming outdated and their forecasting performance deteriorating rapidly. This paper presents two novelties that could be adopted by forecasting institutions in unconventional times. The first innovation is the construction of a large data set for macroeconomic forecasting in Europe. We collect more than a thousand time series from conventional and unconventional sources: we complement traditional macroeconomic variables with timely big data indicators, and assess their added value at nowcasting. The second novelty consists of a methodology to merge an enormous amount of non-encompassing data and a large battery of classical and more sophisticated forecasting methods in a seamlessly dynamic Bayesian framework. Specifically, we introduce an innovative \"selection prior'' that is used not as a way to influence model outcomes, but as a selecting device among competing models. This allows the search for better specifications to go hand in hand with the forecasting process. By applying this methodology to the COVID-19 crisis, we show which variables are good predictors for nowcasting purposes and draw lessons for dealing with possible future crises.","DOI":"10.2139/ssrn.4066479","genre":"SSRN Scholarly Paper","language":"en","number":"4066479","publisher":"Social Science Research Network","publisher-place":"Rochester, NY","source":"papers.ssrn.com","title":"Testing Big Data in a Big Crisis: Nowcasting under COVID-19","title-short":"Testing Big Data in a Big Crisis","URL":"https://papers.ssrn.com/abstract=4066479","author":[{"family":"Barbaglia","given":"Luca"},{"family":"Frattarolo","given":"Lorenzo"},{"family":"Onorante","given":"Luca"},{"family":"Tiozzo Pezzoli","given":"Luca"},{"family":"Pericoli","given":"Filippo M."},{"family":"Ratto","given":"Marco"}],"accessed":{"date-parts":[["2026",3,2]]},"issued":{"date-parts":[["2022",3,25]]}}}],"schema":"https://github.com/citation-style-language/schema/raw/master/csl-citation.json"} </w:instrText>
      </w:r>
      <w:r w:rsidR="002E3C45">
        <w:rPr>
          <w:rFonts w:cs="NimbusRomNo9L-Medi"/>
          <w:szCs w:val="24"/>
        </w:rPr>
        <w:fldChar w:fldCharType="separate"/>
      </w:r>
      <w:r w:rsidR="002E3C45">
        <w:rPr>
          <w:rFonts w:cs="NimbusRomNo9L-Medi"/>
          <w:noProof/>
          <w:szCs w:val="24"/>
        </w:rPr>
        <w:t>(2022)</w:t>
      </w:r>
      <w:r w:rsidR="002E3C45">
        <w:rPr>
          <w:rFonts w:cs="NimbusRomNo9L-Medi"/>
          <w:szCs w:val="24"/>
        </w:rPr>
        <w:fldChar w:fldCharType="end"/>
      </w:r>
      <w:r w:rsidRPr="00227557">
        <w:rPr>
          <w:rFonts w:cs="NimbusRomNo9L-Medi"/>
          <w:szCs w:val="24"/>
        </w:rPr>
        <w:t xml:space="preserve"> </w:t>
      </w:r>
      <w:r w:rsidR="00D66C83">
        <w:rPr>
          <w:rFonts w:cs="NimbusRomNo9L-Medi"/>
          <w:szCs w:val="24"/>
        </w:rPr>
        <w:t xml:space="preserve">select predictors among a dataset of more than one thousand </w:t>
      </w:r>
      <w:r w:rsidR="00D66C83" w:rsidRPr="00227557">
        <w:rPr>
          <w:rFonts w:cs="NimbusRomNo9L-Medi"/>
          <w:szCs w:val="24"/>
        </w:rPr>
        <w:t xml:space="preserve">conventional </w:t>
      </w:r>
      <w:r w:rsidR="00D66C83">
        <w:rPr>
          <w:rFonts w:cs="NimbusRomNo9L-Medi"/>
          <w:szCs w:val="24"/>
        </w:rPr>
        <w:t xml:space="preserve">and </w:t>
      </w:r>
      <w:r w:rsidRPr="00227557">
        <w:rPr>
          <w:rFonts w:cs="NimbusRomNo9L-Medi"/>
          <w:szCs w:val="24"/>
        </w:rPr>
        <w:t xml:space="preserve">unconventional </w:t>
      </w:r>
      <w:r w:rsidR="00D66C83">
        <w:rPr>
          <w:rFonts w:cs="NimbusRomNo9L-Medi"/>
          <w:szCs w:val="24"/>
        </w:rPr>
        <w:t xml:space="preserve">time series </w:t>
      </w:r>
      <w:r w:rsidRPr="00227557">
        <w:rPr>
          <w:rFonts w:cs="NimbusRomNo9L-Medi"/>
          <w:szCs w:val="24"/>
        </w:rPr>
        <w:t xml:space="preserve">to improve GDP forecasts. Other studies, such as </w:t>
      </w:r>
      <w:r w:rsidR="002E3C45">
        <w:rPr>
          <w:rFonts w:cs="NimbusRomNo9L-Medi"/>
          <w:noProof/>
          <w:szCs w:val="24"/>
        </w:rPr>
        <w:t>Oancea and Simionescu</w:t>
      </w:r>
      <w:r w:rsidRPr="00227557">
        <w:rPr>
          <w:rFonts w:cs="NimbusRomNo9L-Medi"/>
          <w:szCs w:val="24"/>
        </w:rPr>
        <w:t xml:space="preserve"> </w:t>
      </w:r>
      <w:r w:rsidR="002E3C45">
        <w:rPr>
          <w:rFonts w:cs="NimbusRomNo9L-Medi"/>
          <w:szCs w:val="24"/>
        </w:rPr>
        <w:fldChar w:fldCharType="begin"/>
      </w:r>
      <w:r w:rsidR="002E3C45">
        <w:rPr>
          <w:rFonts w:cs="NimbusRomNo9L-Medi"/>
          <w:szCs w:val="24"/>
        </w:rPr>
        <w:instrText xml:space="preserve"> ADDIN ZOTERO_ITEM CSL_CITATION {"citationID":"M4PWcvbv","properties":{"formattedCitation":"(Oancea and Simionescu, 2024)","plainCitation":"(Oancea and Simionescu, 2024)","dontUpdate":true,"noteIndex":0},"citationItems":[{"id":327,"uris":["http://zotero.org/users/local/ATy5qmc0/items/Q5FEAGXD"],"itemData":{"id":327,"type":"article-journal","abstract":"In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2E3C45">
        <w:rPr>
          <w:rFonts w:cs="NimbusRomNo9L-Medi"/>
          <w:szCs w:val="24"/>
        </w:rPr>
        <w:fldChar w:fldCharType="separate"/>
      </w:r>
      <w:r w:rsidR="002E3C45">
        <w:rPr>
          <w:rFonts w:cs="NimbusRomNo9L-Medi"/>
          <w:noProof/>
          <w:szCs w:val="24"/>
        </w:rPr>
        <w:t>(2024)</w:t>
      </w:r>
      <w:r w:rsidR="002E3C45">
        <w:rPr>
          <w:rFonts w:cs="NimbusRomNo9L-Medi"/>
          <w:szCs w:val="24"/>
        </w:rPr>
        <w:fldChar w:fldCharType="end"/>
      </w:r>
      <w:r w:rsidRPr="00227557">
        <w:rPr>
          <w:rFonts w:cs="NimbusRomNo9L-Medi"/>
          <w:szCs w:val="24"/>
        </w:rPr>
        <w:t>, rely on regularization techniques to reduce overfitting.</w:t>
      </w:r>
    </w:p>
    <w:p w14:paraId="19106875" w14:textId="77777777" w:rsidR="00F755B8" w:rsidRDefault="00F755B8" w:rsidP="00837D77">
      <w:pPr>
        <w:autoSpaceDE w:val="0"/>
        <w:autoSpaceDN w:val="0"/>
        <w:adjustRightInd w:val="0"/>
        <w:spacing w:after="0" w:line="240" w:lineRule="auto"/>
        <w:ind w:left="708"/>
        <w:jc w:val="both"/>
        <w:rPr>
          <w:rFonts w:cs="NimbusRomNo9L-Medi"/>
          <w:bCs/>
          <w:szCs w:val="24"/>
        </w:rPr>
      </w:pPr>
    </w:p>
    <w:p w14:paraId="428CA4A7" w14:textId="53C8E568" w:rsidR="00B63C2C" w:rsidRDefault="00227557" w:rsidP="00837D77">
      <w:pPr>
        <w:autoSpaceDE w:val="0"/>
        <w:autoSpaceDN w:val="0"/>
        <w:adjustRightInd w:val="0"/>
        <w:spacing w:after="0" w:line="240" w:lineRule="auto"/>
        <w:ind w:left="708"/>
        <w:jc w:val="both"/>
        <w:rPr>
          <w:rFonts w:cs="NimbusRomNo9L-Medi"/>
          <w:bCs/>
          <w:szCs w:val="24"/>
        </w:rPr>
      </w:pPr>
      <w:r w:rsidRPr="00227557">
        <w:rPr>
          <w:rFonts w:cs="NimbusRomNo9L-Medi"/>
          <w:bCs/>
          <w:szCs w:val="24"/>
        </w:rPr>
        <w:t xml:space="preserve">This thesis </w:t>
      </w:r>
      <w:r w:rsidR="0097676A">
        <w:rPr>
          <w:rFonts w:cs="NimbusRomNo9L-Medi"/>
          <w:bCs/>
          <w:szCs w:val="24"/>
        </w:rPr>
        <w:t xml:space="preserve">will use a LSTM with a larger information set (panel data) and regularization techniques to create a 3-year annual GDP growth forecast for Germany. The goal is to </w:t>
      </w:r>
      <w:r w:rsidRPr="00227557">
        <w:rPr>
          <w:rFonts w:cs="NimbusRomNo9L-Medi"/>
          <w:bCs/>
          <w:szCs w:val="24"/>
        </w:rPr>
        <w:t xml:space="preserve">evaluate whether </w:t>
      </w:r>
      <w:r w:rsidR="0097676A">
        <w:rPr>
          <w:rFonts w:cs="NimbusRomNo9L-Medi"/>
          <w:bCs/>
          <w:szCs w:val="24"/>
        </w:rPr>
        <w:t>the model</w:t>
      </w:r>
      <w:r w:rsidRPr="00227557">
        <w:rPr>
          <w:rFonts w:cs="NimbusRomNo9L-Medi"/>
          <w:bCs/>
          <w:szCs w:val="24"/>
        </w:rPr>
        <w:t xml:space="preserve"> can exploit long-term dependencies</w:t>
      </w:r>
      <w:r w:rsidR="0097676A">
        <w:rPr>
          <w:rFonts w:cs="NimbusRomNo9L-Medi"/>
          <w:bCs/>
          <w:szCs w:val="24"/>
        </w:rPr>
        <w:t xml:space="preserve">, </w:t>
      </w:r>
      <w:r w:rsidRPr="00227557">
        <w:rPr>
          <w:rFonts w:cs="NimbusRomNo9L-Medi"/>
          <w:bCs/>
          <w:szCs w:val="24"/>
        </w:rPr>
        <w:t>nonlinear relationships</w:t>
      </w:r>
      <w:r w:rsidR="0097676A">
        <w:rPr>
          <w:rFonts w:cs="NimbusRomNo9L-Medi"/>
          <w:bCs/>
          <w:szCs w:val="24"/>
        </w:rPr>
        <w:t xml:space="preserve"> and dependencies between different time series </w:t>
      </w:r>
      <w:r w:rsidRPr="00227557">
        <w:rPr>
          <w:rFonts w:cs="NimbusRomNo9L-Medi"/>
          <w:bCs/>
          <w:szCs w:val="24"/>
        </w:rPr>
        <w:t>to improve forecast accuracy relative to classical statistical models and institutional forecasts.</w:t>
      </w:r>
    </w:p>
    <w:p w14:paraId="28956D8B" w14:textId="77777777" w:rsidR="00614BDF" w:rsidRPr="00614BDF" w:rsidRDefault="00614BDF" w:rsidP="00837D77">
      <w:pPr>
        <w:autoSpaceDE w:val="0"/>
        <w:autoSpaceDN w:val="0"/>
        <w:adjustRightInd w:val="0"/>
        <w:spacing w:after="0" w:line="240" w:lineRule="auto"/>
        <w:jc w:val="both"/>
        <w:rPr>
          <w:rFonts w:cs="NimbusRomNo9L-Regu"/>
          <w:szCs w:val="24"/>
        </w:rPr>
      </w:pPr>
    </w:p>
    <w:p w14:paraId="37F6A5C0" w14:textId="38747BCC" w:rsidR="004D77E1" w:rsidRPr="00A71A7D" w:rsidRDefault="00A03850" w:rsidP="00837D77">
      <w:pPr>
        <w:numPr>
          <w:ilvl w:val="0"/>
          <w:numId w:val="1"/>
        </w:numPr>
        <w:autoSpaceDE w:val="0"/>
        <w:autoSpaceDN w:val="0"/>
        <w:adjustRightInd w:val="0"/>
        <w:spacing w:after="0" w:line="240" w:lineRule="auto"/>
        <w:jc w:val="both"/>
        <w:rPr>
          <w:rFonts w:cs="NimbusRomNo9L-Medi"/>
          <w:b/>
          <w:szCs w:val="24"/>
        </w:rPr>
      </w:pPr>
      <w:r w:rsidRPr="007B72A2">
        <w:rPr>
          <w:rFonts w:cs="NimbusRomNo9L-Medi"/>
          <w:b/>
          <w:szCs w:val="24"/>
        </w:rPr>
        <w:t>Methodology</w:t>
      </w:r>
    </w:p>
    <w:p w14:paraId="08420B25" w14:textId="77777777" w:rsidR="00227557" w:rsidRDefault="00C35739" w:rsidP="00837D77">
      <w:pPr>
        <w:autoSpaceDE w:val="0"/>
        <w:autoSpaceDN w:val="0"/>
        <w:adjustRightInd w:val="0"/>
        <w:spacing w:after="0" w:line="240" w:lineRule="auto"/>
        <w:ind w:left="720"/>
        <w:jc w:val="both"/>
        <w:rPr>
          <w:rFonts w:cs="NimbusRomNo9L-Medi"/>
          <w:bCs/>
          <w:szCs w:val="24"/>
        </w:rPr>
      </w:pPr>
      <w:r>
        <w:rPr>
          <w:rFonts w:cs="NimbusRomNo9L-Medi"/>
          <w:bCs/>
          <w:szCs w:val="24"/>
        </w:rPr>
        <w:t>Data:</w:t>
      </w:r>
    </w:p>
    <w:p w14:paraId="140BD6BA" w14:textId="77777777" w:rsidR="0028357D" w:rsidRDefault="002E3C45" w:rsidP="008E4339">
      <w:pPr>
        <w:autoSpaceDE w:val="0"/>
        <w:autoSpaceDN w:val="0"/>
        <w:adjustRightInd w:val="0"/>
        <w:spacing w:after="0" w:line="240" w:lineRule="auto"/>
        <w:ind w:left="720"/>
        <w:jc w:val="both"/>
        <w:rPr>
          <w:rFonts w:cs="NimbusRomNo9L-Medi"/>
          <w:bCs/>
          <w:szCs w:val="24"/>
        </w:rPr>
      </w:pPr>
      <w:r>
        <w:rPr>
          <w:rFonts w:cs="NimbusRomNo9L-Medi"/>
          <w:bCs/>
          <w:noProof/>
          <w:szCs w:val="24"/>
        </w:rPr>
        <w:t xml:space="preserve">Bok et al. </w:t>
      </w:r>
      <w:r>
        <w:rPr>
          <w:rFonts w:cs="NimbusRomNo9L-Medi"/>
          <w:bCs/>
          <w:szCs w:val="24"/>
        </w:rPr>
        <w:fldChar w:fldCharType="begin"/>
      </w:r>
      <w:r>
        <w:rPr>
          <w:rFonts w:cs="NimbusRomNo9L-Medi"/>
          <w:bCs/>
          <w:szCs w:val="24"/>
        </w:rPr>
        <w:instrText xml:space="preserve"> ADDIN ZOTERO_ITEM CSL_CITATION {"citationID":"TvNJLXWr","properties":{"formattedCitation":"(Bok et al., 2018)","plainCitation":"(Bok et al., 2018)","dontUpdate":true,"noteIndex":0},"citationItems":[{"id":334,"uris":["http://zotero.org/users/local/ATy5qmc0/items/J5FTYFJ9"],"itemData":{"id":334,"type":"article-journal","abstract":"Data, data, data…. Economists know their importance well, especially when it comes to monitoring macroeconomic conditions—the basis for making informed economic and policy decisions. Handling large and complex data sets was a challenge that macroeconomists engaged in real-time analysis faced long before so-called big data became pervasive in other disciplines. We review how methods for tracking economic conditions using big data have evolved over time and explain how econometric techniques have advanced to mimic and automate best practices of forecasters on trading desks, at central banks, and in other market-monitoring roles. We present in detail the methodology underlying the New York Fed Staff Nowcast, which employs these innovative techniques to produce early estimates of GDP growth, synthesizing a wide range of macroeconomic data as they become available.","container-title":"Annual Review of Economics","DOI":"10.1146/annurev-economics-080217-053214","ISSN":"1941-1383, 1941-1391","issue":"Volume 10, 2018","language":"en","page":"615-643","publisher":"Annual Reviews","source":"www.annualreviews.org","title":"Macroeconomic Nowcasting and Forecasting with Big Data","volume":"10","author":[{"family":"Bok","given":"Brandyn"},{"family":"Caratelli","given":"Daniele"},{"family":"Giannone","given":"Domenico"},{"family":"Sbordone","given":"Argia M."},{"family":"Tambalotti","given":"Andrea"}],"issued":{"date-parts":[["2018",8,2]]}}}],"schema":"https://github.com/citation-style-language/schema/raw/master/csl-citation.json"} </w:instrText>
      </w:r>
      <w:r>
        <w:rPr>
          <w:rFonts w:cs="NimbusRomNo9L-Medi"/>
          <w:bCs/>
          <w:szCs w:val="24"/>
        </w:rPr>
        <w:fldChar w:fldCharType="separate"/>
      </w:r>
      <w:r>
        <w:rPr>
          <w:rFonts w:cs="NimbusRomNo9L-Medi"/>
          <w:bCs/>
          <w:noProof/>
          <w:szCs w:val="24"/>
        </w:rPr>
        <w:t>(2018)</w:t>
      </w:r>
      <w:r>
        <w:rPr>
          <w:rFonts w:cs="NimbusRomNo9L-Medi"/>
          <w:bCs/>
          <w:szCs w:val="24"/>
        </w:rPr>
        <w:fldChar w:fldCharType="end"/>
      </w:r>
      <w:r w:rsidR="00227557" w:rsidRPr="00227557">
        <w:rPr>
          <w:rFonts w:cs="NimbusRomNo9L-Medi"/>
          <w:bCs/>
          <w:szCs w:val="24"/>
        </w:rPr>
        <w:t xml:space="preserve"> introduced a dataset of macroeconomic time series for GDP nowcasting in the United States. This dataset has also been used in other studies, such as </w:t>
      </w:r>
      <w:r>
        <w:rPr>
          <w:rFonts w:cs="NimbusRomNo9L-Medi"/>
          <w:bCs/>
          <w:noProof/>
          <w:szCs w:val="24"/>
        </w:rPr>
        <w:t>Hopp</w:t>
      </w:r>
      <w:r>
        <w:rPr>
          <w:rFonts w:cs="NimbusRomNo9L-Medi"/>
          <w:bCs/>
          <w:szCs w:val="24"/>
        </w:rPr>
        <w:t xml:space="preserve"> </w:t>
      </w:r>
      <w:r>
        <w:rPr>
          <w:rFonts w:cs="NimbusRomNo9L-Medi"/>
          <w:bCs/>
          <w:szCs w:val="24"/>
        </w:rPr>
        <w:fldChar w:fldCharType="begin"/>
      </w:r>
      <w:r w:rsidR="00F10481">
        <w:rPr>
          <w:rFonts w:cs="NimbusRomNo9L-Medi"/>
          <w:bCs/>
          <w:szCs w:val="24"/>
        </w:rPr>
        <w:instrText xml:space="preserve"> ADDIN ZOTERO_ITEM CSL_CITATION {"citationID":"5k9QemIA","properties":{"formattedCitation":"(Hopp, 2024)","plainCitation":"(Hopp, 2024)","dontUpdate":true,"noteIndex":0},"citationItems":[{"id":332,"uris":["http://zotero.org/users/local/ATy5qmc0/items/CNS5G2ES"],"itemData":{"id":332,"type":"article-journal","abstract":"Nowcasting can play a key role in giving policymakers timelier insight to data published with a significant time lag, such as final GDP figures. Currently, there are a plethora of methodologies and approaches for practitioners to choose from. However, there lacks a comprehensive comparison of these disparate approaches in terms of predictive performance and characteristics. This paper addresses that deficiency by examining the performance of 17 different methodologies in nowcasting US quarterly GDP growth, including all the methods most commonly employed in nowcasting, as well as some of the most popular traditional machine learning approaches. Performance was assessed over a 20-year period, from 2002 to 2022. This span encompassed two crises, the 2008 financial crisis and the COVID crisis, as well as extended tranquil periods. The two best-performing methodologies in the analysis were long short-term memory artificial neural networks (LSTM) and Bayesian vector autoregression (Bayesian VAR). To facilitate further application and testing of each of the examined methodologies, an open-source repository containing boilerplate code that can be applied to different datasets is published alongside the paper, available at: github.com/dhopp1/nowcasting_benchmark","container-title":"Empirical Economics","DOI":"10.1007/s00181-023-02515-6","ISSN":"1435-8921","issue":"5","journalAbbreviation":"Empir Econ","language":"en","page":"2191-2247","source":"Springer Link","title":"Benchmarking econometric and machine learning methodologies in nowcasting GDP","volume":"66","author":[{"family":"Hopp","given":"Daniel"}],"issued":{"date-parts":[["2024",5,1]]}}}],"schema":"https://github.com/citation-style-language/schema/raw/master/csl-citation.json"} </w:instrText>
      </w:r>
      <w:r>
        <w:rPr>
          <w:rFonts w:cs="NimbusRomNo9L-Medi"/>
          <w:bCs/>
          <w:szCs w:val="24"/>
        </w:rPr>
        <w:fldChar w:fldCharType="separate"/>
      </w:r>
      <w:r>
        <w:rPr>
          <w:rFonts w:cs="NimbusRomNo9L-Medi"/>
          <w:bCs/>
          <w:noProof/>
          <w:szCs w:val="24"/>
        </w:rPr>
        <w:t>(2024)</w:t>
      </w:r>
      <w:r>
        <w:rPr>
          <w:rFonts w:cs="NimbusRomNo9L-Medi"/>
          <w:bCs/>
          <w:szCs w:val="24"/>
        </w:rPr>
        <w:fldChar w:fldCharType="end"/>
      </w:r>
      <w:r w:rsidR="00227557" w:rsidRPr="00227557">
        <w:rPr>
          <w:rFonts w:cs="NimbusRomNo9L-Medi"/>
          <w:bCs/>
          <w:szCs w:val="24"/>
        </w:rPr>
        <w:t>.</w:t>
      </w:r>
      <w:r w:rsidR="00227557">
        <w:rPr>
          <w:rFonts w:cs="NimbusRomNo9L-Medi"/>
          <w:bCs/>
          <w:szCs w:val="24"/>
        </w:rPr>
        <w:t xml:space="preserve"> </w:t>
      </w:r>
      <w:r w:rsidR="00227557" w:rsidRPr="00227557">
        <w:rPr>
          <w:rFonts w:cs="NimbusRomNo9L-Medi"/>
          <w:bCs/>
          <w:szCs w:val="24"/>
        </w:rPr>
        <w:t xml:space="preserve">This thesis will use this dataset as a conceptual reference and recreate a comparable dataset for </w:t>
      </w:r>
      <w:r w:rsidR="00227557" w:rsidRPr="00227557">
        <w:rPr>
          <w:rFonts w:cs="NimbusRomNo9L-Medi"/>
          <w:bCs/>
          <w:szCs w:val="24"/>
        </w:rPr>
        <w:lastRenderedPageBreak/>
        <w:t>Germany by replacing Federal Reserve data with macroeconomic indicators from the German Bundesbank.</w:t>
      </w:r>
      <w:r w:rsidR="00227557">
        <w:rPr>
          <w:rFonts w:cs="NimbusRomNo9L-Medi"/>
          <w:bCs/>
          <w:szCs w:val="24"/>
        </w:rPr>
        <w:t xml:space="preserve"> </w:t>
      </w:r>
      <w:r w:rsidR="00227557" w:rsidRPr="00227557">
        <w:rPr>
          <w:rFonts w:cs="NimbusRomNo9L-Medi"/>
          <w:bCs/>
          <w:szCs w:val="24"/>
        </w:rPr>
        <w:t xml:space="preserve">The target variable is </w:t>
      </w:r>
      <w:r w:rsidR="005F59E8" w:rsidRPr="005F59E8">
        <w:rPr>
          <w:rFonts w:cs="NimbusRomNo9L-Medi"/>
          <w:bCs/>
          <w:szCs w:val="24"/>
        </w:rPr>
        <w:t>quarterly</w:t>
      </w:r>
      <w:r w:rsidR="005F59E8" w:rsidRPr="005F59E8">
        <w:rPr>
          <w:rFonts w:cs="NimbusRomNo9L-Medi"/>
          <w:bCs/>
          <w:szCs w:val="24"/>
        </w:rPr>
        <w:t xml:space="preserve"> </w:t>
      </w:r>
      <w:r w:rsidR="00227557" w:rsidRPr="00227557">
        <w:rPr>
          <w:rFonts w:cs="NimbusRomNo9L-Medi"/>
          <w:bCs/>
          <w:szCs w:val="24"/>
        </w:rPr>
        <w:t>GDP growth in Germany.</w:t>
      </w:r>
    </w:p>
    <w:p w14:paraId="21577D02" w14:textId="77777777" w:rsidR="0028357D" w:rsidRDefault="0028357D" w:rsidP="008E4339">
      <w:pPr>
        <w:autoSpaceDE w:val="0"/>
        <w:autoSpaceDN w:val="0"/>
        <w:adjustRightInd w:val="0"/>
        <w:spacing w:after="0" w:line="240" w:lineRule="auto"/>
        <w:ind w:left="720"/>
        <w:jc w:val="both"/>
        <w:rPr>
          <w:rFonts w:cs="NimbusRomNo9L-Medi"/>
          <w:bCs/>
          <w:szCs w:val="24"/>
        </w:rPr>
      </w:pPr>
    </w:p>
    <w:p w14:paraId="575D359B" w14:textId="33109777" w:rsidR="00965369" w:rsidRDefault="00F974CF" w:rsidP="008E4339">
      <w:pPr>
        <w:autoSpaceDE w:val="0"/>
        <w:autoSpaceDN w:val="0"/>
        <w:adjustRightInd w:val="0"/>
        <w:spacing w:after="0" w:line="240" w:lineRule="auto"/>
        <w:ind w:left="720"/>
        <w:jc w:val="both"/>
        <w:rPr>
          <w:rFonts w:cs="NimbusRomNo9L-Medi"/>
          <w:bCs/>
          <w:szCs w:val="24"/>
        </w:rPr>
      </w:pPr>
      <w:r>
        <w:rPr>
          <w:rFonts w:cs="NimbusRomNo9L-Medi"/>
          <w:bCs/>
          <w:szCs w:val="24"/>
        </w:rPr>
        <w:t xml:space="preserve">Different starting points </w:t>
      </w:r>
      <w:r w:rsidR="00965369">
        <w:rPr>
          <w:rFonts w:cs="NimbusRomNo9L-Medi"/>
          <w:bCs/>
          <w:szCs w:val="24"/>
        </w:rPr>
        <w:t xml:space="preserve">of the series will be evaluated. While longer series starting from a earlier observation date provide more data points they could also let the model capture information that is no longer relevant for today’s GDP, because of structural breaks in the data. </w:t>
      </w:r>
    </w:p>
    <w:p w14:paraId="6A11A4A6" w14:textId="77777777" w:rsidR="0028357D" w:rsidRDefault="0028357D" w:rsidP="008E4339">
      <w:pPr>
        <w:autoSpaceDE w:val="0"/>
        <w:autoSpaceDN w:val="0"/>
        <w:adjustRightInd w:val="0"/>
        <w:spacing w:after="0" w:line="240" w:lineRule="auto"/>
        <w:ind w:left="720"/>
        <w:jc w:val="both"/>
        <w:rPr>
          <w:rFonts w:cs="NimbusRomNo9L-Medi"/>
          <w:bCs/>
          <w:szCs w:val="24"/>
        </w:rPr>
      </w:pPr>
    </w:p>
    <w:p w14:paraId="3D92791F" w14:textId="39E9A12D" w:rsidR="0028357D" w:rsidRDefault="0028357D" w:rsidP="008E4339">
      <w:pPr>
        <w:autoSpaceDE w:val="0"/>
        <w:autoSpaceDN w:val="0"/>
        <w:adjustRightInd w:val="0"/>
        <w:spacing w:after="0" w:line="240" w:lineRule="auto"/>
        <w:ind w:left="720"/>
        <w:jc w:val="both"/>
        <w:rPr>
          <w:rFonts w:cs="NimbusRomNo9L-Medi"/>
          <w:bCs/>
          <w:szCs w:val="24"/>
        </w:rPr>
      </w:pPr>
      <w:r>
        <w:rPr>
          <w:rFonts w:cs="NimbusRomNo9L-Medi"/>
          <w:bCs/>
          <w:szCs w:val="24"/>
        </w:rPr>
        <w:t xml:space="preserve">To ensure comparability to institutional forecasts this thesis will incorporate different lease dates of the the time series used to predict </w:t>
      </w:r>
      <w:r w:rsidRPr="005F59E8">
        <w:rPr>
          <w:rFonts w:cs="NimbusRomNo9L-Medi"/>
          <w:bCs/>
          <w:szCs w:val="24"/>
        </w:rPr>
        <w:t xml:space="preserve">quarterly </w:t>
      </w:r>
      <w:r>
        <w:rPr>
          <w:rFonts w:cs="NimbusRomNo9L-Medi"/>
          <w:bCs/>
          <w:szCs w:val="24"/>
        </w:rPr>
        <w:t xml:space="preserve">GDP growth. In order to do so, each series will be moved backwards according to their release data to ensure the model does not use data that was not available to institutions when forecasting a specific forecasting window. This thesis will focus only of the publication delay and not a potential revision delay. Incorporating a </w:t>
      </w:r>
      <w:r>
        <w:rPr>
          <w:rFonts w:cs="NimbusRomNo9L-Medi"/>
          <w:bCs/>
          <w:szCs w:val="24"/>
        </w:rPr>
        <w:t>potential revision</w:t>
      </w:r>
      <w:r>
        <w:rPr>
          <w:rFonts w:cs="NimbusRomNo9L-Medi"/>
          <w:bCs/>
          <w:szCs w:val="24"/>
        </w:rPr>
        <w:t xml:space="preserve"> delay can be done in future research.</w:t>
      </w:r>
    </w:p>
    <w:p w14:paraId="38FEF10E" w14:textId="77777777" w:rsidR="00965369" w:rsidRDefault="00965369" w:rsidP="008E4339">
      <w:pPr>
        <w:autoSpaceDE w:val="0"/>
        <w:autoSpaceDN w:val="0"/>
        <w:adjustRightInd w:val="0"/>
        <w:spacing w:after="0" w:line="240" w:lineRule="auto"/>
        <w:ind w:left="720"/>
        <w:jc w:val="both"/>
        <w:rPr>
          <w:rFonts w:cs="NimbusRomNo9L-Medi"/>
          <w:bCs/>
          <w:szCs w:val="24"/>
        </w:rPr>
      </w:pPr>
    </w:p>
    <w:p w14:paraId="2F4ED87C" w14:textId="26B05FF0" w:rsidR="008E4339" w:rsidRDefault="00227557" w:rsidP="008E4339">
      <w:pPr>
        <w:autoSpaceDE w:val="0"/>
        <w:autoSpaceDN w:val="0"/>
        <w:adjustRightInd w:val="0"/>
        <w:spacing w:after="0" w:line="240" w:lineRule="auto"/>
        <w:ind w:left="720"/>
        <w:jc w:val="both"/>
        <w:rPr>
          <w:rFonts w:cs="NimbusRomNo9L-Medi"/>
          <w:bCs/>
          <w:szCs w:val="24"/>
        </w:rPr>
      </w:pPr>
      <w:r w:rsidRPr="00227557">
        <w:rPr>
          <w:rFonts w:cs="NimbusRomNo9L-Medi"/>
          <w:bCs/>
          <w:szCs w:val="24"/>
        </w:rPr>
        <w:t>Potential predictors will be evaluated and selected using correlation analysis.</w:t>
      </w:r>
    </w:p>
    <w:p w14:paraId="186101F1" w14:textId="77777777" w:rsidR="00942A3A" w:rsidRDefault="00942A3A" w:rsidP="008E4339">
      <w:pPr>
        <w:autoSpaceDE w:val="0"/>
        <w:autoSpaceDN w:val="0"/>
        <w:adjustRightInd w:val="0"/>
        <w:spacing w:after="0" w:line="240" w:lineRule="auto"/>
        <w:ind w:left="720"/>
        <w:jc w:val="both"/>
        <w:rPr>
          <w:rFonts w:cs="NimbusRomNo9L-Medi"/>
          <w:bCs/>
          <w:szCs w:val="24"/>
        </w:rPr>
      </w:pPr>
    </w:p>
    <w:p w14:paraId="3B85B66A" w14:textId="7FA5421F" w:rsidR="00942A3A" w:rsidRDefault="00942A3A" w:rsidP="008E4339">
      <w:pPr>
        <w:autoSpaceDE w:val="0"/>
        <w:autoSpaceDN w:val="0"/>
        <w:adjustRightInd w:val="0"/>
        <w:spacing w:after="0" w:line="240" w:lineRule="auto"/>
        <w:ind w:left="720"/>
        <w:jc w:val="both"/>
        <w:rPr>
          <w:rFonts w:cs="NimbusRomNo9L-Medi"/>
          <w:bCs/>
          <w:szCs w:val="24"/>
        </w:rPr>
      </w:pPr>
      <w:r>
        <w:rPr>
          <w:rFonts w:cs="NimbusRomNo9L-Medi"/>
          <w:bCs/>
          <w:szCs w:val="24"/>
        </w:rPr>
        <w:t xml:space="preserve">If </w:t>
      </w:r>
      <w:r w:rsidR="00BB2F47">
        <w:rPr>
          <w:rFonts w:cs="NimbusRomNo9L-Medi"/>
          <w:bCs/>
          <w:szCs w:val="24"/>
        </w:rPr>
        <w:t>available,</w:t>
      </w:r>
      <w:r>
        <w:rPr>
          <w:rFonts w:cs="NimbusRomNo9L-Medi"/>
          <w:bCs/>
          <w:szCs w:val="24"/>
        </w:rPr>
        <w:t xml:space="preserve"> I substitute monthly data with </w:t>
      </w:r>
      <w:r w:rsidR="005F59E8" w:rsidRPr="005F59E8">
        <w:rPr>
          <w:rFonts w:cs="NimbusRomNo9L-Medi"/>
          <w:bCs/>
          <w:szCs w:val="24"/>
        </w:rPr>
        <w:t>quarterly</w:t>
      </w:r>
      <w:r w:rsidR="005F59E8" w:rsidRPr="005F59E8">
        <w:rPr>
          <w:rFonts w:cs="NimbusRomNo9L-Medi"/>
          <w:bCs/>
          <w:szCs w:val="24"/>
        </w:rPr>
        <w:t xml:space="preserve"> </w:t>
      </w:r>
      <w:r>
        <w:rPr>
          <w:rFonts w:cs="NimbusRomNo9L-Medi"/>
          <w:bCs/>
          <w:szCs w:val="24"/>
        </w:rPr>
        <w:t>data.</w:t>
      </w:r>
    </w:p>
    <w:p w14:paraId="74F08006" w14:textId="77777777" w:rsidR="008E4339" w:rsidRDefault="008E4339" w:rsidP="008E4339">
      <w:pPr>
        <w:autoSpaceDE w:val="0"/>
        <w:autoSpaceDN w:val="0"/>
        <w:adjustRightInd w:val="0"/>
        <w:spacing w:after="0" w:line="240" w:lineRule="auto"/>
        <w:ind w:left="720"/>
        <w:jc w:val="both"/>
        <w:rPr>
          <w:rFonts w:cs="NimbusRomNo9L-Medi"/>
          <w:bCs/>
          <w:szCs w:val="24"/>
        </w:rPr>
      </w:pPr>
    </w:p>
    <w:tbl>
      <w:tblPr>
        <w:tblStyle w:val="Tabellenraster"/>
        <w:tblW w:w="0" w:type="auto"/>
        <w:tblInd w:w="720" w:type="dxa"/>
        <w:tblLook w:val="04A0" w:firstRow="1" w:lastRow="0" w:firstColumn="1" w:lastColumn="0" w:noHBand="0" w:noVBand="1"/>
      </w:tblPr>
      <w:tblGrid>
        <w:gridCol w:w="2841"/>
        <w:gridCol w:w="2745"/>
        <w:gridCol w:w="2756"/>
      </w:tblGrid>
      <w:tr w:rsidR="008E4339" w14:paraId="58D67C2D" w14:textId="77777777" w:rsidTr="008E4339">
        <w:tc>
          <w:tcPr>
            <w:tcW w:w="2841" w:type="dxa"/>
          </w:tcPr>
          <w:p w14:paraId="6199FD7E" w14:textId="784ACEAC" w:rsidR="008E4339" w:rsidRPr="008E4339" w:rsidRDefault="008E4339" w:rsidP="008E4339">
            <w:pPr>
              <w:autoSpaceDE w:val="0"/>
              <w:autoSpaceDN w:val="0"/>
              <w:adjustRightInd w:val="0"/>
              <w:spacing w:after="0" w:line="240" w:lineRule="auto"/>
              <w:rPr>
                <w:rFonts w:cs="Calibri"/>
                <w:b/>
                <w:sz w:val="16"/>
                <w:szCs w:val="16"/>
              </w:rPr>
            </w:pPr>
            <w:r w:rsidRPr="008E4339">
              <w:rPr>
                <w:rFonts w:cs="Calibri"/>
                <w:b/>
                <w:sz w:val="16"/>
                <w:szCs w:val="16"/>
              </w:rPr>
              <w:t>Data Bok et. al</w:t>
            </w:r>
          </w:p>
        </w:tc>
        <w:tc>
          <w:tcPr>
            <w:tcW w:w="2745" w:type="dxa"/>
          </w:tcPr>
          <w:p w14:paraId="6B9EAC2E" w14:textId="39A11529" w:rsidR="008E4339" w:rsidRPr="008E4339" w:rsidRDefault="008E4339" w:rsidP="008E4339">
            <w:pPr>
              <w:autoSpaceDE w:val="0"/>
              <w:autoSpaceDN w:val="0"/>
              <w:adjustRightInd w:val="0"/>
              <w:spacing w:after="0" w:line="240" w:lineRule="auto"/>
              <w:rPr>
                <w:rFonts w:cs="Calibri"/>
                <w:b/>
                <w:sz w:val="16"/>
                <w:szCs w:val="16"/>
              </w:rPr>
            </w:pPr>
            <w:r w:rsidRPr="008E4339">
              <w:rPr>
                <w:rFonts w:cs="Calibri"/>
                <w:b/>
                <w:sz w:val="16"/>
                <w:szCs w:val="16"/>
              </w:rPr>
              <w:t>Data thesis</w:t>
            </w:r>
          </w:p>
        </w:tc>
        <w:tc>
          <w:tcPr>
            <w:tcW w:w="2756" w:type="dxa"/>
          </w:tcPr>
          <w:p w14:paraId="41403FA5" w14:textId="152E1E81" w:rsidR="008E4339" w:rsidRPr="008E4339" w:rsidRDefault="008E4339" w:rsidP="008E4339">
            <w:pPr>
              <w:autoSpaceDE w:val="0"/>
              <w:autoSpaceDN w:val="0"/>
              <w:adjustRightInd w:val="0"/>
              <w:spacing w:after="0" w:line="240" w:lineRule="auto"/>
              <w:rPr>
                <w:rFonts w:cs="Calibri"/>
                <w:b/>
                <w:sz w:val="16"/>
                <w:szCs w:val="16"/>
              </w:rPr>
            </w:pPr>
            <w:r w:rsidRPr="008E4339">
              <w:rPr>
                <w:rFonts w:cs="Calibri"/>
                <w:b/>
                <w:sz w:val="16"/>
                <w:szCs w:val="16"/>
              </w:rPr>
              <w:t>Source</w:t>
            </w:r>
          </w:p>
        </w:tc>
      </w:tr>
      <w:tr w:rsidR="008E4339" w14:paraId="4B72528C" w14:textId="77777777" w:rsidTr="008E4339">
        <w:tc>
          <w:tcPr>
            <w:tcW w:w="2841" w:type="dxa"/>
          </w:tcPr>
          <w:p w14:paraId="70B70949"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All employees: Total nonfarm</w:t>
            </w:r>
          </w:p>
          <w:p w14:paraId="37669F04" w14:textId="0ED339D5" w:rsidR="008E4339" w:rsidRPr="008E4339" w:rsidRDefault="008E4339" w:rsidP="008E4339">
            <w:pPr>
              <w:autoSpaceDE w:val="0"/>
              <w:autoSpaceDN w:val="0"/>
              <w:adjustRightInd w:val="0"/>
              <w:spacing w:after="0" w:line="240" w:lineRule="auto"/>
              <w:rPr>
                <w:rFonts w:cs="Calibri"/>
                <w:bCs/>
                <w:i/>
                <w:iCs/>
                <w:sz w:val="16"/>
                <w:szCs w:val="16"/>
              </w:rPr>
            </w:pPr>
            <w:r w:rsidRPr="008E4339">
              <w:rPr>
                <w:rFonts w:cs="Calibri"/>
                <w:bCs/>
                <w:i/>
                <w:iCs/>
                <w:sz w:val="16"/>
                <w:szCs w:val="16"/>
              </w:rPr>
              <w:t>Level change (thousands</w:t>
            </w:r>
            <w:r w:rsidR="00FE4B47">
              <w:rPr>
                <w:rFonts w:cs="Calibri"/>
                <w:bCs/>
                <w:i/>
                <w:iCs/>
                <w:sz w:val="16"/>
                <w:szCs w:val="16"/>
              </w:rPr>
              <w:t>)</w:t>
            </w:r>
          </w:p>
        </w:tc>
        <w:tc>
          <w:tcPr>
            <w:tcW w:w="2745" w:type="dxa"/>
          </w:tcPr>
          <w:p w14:paraId="7828A441" w14:textId="08E3C062" w:rsidR="006B2835" w:rsidRDefault="006B2835" w:rsidP="00FE4B47">
            <w:pPr>
              <w:spacing w:after="0" w:line="240" w:lineRule="auto"/>
              <w:rPr>
                <w:rFonts w:cs="Calibri"/>
                <w:bCs/>
                <w:sz w:val="16"/>
                <w:szCs w:val="16"/>
              </w:rPr>
            </w:pPr>
            <w:r w:rsidRPr="008E4339">
              <w:rPr>
                <w:rFonts w:cs="Calibri"/>
                <w:bCs/>
                <w:sz w:val="16"/>
                <w:szCs w:val="16"/>
              </w:rPr>
              <w:t>E</w:t>
            </w:r>
            <w:r w:rsidRPr="008E4339">
              <w:rPr>
                <w:rFonts w:cs="Calibri"/>
                <w:bCs/>
                <w:sz w:val="16"/>
                <w:szCs w:val="16"/>
              </w:rPr>
              <w:t>mployees</w:t>
            </w:r>
          </w:p>
          <w:p w14:paraId="76EF4008" w14:textId="79E242C6" w:rsidR="00FE4B47" w:rsidRPr="00FE4B47" w:rsidRDefault="00FE4B47" w:rsidP="00FE4B47">
            <w:pPr>
              <w:spacing w:after="0" w:line="240" w:lineRule="auto"/>
            </w:pPr>
            <w:r w:rsidRPr="008E4339">
              <w:rPr>
                <w:rFonts w:cs="Calibri"/>
                <w:bCs/>
                <w:i/>
                <w:iCs/>
                <w:sz w:val="16"/>
                <w:szCs w:val="16"/>
              </w:rPr>
              <w:t>Level change (thousands)</w:t>
            </w:r>
          </w:p>
        </w:tc>
        <w:tc>
          <w:tcPr>
            <w:tcW w:w="2756" w:type="dxa"/>
          </w:tcPr>
          <w:p w14:paraId="53785C1B" w14:textId="1BA1795D" w:rsidR="008E4339" w:rsidRPr="008E4339" w:rsidRDefault="00C72CFB" w:rsidP="008E4339">
            <w:pPr>
              <w:autoSpaceDE w:val="0"/>
              <w:autoSpaceDN w:val="0"/>
              <w:adjustRightInd w:val="0"/>
              <w:spacing w:after="0" w:line="240" w:lineRule="auto"/>
              <w:rPr>
                <w:rFonts w:cs="Calibri"/>
                <w:bCs/>
                <w:sz w:val="16"/>
                <w:szCs w:val="16"/>
              </w:rPr>
            </w:pPr>
            <w:hyperlink r:id="rId7" w:history="1">
              <w:r w:rsidRPr="00C72CFB">
                <w:rPr>
                  <w:rStyle w:val="Hyperlink"/>
                  <w:rFonts w:cs="Calibri"/>
                  <w:bCs/>
                  <w:sz w:val="16"/>
                  <w:szCs w:val="16"/>
                </w:rPr>
                <w:t>Bund</w:t>
              </w:r>
              <w:r w:rsidRPr="00C72CFB">
                <w:rPr>
                  <w:rStyle w:val="Hyperlink"/>
                  <w:rFonts w:cs="Calibri"/>
                  <w:bCs/>
                  <w:sz w:val="16"/>
                  <w:szCs w:val="16"/>
                </w:rPr>
                <w:t>e</w:t>
              </w:r>
              <w:r w:rsidRPr="00C72CFB">
                <w:rPr>
                  <w:rStyle w:val="Hyperlink"/>
                  <w:rFonts w:cs="Calibri"/>
                  <w:bCs/>
                  <w:sz w:val="16"/>
                  <w:szCs w:val="16"/>
                </w:rPr>
                <w:t>sbank</w:t>
              </w:r>
            </w:hyperlink>
          </w:p>
        </w:tc>
      </w:tr>
      <w:tr w:rsidR="008E4339" w14:paraId="1ECFB986" w14:textId="77777777" w:rsidTr="008E4339">
        <w:tc>
          <w:tcPr>
            <w:tcW w:w="2841" w:type="dxa"/>
          </w:tcPr>
          <w:p w14:paraId="416941A7"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Real gross domestic product</w:t>
            </w:r>
          </w:p>
          <w:p w14:paraId="7BD59D6C" w14:textId="3771E279" w:rsidR="008E4339" w:rsidRPr="008E4339" w:rsidRDefault="008E4339" w:rsidP="008E4339">
            <w:pPr>
              <w:autoSpaceDE w:val="0"/>
              <w:autoSpaceDN w:val="0"/>
              <w:adjustRightInd w:val="0"/>
              <w:spacing w:after="0" w:line="240" w:lineRule="auto"/>
              <w:rPr>
                <w:rFonts w:cs="Calibri"/>
                <w:bCs/>
                <w:i/>
                <w:iCs/>
                <w:sz w:val="16"/>
                <w:szCs w:val="16"/>
              </w:rPr>
            </w:pPr>
            <w:r w:rsidRPr="008E4339">
              <w:rPr>
                <w:rFonts w:cs="Calibri"/>
                <w:bCs/>
                <w:i/>
                <w:iCs/>
                <w:sz w:val="16"/>
                <w:szCs w:val="16"/>
              </w:rPr>
              <w:t>QoQ % change (annual rate)</w:t>
            </w:r>
          </w:p>
        </w:tc>
        <w:tc>
          <w:tcPr>
            <w:tcW w:w="2745" w:type="dxa"/>
          </w:tcPr>
          <w:p w14:paraId="1C325762" w14:textId="580AF513" w:rsidR="008E4339" w:rsidRDefault="006B2835" w:rsidP="008E4339">
            <w:pPr>
              <w:autoSpaceDE w:val="0"/>
              <w:autoSpaceDN w:val="0"/>
              <w:adjustRightInd w:val="0"/>
              <w:spacing w:after="0" w:line="240" w:lineRule="auto"/>
              <w:rPr>
                <w:rFonts w:cs="Calibri"/>
                <w:bCs/>
                <w:sz w:val="16"/>
                <w:szCs w:val="16"/>
              </w:rPr>
            </w:pPr>
            <w:r>
              <w:rPr>
                <w:rFonts w:cs="Calibri"/>
                <w:bCs/>
                <w:sz w:val="16"/>
                <w:szCs w:val="16"/>
              </w:rPr>
              <w:t>GDP</w:t>
            </w:r>
          </w:p>
          <w:p w14:paraId="4D052CE6" w14:textId="524F17A1" w:rsidR="00FE4B47" w:rsidRPr="008E4339" w:rsidRDefault="00FE4B47" w:rsidP="008E4339">
            <w:pPr>
              <w:autoSpaceDE w:val="0"/>
              <w:autoSpaceDN w:val="0"/>
              <w:adjustRightInd w:val="0"/>
              <w:spacing w:after="0" w:line="240" w:lineRule="auto"/>
              <w:rPr>
                <w:rFonts w:cs="Calibri"/>
                <w:bCs/>
                <w:sz w:val="16"/>
                <w:szCs w:val="16"/>
              </w:rPr>
            </w:pPr>
            <w:r w:rsidRPr="008E4339">
              <w:rPr>
                <w:rFonts w:cs="Calibri"/>
                <w:bCs/>
                <w:i/>
                <w:iCs/>
                <w:sz w:val="16"/>
                <w:szCs w:val="16"/>
              </w:rPr>
              <w:t>QoQ % change (annual rate)</w:t>
            </w:r>
          </w:p>
        </w:tc>
        <w:tc>
          <w:tcPr>
            <w:tcW w:w="2756" w:type="dxa"/>
          </w:tcPr>
          <w:p w14:paraId="5A984659" w14:textId="3BD769D3" w:rsidR="008E4339" w:rsidRPr="00DC4605" w:rsidRDefault="00DC4605" w:rsidP="008E4339">
            <w:pPr>
              <w:autoSpaceDE w:val="0"/>
              <w:autoSpaceDN w:val="0"/>
              <w:adjustRightInd w:val="0"/>
              <w:spacing w:after="0" w:line="240" w:lineRule="auto"/>
              <w:rPr>
                <w:rFonts w:cs="Calibri"/>
                <w:bCs/>
                <w:sz w:val="16"/>
                <w:szCs w:val="16"/>
              </w:rPr>
            </w:pPr>
            <w:hyperlink r:id="rId8" w:history="1">
              <w:r w:rsidRPr="00DC4605">
                <w:rPr>
                  <w:rStyle w:val="Hyperlink"/>
                  <w:rFonts w:cs="Calibri"/>
                  <w:bCs/>
                  <w:sz w:val="16"/>
                  <w:szCs w:val="16"/>
                </w:rPr>
                <w:t>OECD</w:t>
              </w:r>
            </w:hyperlink>
          </w:p>
        </w:tc>
      </w:tr>
      <w:tr w:rsidR="008E4339" w14:paraId="3F4B364E" w14:textId="77777777" w:rsidTr="008E4339">
        <w:tc>
          <w:tcPr>
            <w:tcW w:w="2841" w:type="dxa"/>
          </w:tcPr>
          <w:p w14:paraId="4601E6AA"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ISM mfg.: PMI composite index</w:t>
            </w:r>
          </w:p>
          <w:p w14:paraId="220D0074" w14:textId="0538C392" w:rsidR="008E4339" w:rsidRPr="008E4339" w:rsidRDefault="008E4339" w:rsidP="008E4339">
            <w:pPr>
              <w:autoSpaceDE w:val="0"/>
              <w:autoSpaceDN w:val="0"/>
              <w:adjustRightInd w:val="0"/>
              <w:spacing w:after="0" w:line="240" w:lineRule="auto"/>
              <w:rPr>
                <w:rFonts w:cs="Calibri"/>
                <w:bCs/>
                <w:i/>
                <w:iCs/>
                <w:sz w:val="16"/>
                <w:szCs w:val="16"/>
              </w:rPr>
            </w:pPr>
            <w:r w:rsidRPr="008E4339">
              <w:rPr>
                <w:rFonts w:cs="Calibri"/>
                <w:bCs/>
                <w:i/>
                <w:iCs/>
                <w:sz w:val="16"/>
                <w:szCs w:val="16"/>
              </w:rPr>
              <w:t>Index</w:t>
            </w:r>
          </w:p>
        </w:tc>
        <w:tc>
          <w:tcPr>
            <w:tcW w:w="2745" w:type="dxa"/>
          </w:tcPr>
          <w:p w14:paraId="1BCAA9DB" w14:textId="272CEA60" w:rsidR="008E4339" w:rsidRDefault="006B2835" w:rsidP="008E4339">
            <w:pPr>
              <w:autoSpaceDE w:val="0"/>
              <w:autoSpaceDN w:val="0"/>
              <w:adjustRightInd w:val="0"/>
              <w:spacing w:after="0" w:line="240" w:lineRule="auto"/>
              <w:rPr>
                <w:rFonts w:cs="Calibri"/>
                <w:bCs/>
                <w:sz w:val="16"/>
                <w:szCs w:val="16"/>
              </w:rPr>
            </w:pPr>
            <w:r w:rsidRPr="00FE4B47">
              <w:rPr>
                <w:rFonts w:cs="Calibri"/>
                <w:bCs/>
                <w:sz w:val="16"/>
                <w:szCs w:val="16"/>
              </w:rPr>
              <w:t>I</w:t>
            </w:r>
            <w:r w:rsidR="00FE4B47" w:rsidRPr="00FE4B47">
              <w:rPr>
                <w:rFonts w:cs="Calibri"/>
                <w:bCs/>
                <w:sz w:val="16"/>
                <w:szCs w:val="16"/>
              </w:rPr>
              <w:t>fo</w:t>
            </w:r>
            <w:r>
              <w:rPr>
                <w:rFonts w:cs="Calibri"/>
                <w:bCs/>
                <w:sz w:val="16"/>
                <w:szCs w:val="16"/>
              </w:rPr>
              <w:t>_bci</w:t>
            </w:r>
          </w:p>
          <w:p w14:paraId="67D73383" w14:textId="48E2FC9E" w:rsidR="00FE4B47" w:rsidRPr="008E4339" w:rsidRDefault="00FE4B47" w:rsidP="008E4339">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56" w:type="dxa"/>
          </w:tcPr>
          <w:p w14:paraId="45E00C78" w14:textId="2BCF8852" w:rsidR="008E4339" w:rsidRPr="008E4339" w:rsidRDefault="00FE4B47" w:rsidP="008E4339">
            <w:pPr>
              <w:autoSpaceDE w:val="0"/>
              <w:autoSpaceDN w:val="0"/>
              <w:adjustRightInd w:val="0"/>
              <w:spacing w:after="0" w:line="240" w:lineRule="auto"/>
              <w:rPr>
                <w:rFonts w:cs="Calibri"/>
                <w:bCs/>
                <w:sz w:val="16"/>
                <w:szCs w:val="16"/>
              </w:rPr>
            </w:pPr>
            <w:hyperlink r:id="rId9" w:history="1">
              <w:r w:rsidRPr="00FE4B47">
                <w:rPr>
                  <w:rStyle w:val="Hyperlink"/>
                  <w:rFonts w:cs="Calibri"/>
                  <w:bCs/>
                  <w:sz w:val="16"/>
                  <w:szCs w:val="16"/>
                </w:rPr>
                <w:t>i</w:t>
              </w:r>
              <w:r w:rsidRPr="00FE4B47">
                <w:rPr>
                  <w:rStyle w:val="Hyperlink"/>
                  <w:rFonts w:cs="Calibri"/>
                  <w:bCs/>
                  <w:sz w:val="16"/>
                  <w:szCs w:val="16"/>
                </w:rPr>
                <w:t>f</w:t>
              </w:r>
              <w:r w:rsidRPr="00FE4B47">
                <w:rPr>
                  <w:rStyle w:val="Hyperlink"/>
                  <w:rFonts w:cs="Calibri"/>
                  <w:bCs/>
                  <w:sz w:val="16"/>
                  <w:szCs w:val="16"/>
                </w:rPr>
                <w:t>o</w:t>
              </w:r>
            </w:hyperlink>
          </w:p>
        </w:tc>
      </w:tr>
      <w:tr w:rsidR="008E4339" w14:paraId="09D2024F" w14:textId="77777777" w:rsidTr="008E4339">
        <w:tc>
          <w:tcPr>
            <w:tcW w:w="2841" w:type="dxa"/>
          </w:tcPr>
          <w:p w14:paraId="194440B4"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CPI-U: All items</w:t>
            </w:r>
          </w:p>
          <w:p w14:paraId="436F1897" w14:textId="2B133E9F" w:rsidR="008E4339" w:rsidRPr="008E4339" w:rsidRDefault="008E4339" w:rsidP="008E4339">
            <w:pPr>
              <w:autoSpaceDE w:val="0"/>
              <w:autoSpaceDN w:val="0"/>
              <w:adjustRightInd w:val="0"/>
              <w:spacing w:after="0" w:line="240" w:lineRule="auto"/>
              <w:rPr>
                <w:rFonts w:cs="Calibri"/>
                <w:bCs/>
                <w:i/>
                <w:iCs/>
                <w:sz w:val="16"/>
                <w:szCs w:val="16"/>
              </w:rPr>
            </w:pPr>
            <w:r w:rsidRPr="008E4339">
              <w:rPr>
                <w:rFonts w:cs="Calibri"/>
                <w:bCs/>
                <w:i/>
                <w:iCs/>
                <w:sz w:val="16"/>
                <w:szCs w:val="16"/>
              </w:rPr>
              <w:t>MoM % change</w:t>
            </w:r>
          </w:p>
        </w:tc>
        <w:tc>
          <w:tcPr>
            <w:tcW w:w="2745" w:type="dxa"/>
          </w:tcPr>
          <w:p w14:paraId="22648582" w14:textId="77777777" w:rsidR="006B2835" w:rsidRDefault="006B2835" w:rsidP="008E4339">
            <w:pPr>
              <w:autoSpaceDE w:val="0"/>
              <w:autoSpaceDN w:val="0"/>
              <w:adjustRightInd w:val="0"/>
              <w:spacing w:after="0" w:line="240" w:lineRule="auto"/>
              <w:rPr>
                <w:rFonts w:cs="Calibri"/>
                <w:bCs/>
                <w:sz w:val="16"/>
                <w:szCs w:val="16"/>
              </w:rPr>
            </w:pPr>
            <w:r w:rsidRPr="006B2835">
              <w:rPr>
                <w:rFonts w:cs="Calibri"/>
                <w:bCs/>
                <w:sz w:val="16"/>
                <w:szCs w:val="16"/>
              </w:rPr>
              <w:t>HVPI</w:t>
            </w:r>
          </w:p>
          <w:p w14:paraId="180F32EC" w14:textId="5E5C9F9F" w:rsidR="0020026B" w:rsidRPr="008E4339" w:rsidRDefault="0020026B"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1A2147F3" w14:textId="75379AB3" w:rsidR="008E4339" w:rsidRPr="008E4339" w:rsidRDefault="00FE4B47" w:rsidP="008E4339">
            <w:pPr>
              <w:autoSpaceDE w:val="0"/>
              <w:autoSpaceDN w:val="0"/>
              <w:adjustRightInd w:val="0"/>
              <w:spacing w:after="0" w:line="240" w:lineRule="auto"/>
              <w:rPr>
                <w:rFonts w:cs="Calibri"/>
                <w:bCs/>
                <w:sz w:val="16"/>
                <w:szCs w:val="16"/>
              </w:rPr>
            </w:pPr>
            <w:hyperlink r:id="rId10" w:history="1">
              <w:r w:rsidRPr="00FE4B47">
                <w:rPr>
                  <w:rStyle w:val="Hyperlink"/>
                  <w:rFonts w:cs="Calibri"/>
                  <w:bCs/>
                  <w:sz w:val="16"/>
                  <w:szCs w:val="16"/>
                </w:rPr>
                <w:t>Bund</w:t>
              </w:r>
              <w:r w:rsidRPr="00FE4B47">
                <w:rPr>
                  <w:rStyle w:val="Hyperlink"/>
                  <w:rFonts w:cs="Calibri"/>
                  <w:bCs/>
                  <w:sz w:val="16"/>
                  <w:szCs w:val="16"/>
                </w:rPr>
                <w:t>e</w:t>
              </w:r>
              <w:r w:rsidRPr="00FE4B47">
                <w:rPr>
                  <w:rStyle w:val="Hyperlink"/>
                  <w:rFonts w:cs="Calibri"/>
                  <w:bCs/>
                  <w:sz w:val="16"/>
                  <w:szCs w:val="16"/>
                </w:rPr>
                <w:t>sban</w:t>
              </w:r>
              <w:r w:rsidRPr="00FE4B47">
                <w:rPr>
                  <w:rStyle w:val="Hyperlink"/>
                  <w:rFonts w:cs="Calibri"/>
                  <w:bCs/>
                  <w:sz w:val="16"/>
                  <w:szCs w:val="16"/>
                </w:rPr>
                <w:t>k</w:t>
              </w:r>
            </w:hyperlink>
          </w:p>
        </w:tc>
      </w:tr>
      <w:tr w:rsidR="008E4339" w14:paraId="7E37DC17" w14:textId="77777777" w:rsidTr="008E4339">
        <w:tc>
          <w:tcPr>
            <w:tcW w:w="2841" w:type="dxa"/>
          </w:tcPr>
          <w:p w14:paraId="2527B87A"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Manufacturers new orders: Durable goods</w:t>
            </w:r>
          </w:p>
          <w:p w14:paraId="58AF39AF" w14:textId="7FDCD464" w:rsidR="008E4339" w:rsidRPr="008E4339" w:rsidRDefault="008E4339"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20889D40" w14:textId="702FB646" w:rsidR="008E4339" w:rsidRDefault="006B2835" w:rsidP="008E4339">
            <w:pPr>
              <w:autoSpaceDE w:val="0"/>
              <w:autoSpaceDN w:val="0"/>
              <w:adjustRightInd w:val="0"/>
              <w:spacing w:after="0" w:line="240" w:lineRule="auto"/>
              <w:rPr>
                <w:rFonts w:cs="Calibri"/>
                <w:bCs/>
                <w:sz w:val="16"/>
                <w:szCs w:val="16"/>
              </w:rPr>
            </w:pPr>
            <w:r>
              <w:rPr>
                <w:rFonts w:cs="Calibri"/>
                <w:bCs/>
                <w:sz w:val="16"/>
                <w:szCs w:val="16"/>
              </w:rPr>
              <w:t>Industry_orders</w:t>
            </w:r>
          </w:p>
          <w:p w14:paraId="5544D620" w14:textId="34055EBE" w:rsidR="0020026B" w:rsidRPr="008E4339" w:rsidRDefault="0020026B"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4CD76483" w14:textId="195D3315" w:rsidR="008E4339" w:rsidRPr="008E4339" w:rsidRDefault="00FE4B47" w:rsidP="008E4339">
            <w:pPr>
              <w:autoSpaceDE w:val="0"/>
              <w:autoSpaceDN w:val="0"/>
              <w:adjustRightInd w:val="0"/>
              <w:spacing w:after="0" w:line="240" w:lineRule="auto"/>
              <w:rPr>
                <w:rFonts w:cs="Calibri"/>
                <w:bCs/>
                <w:sz w:val="16"/>
                <w:szCs w:val="16"/>
              </w:rPr>
            </w:pPr>
            <w:hyperlink r:id="rId11" w:history="1">
              <w:r w:rsidRPr="00FE4B47">
                <w:rPr>
                  <w:rStyle w:val="Hyperlink"/>
                  <w:rFonts w:cs="Calibri"/>
                  <w:bCs/>
                  <w:sz w:val="16"/>
                  <w:szCs w:val="16"/>
                </w:rPr>
                <w:t>Bun</w:t>
              </w:r>
              <w:r w:rsidRPr="00FE4B47">
                <w:rPr>
                  <w:rStyle w:val="Hyperlink"/>
                  <w:rFonts w:cs="Calibri"/>
                  <w:bCs/>
                  <w:sz w:val="16"/>
                  <w:szCs w:val="16"/>
                </w:rPr>
                <w:t>d</w:t>
              </w:r>
              <w:r w:rsidRPr="00FE4B47">
                <w:rPr>
                  <w:rStyle w:val="Hyperlink"/>
                  <w:rFonts w:cs="Calibri"/>
                  <w:bCs/>
                  <w:sz w:val="16"/>
                  <w:szCs w:val="16"/>
                </w:rPr>
                <w:t>esbank</w:t>
              </w:r>
            </w:hyperlink>
          </w:p>
        </w:tc>
      </w:tr>
      <w:tr w:rsidR="008E4339" w14:paraId="638E80C0" w14:textId="77777777" w:rsidTr="008E4339">
        <w:tc>
          <w:tcPr>
            <w:tcW w:w="2841" w:type="dxa"/>
          </w:tcPr>
          <w:p w14:paraId="3CACD216"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Retail sales and food services</w:t>
            </w:r>
          </w:p>
          <w:p w14:paraId="40034AC7" w14:textId="4D045C20" w:rsidR="008E4339" w:rsidRPr="008E4339" w:rsidRDefault="008E4339"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186B6E71" w14:textId="5D9B2F5E" w:rsidR="008E4339" w:rsidRDefault="006B2835" w:rsidP="008E4339">
            <w:pPr>
              <w:autoSpaceDE w:val="0"/>
              <w:autoSpaceDN w:val="0"/>
              <w:adjustRightInd w:val="0"/>
              <w:spacing w:after="0" w:line="240" w:lineRule="auto"/>
              <w:rPr>
                <w:rFonts w:cs="Calibri"/>
                <w:bCs/>
                <w:sz w:val="16"/>
                <w:szCs w:val="16"/>
              </w:rPr>
            </w:pPr>
            <w:r>
              <w:rPr>
                <w:rFonts w:cs="Calibri"/>
                <w:bCs/>
                <w:sz w:val="16"/>
                <w:szCs w:val="16"/>
              </w:rPr>
              <w:t>Retail_sales</w:t>
            </w:r>
          </w:p>
          <w:p w14:paraId="595887D6" w14:textId="6C78B6B8" w:rsidR="00D038AF" w:rsidRPr="008E4339" w:rsidRDefault="00D038AF"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34600AE3" w14:textId="6CC5EBB0" w:rsidR="008E4339" w:rsidRPr="008E4339" w:rsidRDefault="0020026B" w:rsidP="008E4339">
            <w:pPr>
              <w:autoSpaceDE w:val="0"/>
              <w:autoSpaceDN w:val="0"/>
              <w:adjustRightInd w:val="0"/>
              <w:spacing w:after="0" w:line="240" w:lineRule="auto"/>
              <w:rPr>
                <w:rFonts w:cs="Calibri"/>
                <w:bCs/>
                <w:sz w:val="16"/>
                <w:szCs w:val="16"/>
              </w:rPr>
            </w:pPr>
            <w:hyperlink r:id="rId12" w:history="1">
              <w:r w:rsidRPr="0020026B">
                <w:rPr>
                  <w:rStyle w:val="Hyperlink"/>
                  <w:rFonts w:cs="Calibri"/>
                  <w:bCs/>
                  <w:sz w:val="16"/>
                  <w:szCs w:val="16"/>
                </w:rPr>
                <w:t>Bund</w:t>
              </w:r>
              <w:r w:rsidRPr="0020026B">
                <w:rPr>
                  <w:rStyle w:val="Hyperlink"/>
                  <w:rFonts w:cs="Calibri"/>
                  <w:bCs/>
                  <w:sz w:val="16"/>
                  <w:szCs w:val="16"/>
                </w:rPr>
                <w:t>e</w:t>
              </w:r>
              <w:r w:rsidRPr="0020026B">
                <w:rPr>
                  <w:rStyle w:val="Hyperlink"/>
                  <w:rFonts w:cs="Calibri"/>
                  <w:bCs/>
                  <w:sz w:val="16"/>
                  <w:szCs w:val="16"/>
                </w:rPr>
                <w:t>sbank</w:t>
              </w:r>
            </w:hyperlink>
          </w:p>
        </w:tc>
      </w:tr>
      <w:tr w:rsidR="008E4339" w14:paraId="65D25C76" w14:textId="77777777" w:rsidTr="008E4339">
        <w:tc>
          <w:tcPr>
            <w:tcW w:w="2841" w:type="dxa"/>
          </w:tcPr>
          <w:p w14:paraId="6374D2DE"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New single family houses sold</w:t>
            </w:r>
          </w:p>
          <w:p w14:paraId="6CEE413B" w14:textId="13CA6D70" w:rsidR="008E4339" w:rsidRPr="008E4339" w:rsidRDefault="008E4339"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0B495B77" w14:textId="6DB18EF2" w:rsidR="00942A3A" w:rsidRPr="008E4339" w:rsidRDefault="005979BC" w:rsidP="008E4339">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18468E6B" w14:textId="7053F06D" w:rsidR="008E4339" w:rsidRPr="008E4339" w:rsidRDefault="005979BC" w:rsidP="008E4339">
            <w:pPr>
              <w:autoSpaceDE w:val="0"/>
              <w:autoSpaceDN w:val="0"/>
              <w:adjustRightInd w:val="0"/>
              <w:spacing w:after="0" w:line="240" w:lineRule="auto"/>
              <w:rPr>
                <w:rFonts w:cs="Calibri"/>
                <w:bCs/>
                <w:sz w:val="16"/>
                <w:szCs w:val="16"/>
              </w:rPr>
            </w:pPr>
            <w:r>
              <w:rPr>
                <w:rFonts w:cs="Calibri"/>
                <w:bCs/>
                <w:sz w:val="16"/>
                <w:szCs w:val="16"/>
              </w:rPr>
              <w:t>NA</w:t>
            </w:r>
          </w:p>
        </w:tc>
      </w:tr>
      <w:tr w:rsidR="008E4339" w14:paraId="2DBF454B" w14:textId="77777777" w:rsidTr="008E4339">
        <w:tc>
          <w:tcPr>
            <w:tcW w:w="2841" w:type="dxa"/>
          </w:tcPr>
          <w:p w14:paraId="234F2CCE"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Housing starts</w:t>
            </w:r>
          </w:p>
          <w:p w14:paraId="2BC978A9" w14:textId="2F769B6D" w:rsidR="008E4339" w:rsidRPr="008E4339" w:rsidRDefault="008E4339"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6B26BF89" w14:textId="619DADD9" w:rsidR="008E4339" w:rsidRPr="008E4339" w:rsidRDefault="0020026B" w:rsidP="008E4339">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488EEA4C" w14:textId="57692FAA" w:rsidR="008E4339" w:rsidRPr="008E4339" w:rsidRDefault="0020026B" w:rsidP="008E4339">
            <w:pPr>
              <w:autoSpaceDE w:val="0"/>
              <w:autoSpaceDN w:val="0"/>
              <w:adjustRightInd w:val="0"/>
              <w:spacing w:after="0" w:line="240" w:lineRule="auto"/>
              <w:rPr>
                <w:rFonts w:cs="Calibri"/>
                <w:bCs/>
                <w:sz w:val="16"/>
                <w:szCs w:val="16"/>
              </w:rPr>
            </w:pPr>
            <w:r>
              <w:rPr>
                <w:rFonts w:cs="Calibri"/>
                <w:bCs/>
                <w:sz w:val="16"/>
                <w:szCs w:val="16"/>
              </w:rPr>
              <w:t>NA</w:t>
            </w:r>
          </w:p>
        </w:tc>
      </w:tr>
      <w:tr w:rsidR="008E4339" w14:paraId="227B8ED8" w14:textId="77777777" w:rsidTr="008E4339">
        <w:tc>
          <w:tcPr>
            <w:tcW w:w="2841" w:type="dxa"/>
          </w:tcPr>
          <w:p w14:paraId="2DE77C15"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Civilian unemployment rate</w:t>
            </w:r>
          </w:p>
          <w:p w14:paraId="60DFFF5D" w14:textId="2122A501" w:rsidR="008E4339" w:rsidRPr="008E4339" w:rsidRDefault="008E4339" w:rsidP="008E4339">
            <w:pPr>
              <w:autoSpaceDE w:val="0"/>
              <w:autoSpaceDN w:val="0"/>
              <w:adjustRightInd w:val="0"/>
              <w:spacing w:after="0" w:line="240" w:lineRule="auto"/>
              <w:rPr>
                <w:rFonts w:cs="Calibri"/>
                <w:bCs/>
                <w:i/>
                <w:iCs/>
                <w:sz w:val="16"/>
                <w:szCs w:val="16"/>
              </w:rPr>
            </w:pPr>
            <w:r w:rsidRPr="008E4339">
              <w:rPr>
                <w:rFonts w:cs="Calibri"/>
                <w:bCs/>
                <w:i/>
                <w:iCs/>
                <w:sz w:val="16"/>
                <w:szCs w:val="16"/>
              </w:rPr>
              <w:t>Ppt. change</w:t>
            </w:r>
          </w:p>
        </w:tc>
        <w:tc>
          <w:tcPr>
            <w:tcW w:w="2745" w:type="dxa"/>
          </w:tcPr>
          <w:p w14:paraId="737BF10D" w14:textId="2A40E911" w:rsidR="006B2835" w:rsidRDefault="006B2835" w:rsidP="008E4339">
            <w:pPr>
              <w:autoSpaceDE w:val="0"/>
              <w:autoSpaceDN w:val="0"/>
              <w:adjustRightInd w:val="0"/>
              <w:spacing w:after="0" w:line="240" w:lineRule="auto"/>
              <w:rPr>
                <w:rFonts w:cs="Calibri"/>
                <w:bCs/>
                <w:sz w:val="16"/>
                <w:szCs w:val="16"/>
              </w:rPr>
            </w:pPr>
            <w:r>
              <w:rPr>
                <w:rFonts w:cs="Calibri"/>
                <w:bCs/>
                <w:sz w:val="16"/>
                <w:szCs w:val="16"/>
              </w:rPr>
              <w:t>U</w:t>
            </w:r>
            <w:r w:rsidRPr="008E4339">
              <w:rPr>
                <w:rFonts w:cs="Calibri"/>
                <w:bCs/>
                <w:sz w:val="16"/>
                <w:szCs w:val="16"/>
              </w:rPr>
              <w:t>nemployment</w:t>
            </w:r>
            <w:r>
              <w:rPr>
                <w:rFonts w:cs="Calibri"/>
                <w:bCs/>
                <w:sz w:val="16"/>
                <w:szCs w:val="16"/>
              </w:rPr>
              <w:t>_</w:t>
            </w:r>
            <w:r w:rsidRPr="008E4339">
              <w:rPr>
                <w:rFonts w:cs="Calibri"/>
                <w:bCs/>
                <w:sz w:val="16"/>
                <w:szCs w:val="16"/>
              </w:rPr>
              <w:t>rate</w:t>
            </w:r>
          </w:p>
          <w:p w14:paraId="0C54892D" w14:textId="30827478" w:rsidR="00942A3A" w:rsidRPr="008E4339" w:rsidRDefault="0014778C" w:rsidP="008E4339">
            <w:pPr>
              <w:autoSpaceDE w:val="0"/>
              <w:autoSpaceDN w:val="0"/>
              <w:adjustRightInd w:val="0"/>
              <w:spacing w:after="0" w:line="240" w:lineRule="auto"/>
              <w:rPr>
                <w:rFonts w:cs="Calibri"/>
                <w:bCs/>
                <w:sz w:val="16"/>
                <w:szCs w:val="16"/>
              </w:rPr>
            </w:pPr>
            <w:r w:rsidRPr="008E4339">
              <w:rPr>
                <w:rFonts w:cs="Calibri"/>
                <w:bCs/>
                <w:i/>
                <w:iCs/>
                <w:sz w:val="16"/>
                <w:szCs w:val="16"/>
              </w:rPr>
              <w:t>Ppt. change</w:t>
            </w:r>
          </w:p>
        </w:tc>
        <w:tc>
          <w:tcPr>
            <w:tcW w:w="2756" w:type="dxa"/>
          </w:tcPr>
          <w:p w14:paraId="221F3687" w14:textId="7371237B" w:rsidR="008E4339" w:rsidRPr="008E4339" w:rsidRDefault="00942A3A" w:rsidP="008E4339">
            <w:pPr>
              <w:autoSpaceDE w:val="0"/>
              <w:autoSpaceDN w:val="0"/>
              <w:adjustRightInd w:val="0"/>
              <w:spacing w:after="0" w:line="240" w:lineRule="auto"/>
              <w:rPr>
                <w:rFonts w:cs="Calibri"/>
                <w:bCs/>
                <w:sz w:val="16"/>
                <w:szCs w:val="16"/>
              </w:rPr>
            </w:pPr>
            <w:hyperlink r:id="rId13" w:history="1">
              <w:r w:rsidRPr="00942A3A">
                <w:rPr>
                  <w:rStyle w:val="Hyperlink"/>
                  <w:rFonts w:cs="Calibri"/>
                  <w:bCs/>
                  <w:sz w:val="16"/>
                  <w:szCs w:val="16"/>
                </w:rPr>
                <w:t>Bund</w:t>
              </w:r>
              <w:r w:rsidRPr="00942A3A">
                <w:rPr>
                  <w:rStyle w:val="Hyperlink"/>
                  <w:rFonts w:cs="Calibri"/>
                  <w:bCs/>
                  <w:sz w:val="16"/>
                  <w:szCs w:val="16"/>
                </w:rPr>
                <w:t>e</w:t>
              </w:r>
              <w:r w:rsidRPr="00942A3A">
                <w:rPr>
                  <w:rStyle w:val="Hyperlink"/>
                  <w:rFonts w:cs="Calibri"/>
                  <w:bCs/>
                  <w:sz w:val="16"/>
                  <w:szCs w:val="16"/>
                </w:rPr>
                <w:t>s</w:t>
              </w:r>
              <w:r w:rsidRPr="00942A3A">
                <w:rPr>
                  <w:rStyle w:val="Hyperlink"/>
                  <w:rFonts w:cs="Calibri"/>
                  <w:bCs/>
                  <w:sz w:val="16"/>
                  <w:szCs w:val="16"/>
                </w:rPr>
                <w:t>bank</w:t>
              </w:r>
            </w:hyperlink>
          </w:p>
        </w:tc>
      </w:tr>
      <w:tr w:rsidR="008E4339" w14:paraId="74D5AFEE" w14:textId="77777777" w:rsidTr="008E4339">
        <w:tc>
          <w:tcPr>
            <w:tcW w:w="2841" w:type="dxa"/>
          </w:tcPr>
          <w:p w14:paraId="40CDBC8D"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Industrial production index</w:t>
            </w:r>
          </w:p>
          <w:p w14:paraId="15559EB9" w14:textId="2FC756A6" w:rsidR="008E4339" w:rsidRPr="008E4339" w:rsidRDefault="008E4339"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4FA2B91C" w14:textId="77777777" w:rsidR="006B2835" w:rsidRDefault="006B2835" w:rsidP="006B2835">
            <w:pPr>
              <w:autoSpaceDE w:val="0"/>
              <w:autoSpaceDN w:val="0"/>
              <w:adjustRightInd w:val="0"/>
              <w:spacing w:after="0" w:line="240" w:lineRule="auto"/>
              <w:rPr>
                <w:rFonts w:cs="Calibri"/>
                <w:bCs/>
                <w:sz w:val="16"/>
                <w:szCs w:val="16"/>
              </w:rPr>
            </w:pPr>
            <w:r>
              <w:rPr>
                <w:rFonts w:cs="Calibri"/>
                <w:bCs/>
                <w:sz w:val="16"/>
                <w:szCs w:val="16"/>
              </w:rPr>
              <w:t>Manufacturing_production</w:t>
            </w:r>
          </w:p>
          <w:p w14:paraId="10B6D23D" w14:textId="149C6A32" w:rsidR="00F8029F" w:rsidRPr="008E4339" w:rsidRDefault="00F8029F" w:rsidP="006B2835">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50AC1605" w14:textId="6ED59A75" w:rsidR="008E4339" w:rsidRPr="008E4339" w:rsidRDefault="00047B45" w:rsidP="008E4339">
            <w:pPr>
              <w:autoSpaceDE w:val="0"/>
              <w:autoSpaceDN w:val="0"/>
              <w:adjustRightInd w:val="0"/>
              <w:spacing w:after="0" w:line="240" w:lineRule="auto"/>
              <w:rPr>
                <w:rFonts w:cs="Calibri"/>
                <w:bCs/>
                <w:sz w:val="16"/>
                <w:szCs w:val="16"/>
              </w:rPr>
            </w:pPr>
            <w:hyperlink r:id="rId14" w:history="1">
              <w:r w:rsidRPr="00047B45">
                <w:rPr>
                  <w:rStyle w:val="Hyperlink"/>
                  <w:rFonts w:cs="Calibri"/>
                  <w:bCs/>
                  <w:sz w:val="16"/>
                  <w:szCs w:val="16"/>
                </w:rPr>
                <w:t>Bun</w:t>
              </w:r>
              <w:r w:rsidRPr="00047B45">
                <w:rPr>
                  <w:rStyle w:val="Hyperlink"/>
                  <w:rFonts w:cs="Calibri"/>
                  <w:bCs/>
                  <w:sz w:val="16"/>
                  <w:szCs w:val="16"/>
                </w:rPr>
                <w:t>d</w:t>
              </w:r>
              <w:r w:rsidRPr="00047B45">
                <w:rPr>
                  <w:rStyle w:val="Hyperlink"/>
                  <w:rFonts w:cs="Calibri"/>
                  <w:bCs/>
                  <w:sz w:val="16"/>
                  <w:szCs w:val="16"/>
                </w:rPr>
                <w:t>esbank</w:t>
              </w:r>
            </w:hyperlink>
          </w:p>
        </w:tc>
      </w:tr>
      <w:tr w:rsidR="008E4339" w14:paraId="15195147" w14:textId="77777777" w:rsidTr="008E4339">
        <w:tc>
          <w:tcPr>
            <w:tcW w:w="2841" w:type="dxa"/>
          </w:tcPr>
          <w:p w14:paraId="66E831B1"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PPI: Final demand</w:t>
            </w:r>
          </w:p>
          <w:p w14:paraId="5F4A4A68" w14:textId="74C74916" w:rsidR="008E4339" w:rsidRPr="008E4339" w:rsidRDefault="008E4339"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5C4F68A6" w14:textId="633D88EE" w:rsidR="00B23978" w:rsidRDefault="00B23978" w:rsidP="008E4339">
            <w:pPr>
              <w:autoSpaceDE w:val="0"/>
              <w:autoSpaceDN w:val="0"/>
              <w:adjustRightInd w:val="0"/>
              <w:spacing w:after="0" w:line="240" w:lineRule="auto"/>
              <w:rPr>
                <w:rFonts w:cs="Calibri"/>
                <w:bCs/>
                <w:sz w:val="16"/>
                <w:szCs w:val="16"/>
              </w:rPr>
            </w:pPr>
            <w:r w:rsidRPr="00B23978">
              <w:rPr>
                <w:rFonts w:cs="Calibri"/>
                <w:bCs/>
                <w:sz w:val="16"/>
                <w:szCs w:val="16"/>
              </w:rPr>
              <w:t>Producer</w:t>
            </w:r>
            <w:r w:rsidR="00EB0417">
              <w:rPr>
                <w:rFonts w:cs="Calibri"/>
                <w:bCs/>
                <w:sz w:val="16"/>
                <w:szCs w:val="16"/>
              </w:rPr>
              <w:t>_p</w:t>
            </w:r>
            <w:r w:rsidRPr="00B23978">
              <w:rPr>
                <w:rFonts w:cs="Calibri"/>
                <w:bCs/>
                <w:sz w:val="16"/>
                <w:szCs w:val="16"/>
              </w:rPr>
              <w:t>rice</w:t>
            </w:r>
            <w:r w:rsidR="00EB0417">
              <w:rPr>
                <w:rFonts w:cs="Calibri"/>
                <w:bCs/>
                <w:sz w:val="16"/>
                <w:szCs w:val="16"/>
              </w:rPr>
              <w:t>_i</w:t>
            </w:r>
            <w:r w:rsidRPr="00B23978">
              <w:rPr>
                <w:rFonts w:cs="Calibri"/>
                <w:bCs/>
                <w:sz w:val="16"/>
                <w:szCs w:val="16"/>
              </w:rPr>
              <w:t>ndex</w:t>
            </w:r>
          </w:p>
          <w:p w14:paraId="40156939" w14:textId="6495A7B3" w:rsidR="00F8029F" w:rsidRPr="008E4339" w:rsidRDefault="00F8029F"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107289B3" w14:textId="54783A6B" w:rsidR="008E4339" w:rsidRPr="008E4339" w:rsidRDefault="00047B45" w:rsidP="008E4339">
            <w:pPr>
              <w:autoSpaceDE w:val="0"/>
              <w:autoSpaceDN w:val="0"/>
              <w:adjustRightInd w:val="0"/>
              <w:spacing w:after="0" w:line="240" w:lineRule="auto"/>
              <w:rPr>
                <w:rFonts w:cs="Calibri"/>
                <w:bCs/>
                <w:sz w:val="16"/>
                <w:szCs w:val="16"/>
              </w:rPr>
            </w:pPr>
            <w:hyperlink r:id="rId15" w:history="1">
              <w:r w:rsidRPr="00047B45">
                <w:rPr>
                  <w:rStyle w:val="Hyperlink"/>
                  <w:rFonts w:cs="Calibri"/>
                  <w:bCs/>
                  <w:sz w:val="16"/>
                  <w:szCs w:val="16"/>
                </w:rPr>
                <w:t>Bund</w:t>
              </w:r>
              <w:r w:rsidRPr="00047B45">
                <w:rPr>
                  <w:rStyle w:val="Hyperlink"/>
                  <w:rFonts w:cs="Calibri"/>
                  <w:bCs/>
                  <w:sz w:val="16"/>
                  <w:szCs w:val="16"/>
                </w:rPr>
                <w:t>e</w:t>
              </w:r>
              <w:r w:rsidRPr="00047B45">
                <w:rPr>
                  <w:rStyle w:val="Hyperlink"/>
                  <w:rFonts w:cs="Calibri"/>
                  <w:bCs/>
                  <w:sz w:val="16"/>
                  <w:szCs w:val="16"/>
                </w:rPr>
                <w:t>s</w:t>
              </w:r>
              <w:r w:rsidRPr="00047B45">
                <w:rPr>
                  <w:rStyle w:val="Hyperlink"/>
                  <w:rFonts w:cs="Calibri"/>
                  <w:bCs/>
                  <w:sz w:val="16"/>
                  <w:szCs w:val="16"/>
                </w:rPr>
                <w:t>bank</w:t>
              </w:r>
            </w:hyperlink>
          </w:p>
        </w:tc>
      </w:tr>
      <w:tr w:rsidR="008E4339" w14:paraId="60873111" w14:textId="77777777" w:rsidTr="008E4339">
        <w:tc>
          <w:tcPr>
            <w:tcW w:w="2841" w:type="dxa"/>
          </w:tcPr>
          <w:p w14:paraId="20FEDB6F"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ADP nonfarm private payroll employment</w:t>
            </w:r>
          </w:p>
          <w:p w14:paraId="4E5CA16D" w14:textId="11AAFBB7" w:rsidR="008E4339" w:rsidRPr="008E4339" w:rsidRDefault="008E4339" w:rsidP="008E4339">
            <w:pPr>
              <w:autoSpaceDE w:val="0"/>
              <w:autoSpaceDN w:val="0"/>
              <w:adjustRightInd w:val="0"/>
              <w:spacing w:after="0" w:line="240" w:lineRule="auto"/>
              <w:rPr>
                <w:rFonts w:cs="Calibri"/>
                <w:bCs/>
                <w:i/>
                <w:iCs/>
                <w:sz w:val="16"/>
                <w:szCs w:val="16"/>
              </w:rPr>
            </w:pPr>
            <w:r w:rsidRPr="008E4339">
              <w:rPr>
                <w:rFonts w:cs="Calibri"/>
                <w:bCs/>
                <w:i/>
                <w:iCs/>
                <w:sz w:val="16"/>
                <w:szCs w:val="16"/>
              </w:rPr>
              <w:t>Level change (thousands)</w:t>
            </w:r>
          </w:p>
        </w:tc>
        <w:tc>
          <w:tcPr>
            <w:tcW w:w="2745" w:type="dxa"/>
          </w:tcPr>
          <w:p w14:paraId="52A9B73A" w14:textId="2F762EC3" w:rsidR="008E4339" w:rsidRPr="008E4339" w:rsidRDefault="00047B45" w:rsidP="008E4339">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53E703BC" w14:textId="0C8B3C04" w:rsidR="008E4339" w:rsidRPr="008E4339" w:rsidRDefault="00047B45" w:rsidP="008E4339">
            <w:pPr>
              <w:autoSpaceDE w:val="0"/>
              <w:autoSpaceDN w:val="0"/>
              <w:adjustRightInd w:val="0"/>
              <w:spacing w:after="0" w:line="240" w:lineRule="auto"/>
              <w:rPr>
                <w:rFonts w:cs="Calibri"/>
                <w:bCs/>
                <w:sz w:val="16"/>
                <w:szCs w:val="16"/>
              </w:rPr>
            </w:pPr>
            <w:r>
              <w:rPr>
                <w:rFonts w:cs="Calibri"/>
                <w:bCs/>
                <w:sz w:val="16"/>
                <w:szCs w:val="16"/>
              </w:rPr>
              <w:t>NA</w:t>
            </w:r>
          </w:p>
        </w:tc>
      </w:tr>
      <w:tr w:rsidR="008E4339" w14:paraId="21CD0BD3" w14:textId="77777777" w:rsidTr="008E4339">
        <w:tc>
          <w:tcPr>
            <w:tcW w:w="2841" w:type="dxa"/>
          </w:tcPr>
          <w:p w14:paraId="4FB89E79"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Empire State Mfg. Survey: General business conditions</w:t>
            </w:r>
          </w:p>
          <w:p w14:paraId="2C5BF56D" w14:textId="7C65C6B1" w:rsidR="008E4339" w:rsidRPr="008E4339" w:rsidRDefault="008E4339" w:rsidP="008E4339">
            <w:pPr>
              <w:autoSpaceDE w:val="0"/>
              <w:autoSpaceDN w:val="0"/>
              <w:adjustRightInd w:val="0"/>
              <w:spacing w:after="0" w:line="240" w:lineRule="auto"/>
              <w:rPr>
                <w:rFonts w:cs="Calibri"/>
                <w:bCs/>
                <w:i/>
                <w:iCs/>
                <w:sz w:val="16"/>
                <w:szCs w:val="16"/>
              </w:rPr>
            </w:pPr>
            <w:r w:rsidRPr="008E4339">
              <w:rPr>
                <w:rFonts w:cs="Calibri"/>
                <w:bCs/>
                <w:i/>
                <w:iCs/>
                <w:sz w:val="16"/>
                <w:szCs w:val="16"/>
              </w:rPr>
              <w:t>Index</w:t>
            </w:r>
          </w:p>
        </w:tc>
        <w:tc>
          <w:tcPr>
            <w:tcW w:w="2745" w:type="dxa"/>
          </w:tcPr>
          <w:p w14:paraId="5EE32785" w14:textId="052F6FE7" w:rsidR="008E4339" w:rsidRPr="008E4339" w:rsidRDefault="0054055E" w:rsidP="008E4339">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4B6FF9C0" w14:textId="49F2CF4F" w:rsidR="008E4339" w:rsidRPr="008E4339" w:rsidRDefault="0054055E" w:rsidP="008E4339">
            <w:pPr>
              <w:autoSpaceDE w:val="0"/>
              <w:autoSpaceDN w:val="0"/>
              <w:adjustRightInd w:val="0"/>
              <w:spacing w:after="0" w:line="240" w:lineRule="auto"/>
              <w:rPr>
                <w:rFonts w:cs="Calibri"/>
                <w:bCs/>
                <w:sz w:val="16"/>
                <w:szCs w:val="16"/>
              </w:rPr>
            </w:pPr>
            <w:r>
              <w:rPr>
                <w:rFonts w:cs="Calibri"/>
                <w:bCs/>
                <w:sz w:val="16"/>
                <w:szCs w:val="16"/>
              </w:rPr>
              <w:t>NA</w:t>
            </w:r>
          </w:p>
        </w:tc>
      </w:tr>
      <w:tr w:rsidR="008E4339" w14:paraId="498E01E9" w14:textId="77777777" w:rsidTr="008E4339">
        <w:tc>
          <w:tcPr>
            <w:tcW w:w="2841" w:type="dxa"/>
          </w:tcPr>
          <w:p w14:paraId="5EF4F05A"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Merchant wholesalers: Inventories: Total</w:t>
            </w:r>
          </w:p>
          <w:p w14:paraId="4BB2FCA0" w14:textId="2CB1777C" w:rsidR="008E4339" w:rsidRPr="008E4339" w:rsidRDefault="008E4339"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2C927266" w14:textId="3FE6BFDF" w:rsidR="00F8029F" w:rsidRPr="008E4339" w:rsidRDefault="00D84E74" w:rsidP="008E4339">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093B7898" w14:textId="6068B1B2" w:rsidR="008E4339" w:rsidRPr="008E4339" w:rsidRDefault="00D84E74" w:rsidP="008E4339">
            <w:pPr>
              <w:autoSpaceDE w:val="0"/>
              <w:autoSpaceDN w:val="0"/>
              <w:adjustRightInd w:val="0"/>
              <w:spacing w:after="0" w:line="240" w:lineRule="auto"/>
              <w:rPr>
                <w:rFonts w:cs="Calibri"/>
                <w:bCs/>
                <w:sz w:val="16"/>
                <w:szCs w:val="16"/>
              </w:rPr>
            </w:pPr>
            <w:r>
              <w:rPr>
                <w:rFonts w:cs="Calibri"/>
                <w:bCs/>
                <w:sz w:val="16"/>
                <w:szCs w:val="16"/>
              </w:rPr>
              <w:t>NA</w:t>
            </w:r>
          </w:p>
        </w:tc>
      </w:tr>
      <w:tr w:rsidR="008E4339" w14:paraId="67A5553B" w14:textId="77777777" w:rsidTr="008E4339">
        <w:tc>
          <w:tcPr>
            <w:tcW w:w="2841" w:type="dxa"/>
          </w:tcPr>
          <w:p w14:paraId="0510DBCA"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Value of construction put in place</w:t>
            </w:r>
          </w:p>
          <w:p w14:paraId="695ABD5C" w14:textId="72CC75A6" w:rsidR="008E4339" w:rsidRPr="008E4339" w:rsidRDefault="008E4339"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0F40E9ED" w14:textId="77777777" w:rsidR="00734160" w:rsidRDefault="00B23978" w:rsidP="00734160">
            <w:pPr>
              <w:tabs>
                <w:tab w:val="right" w:pos="2529"/>
              </w:tabs>
              <w:autoSpaceDE w:val="0"/>
              <w:autoSpaceDN w:val="0"/>
              <w:adjustRightInd w:val="0"/>
              <w:spacing w:after="0" w:line="240" w:lineRule="auto"/>
              <w:rPr>
                <w:rFonts w:cs="Calibri"/>
                <w:bCs/>
                <w:sz w:val="16"/>
                <w:szCs w:val="16"/>
              </w:rPr>
            </w:pPr>
            <w:r>
              <w:rPr>
                <w:rFonts w:cs="Calibri"/>
                <w:bCs/>
                <w:sz w:val="16"/>
                <w:szCs w:val="16"/>
              </w:rPr>
              <w:t>Construction_value_added</w:t>
            </w:r>
          </w:p>
          <w:p w14:paraId="591F70C0" w14:textId="7607958B" w:rsidR="008E4339" w:rsidRPr="008E4339" w:rsidRDefault="00734160" w:rsidP="00734160">
            <w:pPr>
              <w:tabs>
                <w:tab w:val="right" w:pos="2529"/>
              </w:tabs>
              <w:autoSpaceDE w:val="0"/>
              <w:autoSpaceDN w:val="0"/>
              <w:adjustRightInd w:val="0"/>
              <w:spacing w:after="0" w:line="240" w:lineRule="auto"/>
              <w:rPr>
                <w:rFonts w:cs="Calibri"/>
                <w:bCs/>
                <w:sz w:val="16"/>
                <w:szCs w:val="16"/>
              </w:rPr>
            </w:pPr>
            <w:r w:rsidRPr="00AF602E">
              <w:rPr>
                <w:rFonts w:cs="Calibri"/>
                <w:bCs/>
                <w:i/>
                <w:iCs/>
                <w:sz w:val="16"/>
                <w:szCs w:val="16"/>
              </w:rPr>
              <w:t>QoQ % change (annual rate)</w:t>
            </w:r>
            <w:r>
              <w:rPr>
                <w:rFonts w:cs="Calibri"/>
                <w:bCs/>
                <w:sz w:val="16"/>
                <w:szCs w:val="16"/>
              </w:rPr>
              <w:tab/>
            </w:r>
          </w:p>
        </w:tc>
        <w:tc>
          <w:tcPr>
            <w:tcW w:w="2756" w:type="dxa"/>
          </w:tcPr>
          <w:p w14:paraId="26355908" w14:textId="3C31A528" w:rsidR="008E4339" w:rsidRPr="008E4339" w:rsidRDefault="00F8029F" w:rsidP="008E4339">
            <w:pPr>
              <w:autoSpaceDE w:val="0"/>
              <w:autoSpaceDN w:val="0"/>
              <w:adjustRightInd w:val="0"/>
              <w:spacing w:after="0" w:line="240" w:lineRule="auto"/>
              <w:rPr>
                <w:rFonts w:cs="Calibri"/>
                <w:bCs/>
                <w:sz w:val="16"/>
                <w:szCs w:val="16"/>
              </w:rPr>
            </w:pPr>
            <w:hyperlink r:id="rId16" w:history="1">
              <w:r w:rsidRPr="00F8029F">
                <w:rPr>
                  <w:rStyle w:val="Hyperlink"/>
                  <w:rFonts w:cs="Calibri"/>
                  <w:bCs/>
                  <w:sz w:val="16"/>
                  <w:szCs w:val="16"/>
                </w:rPr>
                <w:t>Bun</w:t>
              </w:r>
              <w:r w:rsidRPr="00F8029F">
                <w:rPr>
                  <w:rStyle w:val="Hyperlink"/>
                  <w:rFonts w:cs="Calibri"/>
                  <w:bCs/>
                  <w:sz w:val="16"/>
                  <w:szCs w:val="16"/>
                </w:rPr>
                <w:t>d</w:t>
              </w:r>
              <w:r w:rsidRPr="00F8029F">
                <w:rPr>
                  <w:rStyle w:val="Hyperlink"/>
                  <w:rFonts w:cs="Calibri"/>
                  <w:bCs/>
                  <w:sz w:val="16"/>
                  <w:szCs w:val="16"/>
                </w:rPr>
                <w:t>e</w:t>
              </w:r>
              <w:r w:rsidRPr="00F8029F">
                <w:rPr>
                  <w:rStyle w:val="Hyperlink"/>
                  <w:rFonts w:cs="Calibri"/>
                  <w:bCs/>
                  <w:sz w:val="16"/>
                  <w:szCs w:val="16"/>
                </w:rPr>
                <w:t>s</w:t>
              </w:r>
              <w:r w:rsidRPr="00F8029F">
                <w:rPr>
                  <w:rStyle w:val="Hyperlink"/>
                  <w:rFonts w:cs="Calibri"/>
                  <w:bCs/>
                  <w:sz w:val="16"/>
                  <w:szCs w:val="16"/>
                </w:rPr>
                <w:t>bank</w:t>
              </w:r>
            </w:hyperlink>
          </w:p>
        </w:tc>
      </w:tr>
      <w:tr w:rsidR="00D84E74" w14:paraId="62F434DC" w14:textId="77777777" w:rsidTr="008E4339">
        <w:tc>
          <w:tcPr>
            <w:tcW w:w="2841" w:type="dxa"/>
          </w:tcPr>
          <w:p w14:paraId="75062140" w14:textId="77777777" w:rsidR="00D84E74" w:rsidRDefault="00D84E74" w:rsidP="00D84E74">
            <w:pPr>
              <w:autoSpaceDE w:val="0"/>
              <w:autoSpaceDN w:val="0"/>
              <w:adjustRightInd w:val="0"/>
              <w:spacing w:after="0" w:line="240" w:lineRule="auto"/>
              <w:rPr>
                <w:rFonts w:cs="Calibri"/>
                <w:bCs/>
                <w:sz w:val="16"/>
                <w:szCs w:val="16"/>
              </w:rPr>
            </w:pPr>
            <w:r w:rsidRPr="008E4339">
              <w:rPr>
                <w:rFonts w:cs="Calibri"/>
                <w:bCs/>
                <w:sz w:val="16"/>
                <w:szCs w:val="16"/>
              </w:rPr>
              <w:t>Philly Fed Mfg. business outlook: Current activity</w:t>
            </w:r>
          </w:p>
          <w:p w14:paraId="75207602" w14:textId="563E199D" w:rsidR="00D84E74" w:rsidRPr="008E4339" w:rsidRDefault="00D84E74" w:rsidP="00D84E74">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45" w:type="dxa"/>
          </w:tcPr>
          <w:p w14:paraId="2E6FB4D1" w14:textId="3C339982" w:rsidR="00D84E74" w:rsidRPr="00B23978" w:rsidRDefault="00B23978" w:rsidP="00D84E74">
            <w:pPr>
              <w:autoSpaceDE w:val="0"/>
              <w:autoSpaceDN w:val="0"/>
              <w:adjustRightInd w:val="0"/>
              <w:spacing w:after="0" w:line="240" w:lineRule="auto"/>
              <w:rPr>
                <w:rFonts w:cs="Calibri"/>
                <w:bCs/>
                <w:sz w:val="16"/>
                <w:szCs w:val="16"/>
              </w:rPr>
            </w:pPr>
            <w:r>
              <w:rPr>
                <w:rFonts w:cs="Calibri"/>
                <w:bCs/>
                <w:sz w:val="16"/>
                <w:szCs w:val="16"/>
              </w:rPr>
              <w:t>Ifo_bc</w:t>
            </w:r>
            <w:r w:rsidRPr="00B23978">
              <w:rPr>
                <w:rFonts w:cs="Calibri"/>
                <w:bCs/>
                <w:sz w:val="16"/>
                <w:szCs w:val="16"/>
              </w:rPr>
              <w:t>i_man</w:t>
            </w:r>
            <w:r w:rsidRPr="00B23978">
              <w:rPr>
                <w:rFonts w:cs="Calibri"/>
                <w:bCs/>
                <w:sz w:val="16"/>
                <w:szCs w:val="16"/>
              </w:rPr>
              <w:t>ufacturing</w:t>
            </w:r>
          </w:p>
          <w:p w14:paraId="795C1173" w14:textId="0E789444" w:rsidR="00D84E74" w:rsidRPr="008E4339" w:rsidRDefault="00D84E74" w:rsidP="00D84E74">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56" w:type="dxa"/>
          </w:tcPr>
          <w:p w14:paraId="5C166A2D" w14:textId="245DF335" w:rsidR="00D84E74" w:rsidRPr="008E4339" w:rsidRDefault="00D84E74" w:rsidP="00D84E74">
            <w:pPr>
              <w:autoSpaceDE w:val="0"/>
              <w:autoSpaceDN w:val="0"/>
              <w:adjustRightInd w:val="0"/>
              <w:spacing w:after="0" w:line="240" w:lineRule="auto"/>
              <w:rPr>
                <w:rFonts w:cs="Calibri"/>
                <w:bCs/>
                <w:sz w:val="16"/>
                <w:szCs w:val="16"/>
              </w:rPr>
            </w:pPr>
            <w:hyperlink r:id="rId17" w:history="1">
              <w:r w:rsidRPr="00FE4B47">
                <w:rPr>
                  <w:rStyle w:val="Hyperlink"/>
                  <w:rFonts w:cs="Calibri"/>
                  <w:bCs/>
                  <w:sz w:val="16"/>
                  <w:szCs w:val="16"/>
                </w:rPr>
                <w:t>ifo</w:t>
              </w:r>
            </w:hyperlink>
          </w:p>
        </w:tc>
      </w:tr>
      <w:tr w:rsidR="008E4339" w14:paraId="75D79BF7" w14:textId="77777777" w:rsidTr="008E4339">
        <w:tc>
          <w:tcPr>
            <w:tcW w:w="2841" w:type="dxa"/>
          </w:tcPr>
          <w:p w14:paraId="2587E07F" w14:textId="77777777" w:rsidR="008E4339" w:rsidRDefault="008E4339" w:rsidP="008E4339">
            <w:pPr>
              <w:autoSpaceDE w:val="0"/>
              <w:autoSpaceDN w:val="0"/>
              <w:adjustRightInd w:val="0"/>
              <w:spacing w:after="0" w:line="240" w:lineRule="auto"/>
              <w:rPr>
                <w:rFonts w:cs="Calibri"/>
                <w:bCs/>
                <w:sz w:val="16"/>
                <w:szCs w:val="16"/>
              </w:rPr>
            </w:pPr>
            <w:r w:rsidRPr="008E4339">
              <w:rPr>
                <w:rFonts w:cs="Calibri"/>
                <w:bCs/>
                <w:sz w:val="16"/>
                <w:szCs w:val="16"/>
              </w:rPr>
              <w:t>Import price index</w:t>
            </w:r>
          </w:p>
          <w:p w14:paraId="35D27F40" w14:textId="68BC4160" w:rsidR="008E4339" w:rsidRPr="008E4339" w:rsidRDefault="008E4339" w:rsidP="008E4339">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45" w:type="dxa"/>
          </w:tcPr>
          <w:p w14:paraId="67687E22" w14:textId="1A5E1459" w:rsidR="008E4339" w:rsidRPr="008E4339" w:rsidRDefault="00B23978" w:rsidP="008E4339">
            <w:pPr>
              <w:autoSpaceDE w:val="0"/>
              <w:autoSpaceDN w:val="0"/>
              <w:adjustRightInd w:val="0"/>
              <w:spacing w:after="0" w:line="240" w:lineRule="auto"/>
              <w:rPr>
                <w:rFonts w:cs="Calibri"/>
                <w:bCs/>
                <w:sz w:val="16"/>
                <w:szCs w:val="16"/>
              </w:rPr>
            </w:pPr>
            <w:r>
              <w:rPr>
                <w:rFonts w:cs="Calibri"/>
                <w:bCs/>
                <w:sz w:val="16"/>
                <w:szCs w:val="16"/>
              </w:rPr>
              <w:t>Import_price_index</w:t>
            </w:r>
          </w:p>
        </w:tc>
        <w:tc>
          <w:tcPr>
            <w:tcW w:w="2756" w:type="dxa"/>
          </w:tcPr>
          <w:p w14:paraId="2EBBCDEC" w14:textId="3FA0079B" w:rsidR="008E4339" w:rsidRPr="008E4339" w:rsidRDefault="00D84E74" w:rsidP="008E4339">
            <w:pPr>
              <w:autoSpaceDE w:val="0"/>
              <w:autoSpaceDN w:val="0"/>
              <w:adjustRightInd w:val="0"/>
              <w:spacing w:after="0" w:line="240" w:lineRule="auto"/>
              <w:rPr>
                <w:rFonts w:cs="Calibri"/>
                <w:bCs/>
                <w:sz w:val="16"/>
                <w:szCs w:val="16"/>
              </w:rPr>
            </w:pPr>
            <w:hyperlink r:id="rId18" w:history="1">
              <w:r w:rsidRPr="00D84E74">
                <w:rPr>
                  <w:rStyle w:val="Hyperlink"/>
                  <w:rFonts w:cs="Calibri"/>
                  <w:bCs/>
                  <w:sz w:val="16"/>
                  <w:szCs w:val="16"/>
                </w:rPr>
                <w:t>Bund</w:t>
              </w:r>
              <w:r w:rsidRPr="00D84E74">
                <w:rPr>
                  <w:rStyle w:val="Hyperlink"/>
                  <w:rFonts w:cs="Calibri"/>
                  <w:bCs/>
                  <w:sz w:val="16"/>
                  <w:szCs w:val="16"/>
                </w:rPr>
                <w:t>e</w:t>
              </w:r>
              <w:r w:rsidRPr="00D84E74">
                <w:rPr>
                  <w:rStyle w:val="Hyperlink"/>
                  <w:rFonts w:cs="Calibri"/>
                  <w:bCs/>
                  <w:sz w:val="16"/>
                  <w:szCs w:val="16"/>
                </w:rPr>
                <w:t>s</w:t>
              </w:r>
              <w:r w:rsidRPr="00D84E74">
                <w:rPr>
                  <w:rStyle w:val="Hyperlink"/>
                  <w:rFonts w:cs="Calibri"/>
                  <w:bCs/>
                  <w:sz w:val="16"/>
                  <w:szCs w:val="16"/>
                </w:rPr>
                <w:t>bank</w:t>
              </w:r>
            </w:hyperlink>
          </w:p>
        </w:tc>
      </w:tr>
      <w:tr w:rsidR="00D84E74" w14:paraId="15CF5EE4" w14:textId="77777777" w:rsidTr="008E4339">
        <w:tc>
          <w:tcPr>
            <w:tcW w:w="2841" w:type="dxa"/>
          </w:tcPr>
          <w:p w14:paraId="57CB06D9" w14:textId="77777777" w:rsidR="00D84E74" w:rsidRDefault="00D84E74" w:rsidP="00D84E74">
            <w:pPr>
              <w:autoSpaceDE w:val="0"/>
              <w:autoSpaceDN w:val="0"/>
              <w:adjustRightInd w:val="0"/>
              <w:spacing w:after="0" w:line="240" w:lineRule="auto"/>
              <w:rPr>
                <w:rFonts w:cs="Calibri"/>
                <w:bCs/>
                <w:sz w:val="16"/>
                <w:szCs w:val="16"/>
              </w:rPr>
            </w:pPr>
            <w:r w:rsidRPr="008E4339">
              <w:rPr>
                <w:rFonts w:cs="Calibri"/>
                <w:bCs/>
                <w:sz w:val="16"/>
                <w:szCs w:val="16"/>
              </w:rPr>
              <w:t>ISM nonmanufacturing: NMI composite index</w:t>
            </w:r>
          </w:p>
          <w:p w14:paraId="10D88B00" w14:textId="22D28A47" w:rsidR="00D84E74" w:rsidRPr="008E4339" w:rsidRDefault="00D84E74" w:rsidP="00D84E74">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45" w:type="dxa"/>
          </w:tcPr>
          <w:p w14:paraId="4C5F6AF7" w14:textId="0EFC72B0" w:rsidR="00B23978" w:rsidRPr="00B23978" w:rsidRDefault="00B23978" w:rsidP="00B23978">
            <w:pPr>
              <w:autoSpaceDE w:val="0"/>
              <w:autoSpaceDN w:val="0"/>
              <w:adjustRightInd w:val="0"/>
              <w:spacing w:after="0" w:line="240" w:lineRule="auto"/>
              <w:rPr>
                <w:rFonts w:cs="Calibri"/>
                <w:bCs/>
                <w:sz w:val="16"/>
                <w:szCs w:val="16"/>
              </w:rPr>
            </w:pPr>
            <w:r>
              <w:rPr>
                <w:rFonts w:cs="Calibri"/>
                <w:bCs/>
                <w:sz w:val="16"/>
                <w:szCs w:val="16"/>
              </w:rPr>
              <w:t>Ifo_bc</w:t>
            </w:r>
            <w:r w:rsidRPr="00B23978">
              <w:rPr>
                <w:rFonts w:cs="Calibri"/>
                <w:bCs/>
                <w:sz w:val="16"/>
                <w:szCs w:val="16"/>
              </w:rPr>
              <w:t>i_</w:t>
            </w:r>
            <w:r>
              <w:rPr>
                <w:rFonts w:cs="Calibri"/>
                <w:bCs/>
                <w:sz w:val="16"/>
                <w:szCs w:val="16"/>
              </w:rPr>
              <w:t>services</w:t>
            </w:r>
          </w:p>
          <w:p w14:paraId="5E593BEA" w14:textId="2295D796" w:rsidR="00D84E74" w:rsidRPr="008E4339" w:rsidRDefault="00D84E74" w:rsidP="00D84E74">
            <w:pPr>
              <w:autoSpaceDE w:val="0"/>
              <w:autoSpaceDN w:val="0"/>
              <w:adjustRightInd w:val="0"/>
              <w:spacing w:after="0" w:line="240" w:lineRule="auto"/>
              <w:rPr>
                <w:rFonts w:cs="Calibri"/>
                <w:bCs/>
                <w:sz w:val="16"/>
                <w:szCs w:val="16"/>
              </w:rPr>
            </w:pPr>
            <w:r w:rsidRPr="008E4339">
              <w:rPr>
                <w:rFonts w:cs="Calibri"/>
                <w:bCs/>
                <w:i/>
                <w:iCs/>
                <w:sz w:val="16"/>
                <w:szCs w:val="16"/>
              </w:rPr>
              <w:t>Index</w:t>
            </w:r>
          </w:p>
        </w:tc>
        <w:tc>
          <w:tcPr>
            <w:tcW w:w="2756" w:type="dxa"/>
          </w:tcPr>
          <w:p w14:paraId="205C73B3" w14:textId="697C5D0C" w:rsidR="00D84E74" w:rsidRPr="008E4339" w:rsidRDefault="00D84E74" w:rsidP="00D84E74">
            <w:pPr>
              <w:autoSpaceDE w:val="0"/>
              <w:autoSpaceDN w:val="0"/>
              <w:adjustRightInd w:val="0"/>
              <w:spacing w:after="0" w:line="240" w:lineRule="auto"/>
              <w:rPr>
                <w:rFonts w:cs="Calibri"/>
                <w:bCs/>
                <w:sz w:val="16"/>
                <w:szCs w:val="16"/>
              </w:rPr>
            </w:pPr>
            <w:hyperlink r:id="rId19" w:history="1">
              <w:r w:rsidRPr="00FE4B47">
                <w:rPr>
                  <w:rStyle w:val="Hyperlink"/>
                  <w:rFonts w:cs="Calibri"/>
                  <w:bCs/>
                  <w:sz w:val="16"/>
                  <w:szCs w:val="16"/>
                </w:rPr>
                <w:t>ifo</w:t>
              </w:r>
            </w:hyperlink>
          </w:p>
        </w:tc>
      </w:tr>
      <w:tr w:rsidR="00D84E74" w14:paraId="0C910E27" w14:textId="77777777" w:rsidTr="008E4339">
        <w:tc>
          <w:tcPr>
            <w:tcW w:w="2841" w:type="dxa"/>
          </w:tcPr>
          <w:p w14:paraId="2686BF6C" w14:textId="77777777" w:rsidR="00D84E74" w:rsidRDefault="00D84E74" w:rsidP="00D84E74">
            <w:pPr>
              <w:autoSpaceDE w:val="0"/>
              <w:autoSpaceDN w:val="0"/>
              <w:adjustRightInd w:val="0"/>
              <w:spacing w:after="0" w:line="240" w:lineRule="auto"/>
              <w:rPr>
                <w:rFonts w:cs="Calibri"/>
                <w:bCs/>
                <w:sz w:val="16"/>
                <w:szCs w:val="16"/>
              </w:rPr>
            </w:pPr>
            <w:r w:rsidRPr="008E4339">
              <w:rPr>
                <w:rFonts w:cs="Calibri"/>
                <w:bCs/>
                <w:sz w:val="16"/>
                <w:szCs w:val="16"/>
              </w:rPr>
              <w:t>ISM mfg.: Prices index</w:t>
            </w:r>
          </w:p>
          <w:p w14:paraId="6124A99F" w14:textId="1A6A547A" w:rsidR="00D84E74" w:rsidRPr="008E4339" w:rsidRDefault="00D84E74" w:rsidP="00D84E74">
            <w:pPr>
              <w:autoSpaceDE w:val="0"/>
              <w:autoSpaceDN w:val="0"/>
              <w:adjustRightInd w:val="0"/>
              <w:spacing w:after="0" w:line="240" w:lineRule="auto"/>
              <w:rPr>
                <w:rFonts w:cs="Calibri"/>
                <w:bCs/>
                <w:sz w:val="16"/>
                <w:szCs w:val="16"/>
              </w:rPr>
            </w:pPr>
            <w:r w:rsidRPr="008E4339">
              <w:rPr>
                <w:rFonts w:cs="Calibri"/>
                <w:bCs/>
                <w:i/>
                <w:iCs/>
                <w:sz w:val="16"/>
                <w:szCs w:val="16"/>
              </w:rPr>
              <w:lastRenderedPageBreak/>
              <w:t>Index</w:t>
            </w:r>
          </w:p>
        </w:tc>
        <w:tc>
          <w:tcPr>
            <w:tcW w:w="2745" w:type="dxa"/>
          </w:tcPr>
          <w:p w14:paraId="568C13B9" w14:textId="7B13F774" w:rsidR="00D84E74" w:rsidRPr="008E4339" w:rsidRDefault="005979BC" w:rsidP="00D84E74">
            <w:pPr>
              <w:autoSpaceDE w:val="0"/>
              <w:autoSpaceDN w:val="0"/>
              <w:adjustRightInd w:val="0"/>
              <w:spacing w:after="0" w:line="240" w:lineRule="auto"/>
              <w:rPr>
                <w:rFonts w:cs="Calibri"/>
                <w:bCs/>
                <w:sz w:val="16"/>
                <w:szCs w:val="16"/>
              </w:rPr>
            </w:pPr>
            <w:r>
              <w:rPr>
                <w:rFonts w:cs="Calibri"/>
                <w:bCs/>
                <w:sz w:val="16"/>
                <w:szCs w:val="16"/>
              </w:rPr>
              <w:lastRenderedPageBreak/>
              <w:t>NA</w:t>
            </w:r>
          </w:p>
        </w:tc>
        <w:tc>
          <w:tcPr>
            <w:tcW w:w="2756" w:type="dxa"/>
          </w:tcPr>
          <w:p w14:paraId="56DD8DAD" w14:textId="1D17146A" w:rsidR="00D84E74" w:rsidRPr="008E4339" w:rsidRDefault="005979BC" w:rsidP="00D84E74">
            <w:pPr>
              <w:autoSpaceDE w:val="0"/>
              <w:autoSpaceDN w:val="0"/>
              <w:adjustRightInd w:val="0"/>
              <w:spacing w:after="0" w:line="240" w:lineRule="auto"/>
              <w:rPr>
                <w:rFonts w:cs="Calibri"/>
                <w:bCs/>
                <w:sz w:val="16"/>
                <w:szCs w:val="16"/>
              </w:rPr>
            </w:pPr>
            <w:r>
              <w:rPr>
                <w:rFonts w:cs="Calibri"/>
                <w:bCs/>
                <w:sz w:val="16"/>
                <w:szCs w:val="16"/>
              </w:rPr>
              <w:t>NA</w:t>
            </w:r>
          </w:p>
        </w:tc>
      </w:tr>
      <w:tr w:rsidR="005979BC" w14:paraId="3F8DD501" w14:textId="77777777" w:rsidTr="008E4339">
        <w:tc>
          <w:tcPr>
            <w:tcW w:w="2841" w:type="dxa"/>
          </w:tcPr>
          <w:p w14:paraId="13EEB98D"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Building permits</w:t>
            </w:r>
          </w:p>
          <w:p w14:paraId="06D73B9B" w14:textId="447A769C" w:rsidR="005979BC" w:rsidRPr="00AF602E" w:rsidRDefault="005979BC" w:rsidP="005979BC">
            <w:pPr>
              <w:autoSpaceDE w:val="0"/>
              <w:autoSpaceDN w:val="0"/>
              <w:adjustRightInd w:val="0"/>
              <w:spacing w:after="0" w:line="240" w:lineRule="auto"/>
              <w:rPr>
                <w:rFonts w:cs="Calibri"/>
                <w:bCs/>
                <w:i/>
                <w:iCs/>
                <w:sz w:val="16"/>
                <w:szCs w:val="16"/>
              </w:rPr>
            </w:pPr>
            <w:r w:rsidRPr="00AF602E">
              <w:rPr>
                <w:rFonts w:cs="Calibri"/>
                <w:bCs/>
                <w:i/>
                <w:iCs/>
                <w:sz w:val="16"/>
                <w:szCs w:val="16"/>
              </w:rPr>
              <w:t>Level change (thousands)</w:t>
            </w:r>
          </w:p>
        </w:tc>
        <w:tc>
          <w:tcPr>
            <w:tcW w:w="2745" w:type="dxa"/>
          </w:tcPr>
          <w:p w14:paraId="457EF371" w14:textId="6E98B1A4" w:rsidR="005979BC" w:rsidRDefault="00B23978" w:rsidP="005979BC">
            <w:pPr>
              <w:autoSpaceDE w:val="0"/>
              <w:autoSpaceDN w:val="0"/>
              <w:adjustRightInd w:val="0"/>
              <w:spacing w:after="0" w:line="240" w:lineRule="auto"/>
              <w:rPr>
                <w:rFonts w:cs="Calibri"/>
                <w:bCs/>
                <w:sz w:val="16"/>
                <w:szCs w:val="16"/>
              </w:rPr>
            </w:pPr>
            <w:r>
              <w:rPr>
                <w:rFonts w:cs="Calibri"/>
                <w:bCs/>
                <w:sz w:val="16"/>
                <w:szCs w:val="16"/>
              </w:rPr>
              <w:t>Construction</w:t>
            </w:r>
          </w:p>
          <w:p w14:paraId="0A165BE4" w14:textId="08ECAB5F" w:rsidR="005979BC" w:rsidRPr="008E4339" w:rsidRDefault="005979BC" w:rsidP="005979BC">
            <w:pPr>
              <w:autoSpaceDE w:val="0"/>
              <w:autoSpaceDN w:val="0"/>
              <w:adjustRightInd w:val="0"/>
              <w:spacing w:after="0" w:line="240" w:lineRule="auto"/>
              <w:rPr>
                <w:rFonts w:cs="Calibri"/>
                <w:bCs/>
                <w:sz w:val="16"/>
                <w:szCs w:val="16"/>
              </w:rPr>
            </w:pPr>
            <w:r w:rsidRPr="00AF602E">
              <w:rPr>
                <w:rFonts w:cs="Calibri"/>
                <w:bCs/>
                <w:i/>
                <w:iCs/>
                <w:sz w:val="16"/>
                <w:szCs w:val="16"/>
              </w:rPr>
              <w:t>Level change (thousands)</w:t>
            </w:r>
          </w:p>
        </w:tc>
        <w:tc>
          <w:tcPr>
            <w:tcW w:w="2756" w:type="dxa"/>
          </w:tcPr>
          <w:p w14:paraId="16CFDE3F" w14:textId="7956DD64" w:rsidR="005979BC" w:rsidRPr="008E4339" w:rsidRDefault="005979BC" w:rsidP="005979BC">
            <w:pPr>
              <w:autoSpaceDE w:val="0"/>
              <w:autoSpaceDN w:val="0"/>
              <w:adjustRightInd w:val="0"/>
              <w:spacing w:after="0" w:line="240" w:lineRule="auto"/>
              <w:rPr>
                <w:rFonts w:cs="Calibri"/>
                <w:bCs/>
                <w:sz w:val="16"/>
                <w:szCs w:val="16"/>
              </w:rPr>
            </w:pPr>
            <w:hyperlink r:id="rId20" w:history="1">
              <w:r w:rsidRPr="00942A3A">
                <w:rPr>
                  <w:rStyle w:val="Hyperlink"/>
                  <w:rFonts w:cs="Calibri"/>
                  <w:bCs/>
                  <w:sz w:val="16"/>
                  <w:szCs w:val="16"/>
                </w:rPr>
                <w:t>FRE</w:t>
              </w:r>
              <w:r w:rsidRPr="00942A3A">
                <w:rPr>
                  <w:rStyle w:val="Hyperlink"/>
                  <w:rFonts w:cs="Calibri"/>
                  <w:bCs/>
                  <w:sz w:val="16"/>
                  <w:szCs w:val="16"/>
                </w:rPr>
                <w:t>D</w:t>
              </w:r>
            </w:hyperlink>
          </w:p>
        </w:tc>
      </w:tr>
      <w:tr w:rsidR="005979BC" w14:paraId="0836651F" w14:textId="77777777" w:rsidTr="008E4339">
        <w:tc>
          <w:tcPr>
            <w:tcW w:w="2841" w:type="dxa"/>
          </w:tcPr>
          <w:p w14:paraId="1154F24E"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Capacity utilization</w:t>
            </w:r>
          </w:p>
          <w:p w14:paraId="6ED96605" w14:textId="3D9C64DE" w:rsidR="005979BC" w:rsidRPr="00AF602E" w:rsidRDefault="005979BC" w:rsidP="005979BC">
            <w:pPr>
              <w:autoSpaceDE w:val="0"/>
              <w:autoSpaceDN w:val="0"/>
              <w:adjustRightInd w:val="0"/>
              <w:spacing w:after="0" w:line="240" w:lineRule="auto"/>
              <w:rPr>
                <w:rFonts w:cs="Calibri"/>
                <w:bCs/>
                <w:i/>
                <w:iCs/>
                <w:sz w:val="16"/>
                <w:szCs w:val="16"/>
              </w:rPr>
            </w:pPr>
            <w:r w:rsidRPr="00AF602E">
              <w:rPr>
                <w:rFonts w:cs="Calibri"/>
                <w:bCs/>
                <w:i/>
                <w:iCs/>
                <w:sz w:val="16"/>
                <w:szCs w:val="16"/>
              </w:rPr>
              <w:t>Ppt. change</w:t>
            </w:r>
          </w:p>
        </w:tc>
        <w:tc>
          <w:tcPr>
            <w:tcW w:w="2745" w:type="dxa"/>
          </w:tcPr>
          <w:p w14:paraId="252BB5D2" w14:textId="2C03116B" w:rsidR="005979BC" w:rsidRPr="008E4339" w:rsidRDefault="005979BC" w:rsidP="005979BC">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18EAF143" w14:textId="3E419523" w:rsidR="005979BC" w:rsidRPr="008E4339" w:rsidRDefault="005979BC" w:rsidP="005979BC">
            <w:pPr>
              <w:autoSpaceDE w:val="0"/>
              <w:autoSpaceDN w:val="0"/>
              <w:adjustRightInd w:val="0"/>
              <w:spacing w:after="0" w:line="240" w:lineRule="auto"/>
              <w:rPr>
                <w:rFonts w:cs="Calibri"/>
                <w:bCs/>
                <w:sz w:val="16"/>
                <w:szCs w:val="16"/>
              </w:rPr>
            </w:pPr>
            <w:r>
              <w:rPr>
                <w:rFonts w:cs="Calibri"/>
                <w:bCs/>
                <w:sz w:val="16"/>
                <w:szCs w:val="16"/>
              </w:rPr>
              <w:t>NA</w:t>
            </w:r>
          </w:p>
        </w:tc>
      </w:tr>
      <w:tr w:rsidR="005979BC" w14:paraId="16C537C4" w14:textId="77777777" w:rsidTr="008E4339">
        <w:tc>
          <w:tcPr>
            <w:tcW w:w="2841" w:type="dxa"/>
          </w:tcPr>
          <w:p w14:paraId="42805346"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PCE less food and energy: Chain price index</w:t>
            </w:r>
          </w:p>
          <w:p w14:paraId="1DE8C4EC" w14:textId="5BA0AB4E" w:rsidR="005979BC" w:rsidRPr="00AF602E" w:rsidRDefault="005979BC" w:rsidP="005979BC">
            <w:pPr>
              <w:autoSpaceDE w:val="0"/>
              <w:autoSpaceDN w:val="0"/>
              <w:adjustRightInd w:val="0"/>
              <w:spacing w:after="0" w:line="240" w:lineRule="auto"/>
              <w:rPr>
                <w:rFonts w:cs="Calibri"/>
                <w:bCs/>
                <w:i/>
                <w:iCs/>
                <w:sz w:val="16"/>
                <w:szCs w:val="16"/>
              </w:rPr>
            </w:pPr>
            <w:r w:rsidRPr="00AF602E">
              <w:rPr>
                <w:rFonts w:cs="Calibri"/>
                <w:bCs/>
                <w:i/>
                <w:iCs/>
                <w:sz w:val="16"/>
                <w:szCs w:val="16"/>
              </w:rPr>
              <w:t>MoM % change</w:t>
            </w:r>
          </w:p>
        </w:tc>
        <w:tc>
          <w:tcPr>
            <w:tcW w:w="2745" w:type="dxa"/>
          </w:tcPr>
          <w:p w14:paraId="322B478C" w14:textId="2E176A3B" w:rsidR="005979BC" w:rsidRDefault="00B23978" w:rsidP="005979BC">
            <w:pPr>
              <w:autoSpaceDE w:val="0"/>
              <w:autoSpaceDN w:val="0"/>
              <w:adjustRightInd w:val="0"/>
              <w:spacing w:after="0" w:line="240" w:lineRule="auto"/>
              <w:rPr>
                <w:rFonts w:cs="Calibri"/>
                <w:bCs/>
                <w:sz w:val="16"/>
                <w:szCs w:val="16"/>
              </w:rPr>
            </w:pPr>
            <w:r w:rsidRPr="006B2835">
              <w:rPr>
                <w:rFonts w:cs="Calibri"/>
                <w:bCs/>
                <w:sz w:val="16"/>
                <w:szCs w:val="16"/>
              </w:rPr>
              <w:t>HVPI</w:t>
            </w:r>
            <w:r>
              <w:rPr>
                <w:rFonts w:cs="Calibri"/>
                <w:bCs/>
                <w:sz w:val="16"/>
                <w:szCs w:val="16"/>
              </w:rPr>
              <w:t>_wo_food_energy</w:t>
            </w:r>
          </w:p>
          <w:p w14:paraId="05D75087" w14:textId="4164A40B" w:rsidR="005979BC" w:rsidRPr="008E4339" w:rsidRDefault="005979BC" w:rsidP="005979BC">
            <w:pPr>
              <w:autoSpaceDE w:val="0"/>
              <w:autoSpaceDN w:val="0"/>
              <w:adjustRightInd w:val="0"/>
              <w:spacing w:after="0" w:line="240" w:lineRule="auto"/>
              <w:rPr>
                <w:rFonts w:cs="Calibri"/>
                <w:bCs/>
                <w:sz w:val="16"/>
                <w:szCs w:val="16"/>
              </w:rPr>
            </w:pPr>
            <w:r w:rsidRPr="008E4339">
              <w:rPr>
                <w:rFonts w:cs="Calibri"/>
                <w:bCs/>
                <w:i/>
                <w:iCs/>
                <w:sz w:val="16"/>
                <w:szCs w:val="16"/>
              </w:rPr>
              <w:t>MoM % change</w:t>
            </w:r>
          </w:p>
        </w:tc>
        <w:tc>
          <w:tcPr>
            <w:tcW w:w="2756" w:type="dxa"/>
          </w:tcPr>
          <w:p w14:paraId="303906C3" w14:textId="4CF62033" w:rsidR="005979BC" w:rsidRPr="008E4339" w:rsidRDefault="005979BC" w:rsidP="005979BC">
            <w:pPr>
              <w:autoSpaceDE w:val="0"/>
              <w:autoSpaceDN w:val="0"/>
              <w:adjustRightInd w:val="0"/>
              <w:spacing w:after="0" w:line="240" w:lineRule="auto"/>
              <w:rPr>
                <w:rFonts w:cs="Calibri"/>
                <w:bCs/>
                <w:sz w:val="16"/>
                <w:szCs w:val="16"/>
              </w:rPr>
            </w:pPr>
            <w:hyperlink r:id="rId21" w:history="1">
              <w:r w:rsidRPr="00FE4B47">
                <w:rPr>
                  <w:rStyle w:val="Hyperlink"/>
                  <w:rFonts w:cs="Calibri"/>
                  <w:bCs/>
                  <w:sz w:val="16"/>
                  <w:szCs w:val="16"/>
                </w:rPr>
                <w:t>Bun</w:t>
              </w:r>
              <w:r w:rsidRPr="00FE4B47">
                <w:rPr>
                  <w:rStyle w:val="Hyperlink"/>
                  <w:rFonts w:cs="Calibri"/>
                  <w:bCs/>
                  <w:sz w:val="16"/>
                  <w:szCs w:val="16"/>
                </w:rPr>
                <w:t>d</w:t>
              </w:r>
              <w:r w:rsidRPr="00FE4B47">
                <w:rPr>
                  <w:rStyle w:val="Hyperlink"/>
                  <w:rFonts w:cs="Calibri"/>
                  <w:bCs/>
                  <w:sz w:val="16"/>
                  <w:szCs w:val="16"/>
                </w:rPr>
                <w:t>e</w:t>
              </w:r>
              <w:r w:rsidRPr="00FE4B47">
                <w:rPr>
                  <w:rStyle w:val="Hyperlink"/>
                  <w:rFonts w:cs="Calibri"/>
                  <w:bCs/>
                  <w:sz w:val="16"/>
                  <w:szCs w:val="16"/>
                </w:rPr>
                <w:t>sba</w:t>
              </w:r>
              <w:r w:rsidRPr="00FE4B47">
                <w:rPr>
                  <w:rStyle w:val="Hyperlink"/>
                  <w:rFonts w:cs="Calibri"/>
                  <w:bCs/>
                  <w:sz w:val="16"/>
                  <w:szCs w:val="16"/>
                </w:rPr>
                <w:t>n</w:t>
              </w:r>
              <w:r w:rsidRPr="00FE4B47">
                <w:rPr>
                  <w:rStyle w:val="Hyperlink"/>
                  <w:rFonts w:cs="Calibri"/>
                  <w:bCs/>
                  <w:sz w:val="16"/>
                  <w:szCs w:val="16"/>
                </w:rPr>
                <w:t>k</w:t>
              </w:r>
            </w:hyperlink>
          </w:p>
        </w:tc>
      </w:tr>
      <w:tr w:rsidR="005979BC" w14:paraId="67CACBD4" w14:textId="77777777" w:rsidTr="008E4339">
        <w:tc>
          <w:tcPr>
            <w:tcW w:w="2841" w:type="dxa"/>
          </w:tcPr>
          <w:p w14:paraId="29DB8D1D"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CPI-U: All items less food and energy</w:t>
            </w:r>
          </w:p>
          <w:p w14:paraId="3C6001D8" w14:textId="66C15412" w:rsidR="005979BC" w:rsidRPr="008E4339" w:rsidRDefault="005979BC" w:rsidP="005979BC">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45" w:type="dxa"/>
          </w:tcPr>
          <w:p w14:paraId="4A338439" w14:textId="38CD1B85" w:rsidR="005979BC" w:rsidRPr="008E4339" w:rsidRDefault="005979BC" w:rsidP="005979BC">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356466DC" w14:textId="7F70C204" w:rsidR="005979BC" w:rsidRPr="008E4339" w:rsidRDefault="005979BC" w:rsidP="005979BC">
            <w:pPr>
              <w:autoSpaceDE w:val="0"/>
              <w:autoSpaceDN w:val="0"/>
              <w:adjustRightInd w:val="0"/>
              <w:spacing w:after="0" w:line="240" w:lineRule="auto"/>
              <w:rPr>
                <w:rFonts w:cs="Calibri"/>
                <w:bCs/>
                <w:sz w:val="16"/>
                <w:szCs w:val="16"/>
              </w:rPr>
            </w:pPr>
            <w:r>
              <w:rPr>
                <w:rFonts w:cs="Calibri"/>
                <w:bCs/>
                <w:sz w:val="16"/>
                <w:szCs w:val="16"/>
              </w:rPr>
              <w:t>NA</w:t>
            </w:r>
          </w:p>
        </w:tc>
      </w:tr>
      <w:tr w:rsidR="005979BC" w14:paraId="18FFEF07" w14:textId="77777777" w:rsidTr="008E4339">
        <w:tc>
          <w:tcPr>
            <w:tcW w:w="2841" w:type="dxa"/>
          </w:tcPr>
          <w:p w14:paraId="550D1740"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Inventories: Total business</w:t>
            </w:r>
          </w:p>
          <w:p w14:paraId="3BBCA9BF" w14:textId="7241E569" w:rsidR="005979BC" w:rsidRPr="008E4339" w:rsidRDefault="005979BC" w:rsidP="005979BC">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45" w:type="dxa"/>
          </w:tcPr>
          <w:p w14:paraId="3F7389E2" w14:textId="7A106BC8" w:rsidR="005979BC" w:rsidRDefault="00B23978" w:rsidP="005979BC">
            <w:pPr>
              <w:autoSpaceDE w:val="0"/>
              <w:autoSpaceDN w:val="0"/>
              <w:adjustRightInd w:val="0"/>
              <w:spacing w:after="0" w:line="240" w:lineRule="auto"/>
              <w:rPr>
                <w:rFonts w:cs="Calibri"/>
                <w:bCs/>
                <w:sz w:val="16"/>
                <w:szCs w:val="16"/>
              </w:rPr>
            </w:pPr>
            <w:r w:rsidRPr="00B23978">
              <w:rPr>
                <w:rFonts w:cs="Calibri"/>
                <w:bCs/>
                <w:sz w:val="16"/>
                <w:szCs w:val="16"/>
              </w:rPr>
              <w:t>Inventories</w:t>
            </w:r>
          </w:p>
          <w:p w14:paraId="4FC8CB6B" w14:textId="4E7D8508" w:rsidR="005979BC" w:rsidRPr="008E4339" w:rsidRDefault="005979BC" w:rsidP="005979BC">
            <w:pPr>
              <w:autoSpaceDE w:val="0"/>
              <w:autoSpaceDN w:val="0"/>
              <w:adjustRightInd w:val="0"/>
              <w:spacing w:after="0" w:line="240" w:lineRule="auto"/>
              <w:rPr>
                <w:rFonts w:cs="Calibri"/>
                <w:bCs/>
                <w:sz w:val="16"/>
                <w:szCs w:val="16"/>
              </w:rPr>
            </w:pPr>
            <w:r w:rsidRPr="008E4339">
              <w:rPr>
                <w:rFonts w:cs="Calibri"/>
                <w:bCs/>
                <w:i/>
                <w:iCs/>
                <w:sz w:val="16"/>
                <w:szCs w:val="16"/>
              </w:rPr>
              <w:t>Level change (thousands</w:t>
            </w:r>
            <w:r>
              <w:rPr>
                <w:rFonts w:cs="Calibri"/>
                <w:bCs/>
                <w:i/>
                <w:iCs/>
                <w:sz w:val="16"/>
                <w:szCs w:val="16"/>
              </w:rPr>
              <w:t>)</w:t>
            </w:r>
          </w:p>
        </w:tc>
        <w:tc>
          <w:tcPr>
            <w:tcW w:w="2756" w:type="dxa"/>
          </w:tcPr>
          <w:p w14:paraId="6530B796" w14:textId="40656D41" w:rsidR="005979BC" w:rsidRPr="008E4339" w:rsidRDefault="005979BC" w:rsidP="005979BC">
            <w:pPr>
              <w:autoSpaceDE w:val="0"/>
              <w:autoSpaceDN w:val="0"/>
              <w:adjustRightInd w:val="0"/>
              <w:spacing w:after="0" w:line="240" w:lineRule="auto"/>
              <w:rPr>
                <w:rFonts w:cs="Calibri"/>
                <w:bCs/>
                <w:sz w:val="16"/>
                <w:szCs w:val="16"/>
              </w:rPr>
            </w:pPr>
            <w:hyperlink r:id="rId22" w:history="1">
              <w:r w:rsidRPr="00F8029F">
                <w:rPr>
                  <w:rStyle w:val="Hyperlink"/>
                  <w:rFonts w:cs="Calibri"/>
                  <w:bCs/>
                  <w:sz w:val="16"/>
                  <w:szCs w:val="16"/>
                </w:rPr>
                <w:t>F</w:t>
              </w:r>
              <w:r w:rsidRPr="00F8029F">
                <w:rPr>
                  <w:rStyle w:val="Hyperlink"/>
                  <w:rFonts w:cs="Calibri"/>
                  <w:bCs/>
                  <w:sz w:val="16"/>
                  <w:szCs w:val="16"/>
                </w:rPr>
                <w:t>R</w:t>
              </w:r>
              <w:r w:rsidRPr="00F8029F">
                <w:rPr>
                  <w:rStyle w:val="Hyperlink"/>
                  <w:rFonts w:cs="Calibri"/>
                  <w:bCs/>
                  <w:sz w:val="16"/>
                  <w:szCs w:val="16"/>
                </w:rPr>
                <w:t>E</w:t>
              </w:r>
              <w:r w:rsidRPr="00F8029F">
                <w:rPr>
                  <w:rStyle w:val="Hyperlink"/>
                  <w:rFonts w:cs="Calibri"/>
                  <w:bCs/>
                  <w:sz w:val="16"/>
                  <w:szCs w:val="16"/>
                </w:rPr>
                <w:t>D</w:t>
              </w:r>
            </w:hyperlink>
          </w:p>
        </w:tc>
      </w:tr>
      <w:tr w:rsidR="005979BC" w14:paraId="7E31CCAD" w14:textId="77777777" w:rsidTr="008E4339">
        <w:tc>
          <w:tcPr>
            <w:tcW w:w="2841" w:type="dxa"/>
          </w:tcPr>
          <w:p w14:paraId="704B94F9"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Nonfarm business sector: Unit labor cost</w:t>
            </w:r>
          </w:p>
          <w:p w14:paraId="41D45574" w14:textId="1BCD20AD" w:rsidR="005979BC" w:rsidRPr="00AF602E" w:rsidRDefault="005979BC" w:rsidP="005979BC">
            <w:pPr>
              <w:autoSpaceDE w:val="0"/>
              <w:autoSpaceDN w:val="0"/>
              <w:adjustRightInd w:val="0"/>
              <w:spacing w:after="0" w:line="240" w:lineRule="auto"/>
              <w:rPr>
                <w:rFonts w:cs="Calibri"/>
                <w:bCs/>
                <w:i/>
                <w:iCs/>
                <w:sz w:val="16"/>
                <w:szCs w:val="16"/>
              </w:rPr>
            </w:pPr>
            <w:r w:rsidRPr="00AF602E">
              <w:rPr>
                <w:rFonts w:cs="Calibri"/>
                <w:bCs/>
                <w:i/>
                <w:iCs/>
                <w:sz w:val="16"/>
                <w:szCs w:val="16"/>
              </w:rPr>
              <w:t>QoQ % change (annual rate)</w:t>
            </w:r>
          </w:p>
        </w:tc>
        <w:tc>
          <w:tcPr>
            <w:tcW w:w="2745" w:type="dxa"/>
          </w:tcPr>
          <w:p w14:paraId="07094ACB" w14:textId="24AAFDCB" w:rsidR="005979BC" w:rsidRDefault="007E08DD" w:rsidP="005979BC">
            <w:pPr>
              <w:autoSpaceDE w:val="0"/>
              <w:autoSpaceDN w:val="0"/>
              <w:adjustRightInd w:val="0"/>
              <w:spacing w:after="0" w:line="240" w:lineRule="auto"/>
              <w:rPr>
                <w:rFonts w:cs="Calibri"/>
                <w:bCs/>
                <w:sz w:val="16"/>
                <w:szCs w:val="16"/>
              </w:rPr>
            </w:pPr>
            <w:r>
              <w:rPr>
                <w:rFonts w:cs="Calibri"/>
                <w:bCs/>
                <w:sz w:val="16"/>
                <w:szCs w:val="16"/>
              </w:rPr>
              <w:t>U</w:t>
            </w:r>
            <w:r w:rsidRPr="007E08DD">
              <w:rPr>
                <w:rFonts w:cs="Calibri"/>
                <w:bCs/>
                <w:sz w:val="16"/>
                <w:szCs w:val="16"/>
              </w:rPr>
              <w:t>nit</w:t>
            </w:r>
            <w:r w:rsidR="00B23978">
              <w:rPr>
                <w:rFonts w:cs="Calibri"/>
                <w:bCs/>
                <w:sz w:val="16"/>
                <w:szCs w:val="16"/>
              </w:rPr>
              <w:t>_</w:t>
            </w:r>
            <w:r w:rsidRPr="007E08DD">
              <w:rPr>
                <w:rFonts w:cs="Calibri"/>
                <w:bCs/>
                <w:sz w:val="16"/>
                <w:szCs w:val="16"/>
              </w:rPr>
              <w:t>labor</w:t>
            </w:r>
            <w:r w:rsidR="00B23978">
              <w:rPr>
                <w:rFonts w:cs="Calibri"/>
                <w:bCs/>
                <w:sz w:val="16"/>
                <w:szCs w:val="16"/>
              </w:rPr>
              <w:t>_</w:t>
            </w:r>
            <w:r w:rsidRPr="007E08DD">
              <w:rPr>
                <w:rFonts w:cs="Calibri"/>
                <w:bCs/>
                <w:sz w:val="16"/>
                <w:szCs w:val="16"/>
              </w:rPr>
              <w:t>costs</w:t>
            </w:r>
          </w:p>
          <w:p w14:paraId="09DF1651" w14:textId="0A870113" w:rsidR="00D038AF" w:rsidRPr="008E4339" w:rsidRDefault="00D038AF" w:rsidP="005979BC">
            <w:pPr>
              <w:autoSpaceDE w:val="0"/>
              <w:autoSpaceDN w:val="0"/>
              <w:adjustRightInd w:val="0"/>
              <w:spacing w:after="0" w:line="240" w:lineRule="auto"/>
              <w:rPr>
                <w:rFonts w:cs="Calibri"/>
                <w:bCs/>
                <w:sz w:val="16"/>
                <w:szCs w:val="16"/>
              </w:rPr>
            </w:pPr>
            <w:r w:rsidRPr="00AF602E">
              <w:rPr>
                <w:rFonts w:cs="Calibri"/>
                <w:bCs/>
                <w:i/>
                <w:iCs/>
                <w:sz w:val="16"/>
                <w:szCs w:val="16"/>
              </w:rPr>
              <w:t>QoQ % change (annual rate)</w:t>
            </w:r>
          </w:p>
        </w:tc>
        <w:tc>
          <w:tcPr>
            <w:tcW w:w="2756" w:type="dxa"/>
          </w:tcPr>
          <w:p w14:paraId="4E67C65D" w14:textId="6A83D358" w:rsidR="005979BC" w:rsidRPr="008E4339" w:rsidRDefault="007E08DD" w:rsidP="005979BC">
            <w:pPr>
              <w:autoSpaceDE w:val="0"/>
              <w:autoSpaceDN w:val="0"/>
              <w:adjustRightInd w:val="0"/>
              <w:spacing w:after="0" w:line="240" w:lineRule="auto"/>
              <w:rPr>
                <w:rFonts w:cs="Calibri"/>
                <w:bCs/>
                <w:sz w:val="16"/>
                <w:szCs w:val="16"/>
              </w:rPr>
            </w:pPr>
            <w:hyperlink r:id="rId23" w:history="1">
              <w:r w:rsidRPr="007E08DD">
                <w:rPr>
                  <w:rStyle w:val="Hyperlink"/>
                  <w:rFonts w:cs="Calibri"/>
                  <w:bCs/>
                  <w:sz w:val="16"/>
                  <w:szCs w:val="16"/>
                </w:rPr>
                <w:t>OE</w:t>
              </w:r>
              <w:r w:rsidRPr="007E08DD">
                <w:rPr>
                  <w:rStyle w:val="Hyperlink"/>
                  <w:rFonts w:cs="Calibri"/>
                  <w:bCs/>
                  <w:sz w:val="16"/>
                  <w:szCs w:val="16"/>
                </w:rPr>
                <w:t>C</w:t>
              </w:r>
              <w:r w:rsidRPr="007E08DD">
                <w:rPr>
                  <w:rStyle w:val="Hyperlink"/>
                  <w:rFonts w:cs="Calibri"/>
                  <w:bCs/>
                  <w:sz w:val="16"/>
                  <w:szCs w:val="16"/>
                </w:rPr>
                <w:t>D</w:t>
              </w:r>
            </w:hyperlink>
          </w:p>
        </w:tc>
      </w:tr>
      <w:tr w:rsidR="005979BC" w14:paraId="2849AFD5" w14:textId="77777777" w:rsidTr="008E4339">
        <w:tc>
          <w:tcPr>
            <w:tcW w:w="2841" w:type="dxa"/>
          </w:tcPr>
          <w:p w14:paraId="5C83544D"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JOLTS: Job openings: Total</w:t>
            </w:r>
          </w:p>
          <w:p w14:paraId="209F68E7" w14:textId="0ECD5959" w:rsidR="005979BC" w:rsidRPr="00AF602E" w:rsidRDefault="005979BC" w:rsidP="005979BC">
            <w:pPr>
              <w:autoSpaceDE w:val="0"/>
              <w:autoSpaceDN w:val="0"/>
              <w:adjustRightInd w:val="0"/>
              <w:spacing w:after="0" w:line="240" w:lineRule="auto"/>
              <w:rPr>
                <w:rFonts w:cs="Calibri"/>
                <w:bCs/>
                <w:i/>
                <w:iCs/>
                <w:sz w:val="16"/>
                <w:szCs w:val="16"/>
              </w:rPr>
            </w:pPr>
            <w:r w:rsidRPr="00AF602E">
              <w:rPr>
                <w:rFonts w:cs="Calibri"/>
                <w:bCs/>
                <w:i/>
                <w:iCs/>
                <w:sz w:val="16"/>
                <w:szCs w:val="16"/>
              </w:rPr>
              <w:t>Level change (thousands)</w:t>
            </w:r>
          </w:p>
        </w:tc>
        <w:tc>
          <w:tcPr>
            <w:tcW w:w="2745" w:type="dxa"/>
          </w:tcPr>
          <w:p w14:paraId="5584AF7B" w14:textId="443B449D" w:rsidR="00B23978" w:rsidRDefault="00B23978" w:rsidP="005979BC">
            <w:pPr>
              <w:autoSpaceDE w:val="0"/>
              <w:autoSpaceDN w:val="0"/>
              <w:adjustRightInd w:val="0"/>
              <w:spacing w:after="0" w:line="240" w:lineRule="auto"/>
              <w:rPr>
                <w:rFonts w:cs="Calibri"/>
                <w:bCs/>
                <w:sz w:val="16"/>
                <w:szCs w:val="16"/>
              </w:rPr>
            </w:pPr>
            <w:r w:rsidRPr="00B23978">
              <w:rPr>
                <w:rFonts w:cs="Calibri"/>
                <w:bCs/>
                <w:sz w:val="16"/>
                <w:szCs w:val="16"/>
              </w:rPr>
              <w:t>Job</w:t>
            </w:r>
            <w:r>
              <w:rPr>
                <w:rFonts w:cs="Calibri"/>
                <w:bCs/>
                <w:sz w:val="16"/>
                <w:szCs w:val="16"/>
              </w:rPr>
              <w:t>_</w:t>
            </w:r>
            <w:r w:rsidRPr="00B23978">
              <w:rPr>
                <w:rFonts w:cs="Calibri"/>
                <w:bCs/>
                <w:sz w:val="16"/>
                <w:szCs w:val="16"/>
              </w:rPr>
              <w:t>vacancies</w:t>
            </w:r>
          </w:p>
          <w:p w14:paraId="1E88350B" w14:textId="799EA09D" w:rsidR="00D038AF" w:rsidRPr="008E4339" w:rsidRDefault="00D038AF" w:rsidP="005979BC">
            <w:pPr>
              <w:autoSpaceDE w:val="0"/>
              <w:autoSpaceDN w:val="0"/>
              <w:adjustRightInd w:val="0"/>
              <w:spacing w:after="0" w:line="240" w:lineRule="auto"/>
              <w:rPr>
                <w:rFonts w:cs="Calibri"/>
                <w:bCs/>
                <w:sz w:val="16"/>
                <w:szCs w:val="16"/>
              </w:rPr>
            </w:pPr>
            <w:r w:rsidRPr="00AF602E">
              <w:rPr>
                <w:rFonts w:cs="Calibri"/>
                <w:bCs/>
                <w:i/>
                <w:iCs/>
                <w:sz w:val="16"/>
                <w:szCs w:val="16"/>
              </w:rPr>
              <w:t>Level change (thousands)</w:t>
            </w:r>
          </w:p>
        </w:tc>
        <w:tc>
          <w:tcPr>
            <w:tcW w:w="2756" w:type="dxa"/>
          </w:tcPr>
          <w:p w14:paraId="6A67B9A4" w14:textId="5308B6DE" w:rsidR="005979BC" w:rsidRPr="008E4339" w:rsidRDefault="007E08DD" w:rsidP="005979BC">
            <w:pPr>
              <w:autoSpaceDE w:val="0"/>
              <w:autoSpaceDN w:val="0"/>
              <w:adjustRightInd w:val="0"/>
              <w:spacing w:after="0" w:line="240" w:lineRule="auto"/>
              <w:rPr>
                <w:rFonts w:cs="Calibri"/>
                <w:bCs/>
                <w:sz w:val="16"/>
                <w:szCs w:val="16"/>
              </w:rPr>
            </w:pPr>
            <w:hyperlink r:id="rId24" w:history="1">
              <w:r w:rsidRPr="007E08DD">
                <w:rPr>
                  <w:rStyle w:val="Hyperlink"/>
                  <w:rFonts w:cs="Calibri"/>
                  <w:bCs/>
                  <w:sz w:val="16"/>
                  <w:szCs w:val="16"/>
                </w:rPr>
                <w:t>Bu</w:t>
              </w:r>
              <w:r w:rsidRPr="007E08DD">
                <w:rPr>
                  <w:rStyle w:val="Hyperlink"/>
                  <w:rFonts w:cs="Calibri"/>
                  <w:bCs/>
                  <w:sz w:val="16"/>
                  <w:szCs w:val="16"/>
                </w:rPr>
                <w:t>n</w:t>
              </w:r>
              <w:r w:rsidRPr="007E08DD">
                <w:rPr>
                  <w:rStyle w:val="Hyperlink"/>
                  <w:rFonts w:cs="Calibri"/>
                  <w:bCs/>
                  <w:sz w:val="16"/>
                  <w:szCs w:val="16"/>
                </w:rPr>
                <w:t>d</w:t>
              </w:r>
              <w:r w:rsidRPr="007E08DD">
                <w:rPr>
                  <w:rStyle w:val="Hyperlink"/>
                  <w:rFonts w:cs="Calibri"/>
                  <w:bCs/>
                  <w:sz w:val="16"/>
                  <w:szCs w:val="16"/>
                </w:rPr>
                <w:t>esbank</w:t>
              </w:r>
            </w:hyperlink>
          </w:p>
        </w:tc>
      </w:tr>
      <w:tr w:rsidR="005979BC" w14:paraId="358F6E6B" w14:textId="77777777" w:rsidTr="008E4339">
        <w:tc>
          <w:tcPr>
            <w:tcW w:w="2841" w:type="dxa"/>
          </w:tcPr>
          <w:p w14:paraId="7536F6B8"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Real personal consumption expenditures</w:t>
            </w:r>
          </w:p>
          <w:p w14:paraId="52218C1A" w14:textId="5501764F" w:rsidR="005979BC" w:rsidRPr="00AF602E" w:rsidRDefault="005979BC" w:rsidP="005979BC">
            <w:pPr>
              <w:autoSpaceDE w:val="0"/>
              <w:autoSpaceDN w:val="0"/>
              <w:adjustRightInd w:val="0"/>
              <w:spacing w:after="0" w:line="240" w:lineRule="auto"/>
              <w:rPr>
                <w:rFonts w:cs="Calibri"/>
                <w:bCs/>
                <w:i/>
                <w:iCs/>
                <w:sz w:val="16"/>
                <w:szCs w:val="16"/>
              </w:rPr>
            </w:pPr>
            <w:r w:rsidRPr="00AF602E">
              <w:rPr>
                <w:rFonts w:cs="Calibri"/>
                <w:bCs/>
                <w:i/>
                <w:iCs/>
                <w:sz w:val="16"/>
                <w:szCs w:val="16"/>
              </w:rPr>
              <w:t>MoM % change</w:t>
            </w:r>
          </w:p>
        </w:tc>
        <w:tc>
          <w:tcPr>
            <w:tcW w:w="2745" w:type="dxa"/>
          </w:tcPr>
          <w:p w14:paraId="5C093E5C" w14:textId="3E9534A3" w:rsidR="00B23978" w:rsidRDefault="00B23978" w:rsidP="005979BC">
            <w:pPr>
              <w:autoSpaceDE w:val="0"/>
              <w:autoSpaceDN w:val="0"/>
              <w:adjustRightInd w:val="0"/>
              <w:spacing w:after="0" w:line="240" w:lineRule="auto"/>
              <w:rPr>
                <w:rFonts w:cs="Calibri"/>
                <w:bCs/>
                <w:sz w:val="16"/>
                <w:szCs w:val="16"/>
              </w:rPr>
            </w:pPr>
            <w:r w:rsidRPr="008E4339">
              <w:rPr>
                <w:rFonts w:cs="Calibri"/>
                <w:bCs/>
                <w:sz w:val="16"/>
                <w:szCs w:val="16"/>
              </w:rPr>
              <w:t>P</w:t>
            </w:r>
            <w:r w:rsidRPr="008E4339">
              <w:rPr>
                <w:rFonts w:cs="Calibri"/>
                <w:bCs/>
                <w:sz w:val="16"/>
                <w:szCs w:val="16"/>
              </w:rPr>
              <w:t>ersonal</w:t>
            </w:r>
            <w:r>
              <w:rPr>
                <w:rFonts w:cs="Calibri"/>
                <w:bCs/>
                <w:sz w:val="16"/>
                <w:szCs w:val="16"/>
              </w:rPr>
              <w:t>_</w:t>
            </w:r>
            <w:r w:rsidRPr="008E4339">
              <w:rPr>
                <w:rFonts w:cs="Calibri"/>
                <w:bCs/>
                <w:sz w:val="16"/>
                <w:szCs w:val="16"/>
              </w:rPr>
              <w:t>consumption</w:t>
            </w:r>
          </w:p>
          <w:p w14:paraId="6C08AE50" w14:textId="6CC1A5F9" w:rsidR="00D038AF" w:rsidRPr="008E4339" w:rsidRDefault="00D038AF" w:rsidP="005979BC">
            <w:pPr>
              <w:autoSpaceDE w:val="0"/>
              <w:autoSpaceDN w:val="0"/>
              <w:adjustRightInd w:val="0"/>
              <w:spacing w:after="0" w:line="240" w:lineRule="auto"/>
              <w:rPr>
                <w:rFonts w:cs="Calibri"/>
                <w:bCs/>
                <w:sz w:val="16"/>
                <w:szCs w:val="16"/>
              </w:rPr>
            </w:pPr>
            <w:r w:rsidRPr="00AF602E">
              <w:rPr>
                <w:rFonts w:cs="Calibri"/>
                <w:bCs/>
                <w:i/>
                <w:iCs/>
                <w:sz w:val="16"/>
                <w:szCs w:val="16"/>
              </w:rPr>
              <w:t>QoQ % change (annual rate)</w:t>
            </w:r>
          </w:p>
        </w:tc>
        <w:tc>
          <w:tcPr>
            <w:tcW w:w="2756" w:type="dxa"/>
          </w:tcPr>
          <w:p w14:paraId="24143058" w14:textId="7F3A2445" w:rsidR="005979BC" w:rsidRPr="008E4339" w:rsidRDefault="007E08DD" w:rsidP="005979BC">
            <w:pPr>
              <w:autoSpaceDE w:val="0"/>
              <w:autoSpaceDN w:val="0"/>
              <w:adjustRightInd w:val="0"/>
              <w:spacing w:after="0" w:line="240" w:lineRule="auto"/>
              <w:rPr>
                <w:rFonts w:cs="Calibri"/>
                <w:bCs/>
                <w:sz w:val="16"/>
                <w:szCs w:val="16"/>
              </w:rPr>
            </w:pPr>
            <w:hyperlink r:id="rId25" w:history="1">
              <w:r w:rsidRPr="007E08DD">
                <w:rPr>
                  <w:rStyle w:val="Hyperlink"/>
                  <w:rFonts w:cs="Calibri"/>
                  <w:bCs/>
                  <w:sz w:val="16"/>
                  <w:szCs w:val="16"/>
                </w:rPr>
                <w:t>Bunde</w:t>
              </w:r>
              <w:r w:rsidRPr="007E08DD">
                <w:rPr>
                  <w:rStyle w:val="Hyperlink"/>
                  <w:rFonts w:cs="Calibri"/>
                  <w:bCs/>
                  <w:sz w:val="16"/>
                  <w:szCs w:val="16"/>
                </w:rPr>
                <w:t>s</w:t>
              </w:r>
              <w:r w:rsidRPr="007E08DD">
                <w:rPr>
                  <w:rStyle w:val="Hyperlink"/>
                  <w:rFonts w:cs="Calibri"/>
                  <w:bCs/>
                  <w:sz w:val="16"/>
                  <w:szCs w:val="16"/>
                </w:rPr>
                <w:t>bank</w:t>
              </w:r>
            </w:hyperlink>
          </w:p>
        </w:tc>
      </w:tr>
      <w:tr w:rsidR="005979BC" w14:paraId="027D6014" w14:textId="77777777" w:rsidTr="008E4339">
        <w:tc>
          <w:tcPr>
            <w:tcW w:w="2841" w:type="dxa"/>
          </w:tcPr>
          <w:p w14:paraId="7C4CDE1A"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PCE: Chain price index</w:t>
            </w:r>
          </w:p>
          <w:p w14:paraId="2E59299C" w14:textId="2BF17505" w:rsidR="005979BC" w:rsidRPr="008E4339" w:rsidRDefault="005979BC" w:rsidP="005979BC">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45" w:type="dxa"/>
          </w:tcPr>
          <w:p w14:paraId="2D9E03DD" w14:textId="787F36A9" w:rsidR="005979BC" w:rsidRPr="008E4339" w:rsidRDefault="00C53081" w:rsidP="005979BC">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220705FC" w14:textId="791A5898" w:rsidR="005979BC" w:rsidRPr="008E4339" w:rsidRDefault="00C53081" w:rsidP="005979BC">
            <w:pPr>
              <w:autoSpaceDE w:val="0"/>
              <w:autoSpaceDN w:val="0"/>
              <w:adjustRightInd w:val="0"/>
              <w:spacing w:after="0" w:line="240" w:lineRule="auto"/>
              <w:rPr>
                <w:rFonts w:cs="Calibri"/>
                <w:bCs/>
                <w:sz w:val="16"/>
                <w:szCs w:val="16"/>
              </w:rPr>
            </w:pPr>
            <w:r>
              <w:rPr>
                <w:rFonts w:cs="Calibri"/>
                <w:bCs/>
                <w:sz w:val="16"/>
                <w:szCs w:val="16"/>
              </w:rPr>
              <w:t>NA</w:t>
            </w:r>
          </w:p>
        </w:tc>
      </w:tr>
      <w:tr w:rsidR="005979BC" w14:paraId="41FB0A7F" w14:textId="77777777" w:rsidTr="008E4339">
        <w:tc>
          <w:tcPr>
            <w:tcW w:w="2841" w:type="dxa"/>
          </w:tcPr>
          <w:p w14:paraId="0260B51B"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ISM mfg.: Employment index</w:t>
            </w:r>
          </w:p>
          <w:p w14:paraId="77770B56" w14:textId="1D5A2650" w:rsidR="005979BC" w:rsidRPr="00AF602E" w:rsidRDefault="005979BC" w:rsidP="005979BC">
            <w:pPr>
              <w:autoSpaceDE w:val="0"/>
              <w:autoSpaceDN w:val="0"/>
              <w:adjustRightInd w:val="0"/>
              <w:spacing w:after="0" w:line="240" w:lineRule="auto"/>
              <w:rPr>
                <w:rFonts w:cs="Calibri"/>
                <w:bCs/>
                <w:i/>
                <w:iCs/>
                <w:sz w:val="16"/>
                <w:szCs w:val="16"/>
              </w:rPr>
            </w:pPr>
            <w:r w:rsidRPr="00AF602E">
              <w:rPr>
                <w:rFonts w:cs="Calibri"/>
                <w:bCs/>
                <w:i/>
                <w:iCs/>
                <w:sz w:val="16"/>
                <w:szCs w:val="16"/>
              </w:rPr>
              <w:t>Index</w:t>
            </w:r>
          </w:p>
        </w:tc>
        <w:tc>
          <w:tcPr>
            <w:tcW w:w="2745" w:type="dxa"/>
          </w:tcPr>
          <w:p w14:paraId="265F0775" w14:textId="4D8DB277" w:rsidR="005979BC" w:rsidRDefault="00B23978" w:rsidP="005979BC">
            <w:pPr>
              <w:autoSpaceDE w:val="0"/>
              <w:autoSpaceDN w:val="0"/>
              <w:adjustRightInd w:val="0"/>
              <w:spacing w:after="0" w:line="240" w:lineRule="auto"/>
              <w:rPr>
                <w:rFonts w:cs="Calibri"/>
                <w:bCs/>
                <w:sz w:val="16"/>
                <w:szCs w:val="16"/>
              </w:rPr>
            </w:pPr>
            <w:r>
              <w:rPr>
                <w:rFonts w:cs="Calibri"/>
                <w:bCs/>
                <w:sz w:val="16"/>
                <w:szCs w:val="16"/>
              </w:rPr>
              <w:t>I</w:t>
            </w:r>
            <w:r w:rsidR="005979BC">
              <w:rPr>
                <w:rFonts w:cs="Calibri"/>
                <w:bCs/>
                <w:sz w:val="16"/>
                <w:szCs w:val="16"/>
              </w:rPr>
              <w:t>fo</w:t>
            </w:r>
            <w:r>
              <w:rPr>
                <w:rFonts w:cs="Calibri"/>
                <w:bCs/>
                <w:sz w:val="16"/>
                <w:szCs w:val="16"/>
              </w:rPr>
              <w:t>_employment_index</w:t>
            </w:r>
          </w:p>
          <w:p w14:paraId="2CFAEBF6" w14:textId="26ADDAC4" w:rsidR="00D038AF" w:rsidRPr="008E4339" w:rsidRDefault="00D038AF" w:rsidP="005979BC">
            <w:pPr>
              <w:autoSpaceDE w:val="0"/>
              <w:autoSpaceDN w:val="0"/>
              <w:adjustRightInd w:val="0"/>
              <w:spacing w:after="0" w:line="240" w:lineRule="auto"/>
              <w:rPr>
                <w:rFonts w:cs="Calibri"/>
                <w:bCs/>
                <w:sz w:val="16"/>
                <w:szCs w:val="16"/>
              </w:rPr>
            </w:pPr>
            <w:r w:rsidRPr="00AF602E">
              <w:rPr>
                <w:rFonts w:cs="Calibri"/>
                <w:bCs/>
                <w:i/>
                <w:iCs/>
                <w:sz w:val="16"/>
                <w:szCs w:val="16"/>
              </w:rPr>
              <w:t>Index</w:t>
            </w:r>
          </w:p>
        </w:tc>
        <w:tc>
          <w:tcPr>
            <w:tcW w:w="2756" w:type="dxa"/>
          </w:tcPr>
          <w:p w14:paraId="313B10AA" w14:textId="385A3B65" w:rsidR="005979BC" w:rsidRPr="008E4339" w:rsidRDefault="005979BC" w:rsidP="005979BC">
            <w:pPr>
              <w:autoSpaceDE w:val="0"/>
              <w:autoSpaceDN w:val="0"/>
              <w:adjustRightInd w:val="0"/>
              <w:spacing w:after="0" w:line="240" w:lineRule="auto"/>
              <w:rPr>
                <w:rFonts w:cs="Calibri"/>
                <w:bCs/>
                <w:sz w:val="16"/>
                <w:szCs w:val="16"/>
              </w:rPr>
            </w:pPr>
            <w:hyperlink r:id="rId26" w:history="1">
              <w:r w:rsidRPr="00D84E74">
                <w:rPr>
                  <w:rStyle w:val="Hyperlink"/>
                  <w:rFonts w:cs="Calibri"/>
                  <w:bCs/>
                  <w:sz w:val="16"/>
                  <w:szCs w:val="16"/>
                </w:rPr>
                <w:t>if</w:t>
              </w:r>
              <w:r w:rsidRPr="00D84E74">
                <w:rPr>
                  <w:rStyle w:val="Hyperlink"/>
                  <w:rFonts w:cs="Calibri"/>
                  <w:bCs/>
                  <w:sz w:val="16"/>
                  <w:szCs w:val="16"/>
                </w:rPr>
                <w:t>o</w:t>
              </w:r>
            </w:hyperlink>
          </w:p>
        </w:tc>
      </w:tr>
      <w:tr w:rsidR="005979BC" w14:paraId="5785E696" w14:textId="77777777" w:rsidTr="008E4339">
        <w:tc>
          <w:tcPr>
            <w:tcW w:w="2841" w:type="dxa"/>
          </w:tcPr>
          <w:p w14:paraId="14E099D6"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Export price index</w:t>
            </w:r>
          </w:p>
          <w:p w14:paraId="74D518FE" w14:textId="76BF2CD1" w:rsidR="005979BC" w:rsidRPr="00AF602E" w:rsidRDefault="005979BC" w:rsidP="005979BC">
            <w:pPr>
              <w:autoSpaceDE w:val="0"/>
              <w:autoSpaceDN w:val="0"/>
              <w:adjustRightInd w:val="0"/>
              <w:spacing w:after="0" w:line="240" w:lineRule="auto"/>
              <w:rPr>
                <w:rFonts w:cs="Calibri"/>
                <w:bCs/>
                <w:i/>
                <w:iCs/>
                <w:sz w:val="16"/>
                <w:szCs w:val="16"/>
              </w:rPr>
            </w:pPr>
            <w:r w:rsidRPr="00AF602E">
              <w:rPr>
                <w:rFonts w:cs="Calibri"/>
                <w:bCs/>
                <w:i/>
                <w:iCs/>
                <w:sz w:val="16"/>
                <w:szCs w:val="16"/>
              </w:rPr>
              <w:t>MoM % change</w:t>
            </w:r>
          </w:p>
        </w:tc>
        <w:tc>
          <w:tcPr>
            <w:tcW w:w="2745" w:type="dxa"/>
          </w:tcPr>
          <w:p w14:paraId="37AEBA2B" w14:textId="38FA397F" w:rsidR="005979BC" w:rsidRDefault="00B23978" w:rsidP="005979BC">
            <w:pPr>
              <w:autoSpaceDE w:val="0"/>
              <w:autoSpaceDN w:val="0"/>
              <w:adjustRightInd w:val="0"/>
              <w:spacing w:after="0" w:line="240" w:lineRule="auto"/>
              <w:rPr>
                <w:rFonts w:cs="Calibri"/>
                <w:bCs/>
                <w:sz w:val="16"/>
                <w:szCs w:val="16"/>
              </w:rPr>
            </w:pPr>
            <w:r>
              <w:rPr>
                <w:rFonts w:cs="Calibri"/>
                <w:bCs/>
                <w:sz w:val="16"/>
                <w:szCs w:val="16"/>
              </w:rPr>
              <w:t>Export_price_index</w:t>
            </w:r>
          </w:p>
          <w:p w14:paraId="2E2CB7FE" w14:textId="4528D6A4" w:rsidR="00D038AF" w:rsidRPr="008E4339" w:rsidRDefault="00D038AF" w:rsidP="005979BC">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56" w:type="dxa"/>
          </w:tcPr>
          <w:p w14:paraId="049B5E86" w14:textId="6EC14631" w:rsidR="005979BC" w:rsidRPr="008E4339" w:rsidRDefault="005979BC" w:rsidP="005979BC">
            <w:pPr>
              <w:autoSpaceDE w:val="0"/>
              <w:autoSpaceDN w:val="0"/>
              <w:adjustRightInd w:val="0"/>
              <w:spacing w:after="0" w:line="240" w:lineRule="auto"/>
              <w:rPr>
                <w:rFonts w:cs="Calibri"/>
                <w:bCs/>
                <w:sz w:val="16"/>
                <w:szCs w:val="16"/>
              </w:rPr>
            </w:pPr>
            <w:hyperlink r:id="rId27" w:history="1">
              <w:r w:rsidRPr="00D84E74">
                <w:rPr>
                  <w:rStyle w:val="Hyperlink"/>
                  <w:rFonts w:cs="Calibri"/>
                  <w:bCs/>
                  <w:sz w:val="16"/>
                  <w:szCs w:val="16"/>
                </w:rPr>
                <w:t>Bu</w:t>
              </w:r>
              <w:r w:rsidRPr="00D84E74">
                <w:rPr>
                  <w:rStyle w:val="Hyperlink"/>
                  <w:rFonts w:cs="Calibri"/>
                  <w:bCs/>
                  <w:sz w:val="16"/>
                  <w:szCs w:val="16"/>
                </w:rPr>
                <w:t>n</w:t>
              </w:r>
              <w:r w:rsidRPr="00D84E74">
                <w:rPr>
                  <w:rStyle w:val="Hyperlink"/>
                  <w:rFonts w:cs="Calibri"/>
                  <w:bCs/>
                  <w:sz w:val="16"/>
                  <w:szCs w:val="16"/>
                </w:rPr>
                <w:t>de</w:t>
              </w:r>
              <w:r w:rsidRPr="00D84E74">
                <w:rPr>
                  <w:rStyle w:val="Hyperlink"/>
                  <w:rFonts w:cs="Calibri"/>
                  <w:bCs/>
                  <w:sz w:val="16"/>
                  <w:szCs w:val="16"/>
                </w:rPr>
                <w:t>s</w:t>
              </w:r>
              <w:r w:rsidRPr="00D84E74">
                <w:rPr>
                  <w:rStyle w:val="Hyperlink"/>
                  <w:rFonts w:cs="Calibri"/>
                  <w:bCs/>
                  <w:sz w:val="16"/>
                  <w:szCs w:val="16"/>
                </w:rPr>
                <w:t>bank</w:t>
              </w:r>
            </w:hyperlink>
          </w:p>
        </w:tc>
      </w:tr>
      <w:tr w:rsidR="005979BC" w14:paraId="3B3EB553" w14:textId="77777777" w:rsidTr="008E4339">
        <w:tc>
          <w:tcPr>
            <w:tcW w:w="2841" w:type="dxa"/>
          </w:tcPr>
          <w:p w14:paraId="2E08B692" w14:textId="77777777" w:rsidR="005979BC" w:rsidRPr="00F60682" w:rsidRDefault="005979BC" w:rsidP="005979BC">
            <w:pPr>
              <w:autoSpaceDE w:val="0"/>
              <w:autoSpaceDN w:val="0"/>
              <w:adjustRightInd w:val="0"/>
              <w:spacing w:after="0" w:line="240" w:lineRule="auto"/>
              <w:rPr>
                <w:rFonts w:cs="Calibri"/>
                <w:bCs/>
                <w:sz w:val="16"/>
                <w:szCs w:val="16"/>
              </w:rPr>
            </w:pPr>
            <w:r w:rsidRPr="00F60682">
              <w:rPr>
                <w:rFonts w:cs="Calibri"/>
                <w:bCs/>
                <w:sz w:val="16"/>
                <w:szCs w:val="16"/>
              </w:rPr>
              <w:t>Manufacturers shipments: Durable goods</w:t>
            </w:r>
          </w:p>
          <w:p w14:paraId="7308DD15" w14:textId="1F50C759" w:rsidR="005979BC" w:rsidRPr="00F60682" w:rsidRDefault="005979BC" w:rsidP="005979BC">
            <w:pPr>
              <w:autoSpaceDE w:val="0"/>
              <w:autoSpaceDN w:val="0"/>
              <w:adjustRightInd w:val="0"/>
              <w:spacing w:after="0" w:line="240" w:lineRule="auto"/>
              <w:rPr>
                <w:rFonts w:cs="Calibri"/>
                <w:bCs/>
                <w:sz w:val="16"/>
                <w:szCs w:val="16"/>
              </w:rPr>
            </w:pPr>
            <w:r w:rsidRPr="00F60682">
              <w:rPr>
                <w:rFonts w:cs="Calibri"/>
                <w:bCs/>
                <w:i/>
                <w:iCs/>
                <w:sz w:val="16"/>
                <w:szCs w:val="16"/>
              </w:rPr>
              <w:t>MoM % change</w:t>
            </w:r>
          </w:p>
        </w:tc>
        <w:tc>
          <w:tcPr>
            <w:tcW w:w="2745" w:type="dxa"/>
          </w:tcPr>
          <w:p w14:paraId="36166A7C" w14:textId="77468EEB" w:rsidR="005979BC" w:rsidRPr="00F60682" w:rsidRDefault="00F60682" w:rsidP="005979BC">
            <w:pPr>
              <w:autoSpaceDE w:val="0"/>
              <w:autoSpaceDN w:val="0"/>
              <w:adjustRightInd w:val="0"/>
              <w:spacing w:after="0" w:line="240" w:lineRule="auto"/>
              <w:rPr>
                <w:rFonts w:cs="Calibri"/>
                <w:bCs/>
                <w:sz w:val="16"/>
                <w:szCs w:val="16"/>
              </w:rPr>
            </w:pPr>
            <w:r w:rsidRPr="00F60682">
              <w:rPr>
                <w:rFonts w:cs="Calibri"/>
                <w:bCs/>
                <w:sz w:val="16"/>
                <w:szCs w:val="16"/>
              </w:rPr>
              <w:t>NA</w:t>
            </w:r>
          </w:p>
        </w:tc>
        <w:tc>
          <w:tcPr>
            <w:tcW w:w="2756" w:type="dxa"/>
          </w:tcPr>
          <w:p w14:paraId="14FFFAA1" w14:textId="79367F41" w:rsidR="005979BC" w:rsidRPr="00D038AF" w:rsidRDefault="00F60682" w:rsidP="005979BC">
            <w:pPr>
              <w:autoSpaceDE w:val="0"/>
              <w:autoSpaceDN w:val="0"/>
              <w:adjustRightInd w:val="0"/>
              <w:spacing w:after="0" w:line="240" w:lineRule="auto"/>
              <w:rPr>
                <w:rFonts w:cs="Calibri"/>
                <w:bCs/>
                <w:sz w:val="16"/>
                <w:szCs w:val="16"/>
                <w:highlight w:val="yellow"/>
              </w:rPr>
            </w:pPr>
            <w:r>
              <w:rPr>
                <w:rFonts w:cs="Calibri"/>
                <w:bCs/>
                <w:sz w:val="16"/>
                <w:szCs w:val="16"/>
              </w:rPr>
              <w:t>NA</w:t>
            </w:r>
          </w:p>
        </w:tc>
      </w:tr>
      <w:tr w:rsidR="005979BC" w14:paraId="31587CE8" w14:textId="77777777" w:rsidTr="008E4339">
        <w:tc>
          <w:tcPr>
            <w:tcW w:w="2841" w:type="dxa"/>
          </w:tcPr>
          <w:p w14:paraId="04EF281F"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Mfrs. unfilled orders: All manufacturing industries</w:t>
            </w:r>
          </w:p>
          <w:p w14:paraId="646CA4FE" w14:textId="65E2F09F" w:rsidR="005979BC" w:rsidRPr="008E4339" w:rsidRDefault="005979BC" w:rsidP="005979BC">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45" w:type="dxa"/>
          </w:tcPr>
          <w:p w14:paraId="3702927E" w14:textId="31FD97E1" w:rsidR="005979BC" w:rsidRPr="008E4339" w:rsidRDefault="00D038AF" w:rsidP="005979BC">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78BACD07" w14:textId="5C538645" w:rsidR="005979BC" w:rsidRPr="008E4339" w:rsidRDefault="00D038AF" w:rsidP="005979BC">
            <w:pPr>
              <w:autoSpaceDE w:val="0"/>
              <w:autoSpaceDN w:val="0"/>
              <w:adjustRightInd w:val="0"/>
              <w:spacing w:after="0" w:line="240" w:lineRule="auto"/>
              <w:rPr>
                <w:rFonts w:cs="Calibri"/>
                <w:bCs/>
                <w:sz w:val="16"/>
                <w:szCs w:val="16"/>
              </w:rPr>
            </w:pPr>
            <w:r>
              <w:rPr>
                <w:rFonts w:cs="Calibri"/>
                <w:bCs/>
                <w:sz w:val="16"/>
                <w:szCs w:val="16"/>
              </w:rPr>
              <w:t>NA</w:t>
            </w:r>
          </w:p>
        </w:tc>
      </w:tr>
      <w:tr w:rsidR="005979BC" w14:paraId="0FD7022D" w14:textId="77777777" w:rsidTr="008E4339">
        <w:tc>
          <w:tcPr>
            <w:tcW w:w="2841" w:type="dxa"/>
          </w:tcPr>
          <w:p w14:paraId="05353B18"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Manufacturers inventories: Durable goods</w:t>
            </w:r>
          </w:p>
          <w:p w14:paraId="7BF2634A" w14:textId="6628B247" w:rsidR="005979BC" w:rsidRPr="008E4339" w:rsidRDefault="005979BC" w:rsidP="005979BC">
            <w:pPr>
              <w:autoSpaceDE w:val="0"/>
              <w:autoSpaceDN w:val="0"/>
              <w:adjustRightInd w:val="0"/>
              <w:spacing w:after="0" w:line="240" w:lineRule="auto"/>
              <w:rPr>
                <w:rFonts w:cs="Calibri"/>
                <w:bCs/>
                <w:sz w:val="16"/>
                <w:szCs w:val="16"/>
              </w:rPr>
            </w:pPr>
            <w:r w:rsidRPr="00AF602E">
              <w:rPr>
                <w:rFonts w:cs="Calibri"/>
                <w:bCs/>
                <w:i/>
                <w:iCs/>
                <w:sz w:val="16"/>
                <w:szCs w:val="16"/>
              </w:rPr>
              <w:t>MoM % change</w:t>
            </w:r>
          </w:p>
        </w:tc>
        <w:tc>
          <w:tcPr>
            <w:tcW w:w="2745" w:type="dxa"/>
          </w:tcPr>
          <w:p w14:paraId="1CD80B3E" w14:textId="07D35E36" w:rsidR="005979BC" w:rsidRPr="008E4339" w:rsidRDefault="00D038AF" w:rsidP="005979BC">
            <w:pPr>
              <w:autoSpaceDE w:val="0"/>
              <w:autoSpaceDN w:val="0"/>
              <w:adjustRightInd w:val="0"/>
              <w:spacing w:after="0" w:line="240" w:lineRule="auto"/>
              <w:rPr>
                <w:rFonts w:cs="Calibri"/>
                <w:bCs/>
                <w:sz w:val="16"/>
                <w:szCs w:val="16"/>
              </w:rPr>
            </w:pPr>
            <w:r>
              <w:rPr>
                <w:rFonts w:cs="Calibri"/>
                <w:bCs/>
                <w:sz w:val="16"/>
                <w:szCs w:val="16"/>
              </w:rPr>
              <w:t>NA</w:t>
            </w:r>
          </w:p>
        </w:tc>
        <w:tc>
          <w:tcPr>
            <w:tcW w:w="2756" w:type="dxa"/>
          </w:tcPr>
          <w:p w14:paraId="2733F8A8" w14:textId="5CB8E4C4" w:rsidR="005979BC" w:rsidRPr="008E4339" w:rsidRDefault="00D038AF" w:rsidP="005979BC">
            <w:pPr>
              <w:autoSpaceDE w:val="0"/>
              <w:autoSpaceDN w:val="0"/>
              <w:adjustRightInd w:val="0"/>
              <w:spacing w:after="0" w:line="240" w:lineRule="auto"/>
              <w:rPr>
                <w:rFonts w:cs="Calibri"/>
                <w:bCs/>
                <w:sz w:val="16"/>
                <w:szCs w:val="16"/>
              </w:rPr>
            </w:pPr>
            <w:r>
              <w:rPr>
                <w:rFonts w:cs="Calibri"/>
                <w:bCs/>
                <w:sz w:val="16"/>
                <w:szCs w:val="16"/>
              </w:rPr>
              <w:t>NA</w:t>
            </w:r>
          </w:p>
        </w:tc>
      </w:tr>
      <w:tr w:rsidR="005979BC" w14:paraId="6675215A" w14:textId="77777777" w:rsidTr="008E4339">
        <w:tc>
          <w:tcPr>
            <w:tcW w:w="2841" w:type="dxa"/>
          </w:tcPr>
          <w:p w14:paraId="7F963824" w14:textId="77777777" w:rsidR="005979BC" w:rsidRDefault="005979BC" w:rsidP="005979BC">
            <w:pPr>
              <w:autoSpaceDE w:val="0"/>
              <w:autoSpaceDN w:val="0"/>
              <w:adjustRightInd w:val="0"/>
              <w:spacing w:after="0" w:line="240" w:lineRule="auto"/>
              <w:rPr>
                <w:rFonts w:cs="Calibri"/>
                <w:bCs/>
                <w:sz w:val="16"/>
                <w:szCs w:val="16"/>
              </w:rPr>
            </w:pPr>
            <w:r w:rsidRPr="008E4339">
              <w:rPr>
                <w:rFonts w:cs="Calibri"/>
                <w:bCs/>
                <w:sz w:val="16"/>
                <w:szCs w:val="16"/>
              </w:rPr>
              <w:t>Real gross domestic income</w:t>
            </w:r>
          </w:p>
          <w:p w14:paraId="651E0581" w14:textId="20FFC04D" w:rsidR="005979BC" w:rsidRPr="00AF602E" w:rsidRDefault="005979BC" w:rsidP="005979BC">
            <w:pPr>
              <w:autoSpaceDE w:val="0"/>
              <w:autoSpaceDN w:val="0"/>
              <w:adjustRightInd w:val="0"/>
              <w:spacing w:after="0" w:line="240" w:lineRule="auto"/>
              <w:rPr>
                <w:rFonts w:cs="Calibri"/>
                <w:bCs/>
                <w:i/>
                <w:iCs/>
                <w:sz w:val="16"/>
                <w:szCs w:val="16"/>
              </w:rPr>
            </w:pPr>
            <w:r w:rsidRPr="00AF602E">
              <w:rPr>
                <w:rFonts w:cs="Calibri"/>
                <w:bCs/>
                <w:i/>
                <w:iCs/>
                <w:sz w:val="16"/>
                <w:szCs w:val="16"/>
              </w:rPr>
              <w:t>QoQ % change (annual rate)</w:t>
            </w:r>
          </w:p>
        </w:tc>
        <w:tc>
          <w:tcPr>
            <w:tcW w:w="2745" w:type="dxa"/>
          </w:tcPr>
          <w:p w14:paraId="4F23A7BF" w14:textId="69EF2B14" w:rsidR="005979BC" w:rsidRDefault="00B23978" w:rsidP="005979BC">
            <w:pPr>
              <w:autoSpaceDE w:val="0"/>
              <w:autoSpaceDN w:val="0"/>
              <w:adjustRightInd w:val="0"/>
              <w:spacing w:after="0" w:line="240" w:lineRule="auto"/>
              <w:rPr>
                <w:rFonts w:cs="Calibri"/>
                <w:bCs/>
                <w:sz w:val="16"/>
                <w:szCs w:val="16"/>
              </w:rPr>
            </w:pPr>
            <w:r>
              <w:rPr>
                <w:rFonts w:cs="Calibri"/>
                <w:bCs/>
                <w:sz w:val="16"/>
                <w:szCs w:val="16"/>
              </w:rPr>
              <w:t>GDI</w:t>
            </w:r>
          </w:p>
          <w:p w14:paraId="4BC61428" w14:textId="25E725E0" w:rsidR="00D038AF" w:rsidRPr="008E4339" w:rsidRDefault="00D038AF" w:rsidP="005979BC">
            <w:pPr>
              <w:autoSpaceDE w:val="0"/>
              <w:autoSpaceDN w:val="0"/>
              <w:adjustRightInd w:val="0"/>
              <w:spacing w:after="0" w:line="240" w:lineRule="auto"/>
              <w:rPr>
                <w:rFonts w:cs="Calibri"/>
                <w:bCs/>
                <w:sz w:val="16"/>
                <w:szCs w:val="16"/>
              </w:rPr>
            </w:pPr>
            <w:r w:rsidRPr="00AF602E">
              <w:rPr>
                <w:rFonts w:cs="Calibri"/>
                <w:bCs/>
                <w:i/>
                <w:iCs/>
                <w:sz w:val="16"/>
                <w:szCs w:val="16"/>
              </w:rPr>
              <w:t>QoQ % change (annual rate)</w:t>
            </w:r>
          </w:p>
        </w:tc>
        <w:tc>
          <w:tcPr>
            <w:tcW w:w="2756" w:type="dxa"/>
          </w:tcPr>
          <w:p w14:paraId="09002AC3" w14:textId="56EC4821" w:rsidR="005979BC" w:rsidRPr="008E4339" w:rsidRDefault="00D038AF" w:rsidP="005979BC">
            <w:pPr>
              <w:autoSpaceDE w:val="0"/>
              <w:autoSpaceDN w:val="0"/>
              <w:adjustRightInd w:val="0"/>
              <w:spacing w:after="0" w:line="240" w:lineRule="auto"/>
              <w:rPr>
                <w:rFonts w:cs="Calibri"/>
                <w:bCs/>
                <w:sz w:val="16"/>
                <w:szCs w:val="16"/>
              </w:rPr>
            </w:pPr>
            <w:hyperlink r:id="rId28" w:history="1">
              <w:r w:rsidRPr="00D038AF">
                <w:rPr>
                  <w:rStyle w:val="Hyperlink"/>
                  <w:rFonts w:cs="Calibri"/>
                  <w:bCs/>
                  <w:sz w:val="16"/>
                  <w:szCs w:val="16"/>
                </w:rPr>
                <w:t>Bun</w:t>
              </w:r>
              <w:r w:rsidRPr="00D038AF">
                <w:rPr>
                  <w:rStyle w:val="Hyperlink"/>
                  <w:rFonts w:cs="Calibri"/>
                  <w:bCs/>
                  <w:sz w:val="16"/>
                  <w:szCs w:val="16"/>
                </w:rPr>
                <w:t>d</w:t>
              </w:r>
              <w:r w:rsidRPr="00D038AF">
                <w:rPr>
                  <w:rStyle w:val="Hyperlink"/>
                  <w:rFonts w:cs="Calibri"/>
                  <w:bCs/>
                  <w:sz w:val="16"/>
                  <w:szCs w:val="16"/>
                </w:rPr>
                <w:t>e</w:t>
              </w:r>
              <w:r w:rsidRPr="00D038AF">
                <w:rPr>
                  <w:rStyle w:val="Hyperlink"/>
                  <w:rFonts w:cs="Calibri"/>
                  <w:bCs/>
                  <w:sz w:val="16"/>
                  <w:szCs w:val="16"/>
                </w:rPr>
                <w:t>s</w:t>
              </w:r>
              <w:r w:rsidRPr="00D038AF">
                <w:rPr>
                  <w:rStyle w:val="Hyperlink"/>
                  <w:rFonts w:cs="Calibri"/>
                  <w:bCs/>
                  <w:sz w:val="16"/>
                  <w:szCs w:val="16"/>
                </w:rPr>
                <w:t>b</w:t>
              </w:r>
              <w:r w:rsidRPr="00D038AF">
                <w:rPr>
                  <w:rStyle w:val="Hyperlink"/>
                  <w:rFonts w:cs="Calibri"/>
                  <w:bCs/>
                  <w:sz w:val="16"/>
                  <w:szCs w:val="16"/>
                </w:rPr>
                <w:t>ank</w:t>
              </w:r>
            </w:hyperlink>
          </w:p>
        </w:tc>
      </w:tr>
      <w:tr w:rsidR="005979BC" w14:paraId="52C2FD39" w14:textId="77777777" w:rsidTr="008E4339">
        <w:tc>
          <w:tcPr>
            <w:tcW w:w="2841" w:type="dxa"/>
          </w:tcPr>
          <w:p w14:paraId="6F07A26B" w14:textId="77777777" w:rsidR="005979BC" w:rsidRPr="006B2835" w:rsidRDefault="005979BC" w:rsidP="005979BC">
            <w:pPr>
              <w:autoSpaceDE w:val="0"/>
              <w:autoSpaceDN w:val="0"/>
              <w:adjustRightInd w:val="0"/>
              <w:spacing w:after="0" w:line="240" w:lineRule="auto"/>
              <w:rPr>
                <w:rFonts w:cs="Calibri"/>
                <w:bCs/>
                <w:sz w:val="16"/>
                <w:szCs w:val="16"/>
              </w:rPr>
            </w:pPr>
            <w:r w:rsidRPr="006B2835">
              <w:rPr>
                <w:rFonts w:cs="Calibri"/>
                <w:bCs/>
                <w:sz w:val="16"/>
                <w:szCs w:val="16"/>
              </w:rPr>
              <w:t>Real disposable personal income</w:t>
            </w:r>
          </w:p>
          <w:p w14:paraId="7B902AFD" w14:textId="12EEE8C5" w:rsidR="005979BC" w:rsidRPr="006B2835" w:rsidRDefault="005979BC" w:rsidP="005979BC">
            <w:pPr>
              <w:autoSpaceDE w:val="0"/>
              <w:autoSpaceDN w:val="0"/>
              <w:adjustRightInd w:val="0"/>
              <w:spacing w:after="0" w:line="240" w:lineRule="auto"/>
              <w:rPr>
                <w:rFonts w:cs="Calibri"/>
                <w:bCs/>
                <w:sz w:val="16"/>
                <w:szCs w:val="16"/>
              </w:rPr>
            </w:pPr>
            <w:r w:rsidRPr="006B2835">
              <w:rPr>
                <w:rFonts w:cs="Calibri"/>
                <w:bCs/>
                <w:i/>
                <w:iCs/>
                <w:sz w:val="16"/>
                <w:szCs w:val="16"/>
              </w:rPr>
              <w:t>MoM % change</w:t>
            </w:r>
          </w:p>
        </w:tc>
        <w:tc>
          <w:tcPr>
            <w:tcW w:w="2745" w:type="dxa"/>
          </w:tcPr>
          <w:p w14:paraId="38BE84D0" w14:textId="4AAB9D1F" w:rsidR="00B23978" w:rsidRDefault="00EB0417" w:rsidP="005979BC">
            <w:pPr>
              <w:autoSpaceDE w:val="0"/>
              <w:autoSpaceDN w:val="0"/>
              <w:adjustRightInd w:val="0"/>
              <w:spacing w:after="0" w:line="240" w:lineRule="auto"/>
              <w:rPr>
                <w:rFonts w:cs="Calibri"/>
                <w:bCs/>
                <w:sz w:val="16"/>
                <w:szCs w:val="16"/>
              </w:rPr>
            </w:pPr>
            <w:r w:rsidRPr="006B2835">
              <w:rPr>
                <w:rFonts w:cs="Calibri"/>
                <w:bCs/>
                <w:sz w:val="16"/>
                <w:szCs w:val="16"/>
              </w:rPr>
              <w:t>D</w:t>
            </w:r>
            <w:r w:rsidR="00B23978" w:rsidRPr="006B2835">
              <w:rPr>
                <w:rFonts w:cs="Calibri"/>
                <w:bCs/>
                <w:sz w:val="16"/>
                <w:szCs w:val="16"/>
              </w:rPr>
              <w:t>isposable</w:t>
            </w:r>
            <w:r>
              <w:rPr>
                <w:rFonts w:cs="Calibri"/>
                <w:bCs/>
                <w:sz w:val="16"/>
                <w:szCs w:val="16"/>
              </w:rPr>
              <w:t>_</w:t>
            </w:r>
            <w:r w:rsidR="00B23978" w:rsidRPr="006B2835">
              <w:rPr>
                <w:rFonts w:cs="Calibri"/>
                <w:bCs/>
                <w:sz w:val="16"/>
                <w:szCs w:val="16"/>
              </w:rPr>
              <w:t>personal</w:t>
            </w:r>
          </w:p>
          <w:p w14:paraId="64CE1B2D" w14:textId="5583B4DE" w:rsidR="00F60682" w:rsidRPr="008E4339" w:rsidRDefault="00F60682" w:rsidP="005979BC">
            <w:pPr>
              <w:autoSpaceDE w:val="0"/>
              <w:autoSpaceDN w:val="0"/>
              <w:adjustRightInd w:val="0"/>
              <w:spacing w:after="0" w:line="240" w:lineRule="auto"/>
              <w:rPr>
                <w:rFonts w:cs="Calibri"/>
                <w:bCs/>
                <w:sz w:val="16"/>
                <w:szCs w:val="16"/>
              </w:rPr>
            </w:pPr>
            <w:r w:rsidRPr="00AF602E">
              <w:rPr>
                <w:rFonts w:cs="Calibri"/>
                <w:bCs/>
                <w:i/>
                <w:iCs/>
                <w:sz w:val="16"/>
                <w:szCs w:val="16"/>
              </w:rPr>
              <w:t>QoQ % change (annual rate)</w:t>
            </w:r>
          </w:p>
        </w:tc>
        <w:tc>
          <w:tcPr>
            <w:tcW w:w="2756" w:type="dxa"/>
          </w:tcPr>
          <w:p w14:paraId="51F58382" w14:textId="295B245C" w:rsidR="005979BC" w:rsidRPr="008E4339" w:rsidRDefault="00F60682" w:rsidP="005979BC">
            <w:pPr>
              <w:autoSpaceDE w:val="0"/>
              <w:autoSpaceDN w:val="0"/>
              <w:adjustRightInd w:val="0"/>
              <w:spacing w:after="0" w:line="240" w:lineRule="auto"/>
              <w:rPr>
                <w:rFonts w:cs="Calibri"/>
                <w:bCs/>
                <w:sz w:val="16"/>
                <w:szCs w:val="16"/>
              </w:rPr>
            </w:pPr>
            <w:hyperlink r:id="rId29" w:history="1">
              <w:r w:rsidRPr="00F60682">
                <w:rPr>
                  <w:rStyle w:val="Hyperlink"/>
                  <w:rFonts w:cs="Calibri"/>
                  <w:bCs/>
                  <w:sz w:val="16"/>
                  <w:szCs w:val="16"/>
                </w:rPr>
                <w:t>Bund</w:t>
              </w:r>
              <w:r w:rsidRPr="00F60682">
                <w:rPr>
                  <w:rStyle w:val="Hyperlink"/>
                  <w:rFonts w:cs="Calibri"/>
                  <w:bCs/>
                  <w:sz w:val="16"/>
                  <w:szCs w:val="16"/>
                </w:rPr>
                <w:t>e</w:t>
              </w:r>
              <w:r w:rsidRPr="00F60682">
                <w:rPr>
                  <w:rStyle w:val="Hyperlink"/>
                  <w:rFonts w:cs="Calibri"/>
                  <w:bCs/>
                  <w:sz w:val="16"/>
                  <w:szCs w:val="16"/>
                </w:rPr>
                <w:t>sb</w:t>
              </w:r>
              <w:r w:rsidRPr="00F60682">
                <w:rPr>
                  <w:rStyle w:val="Hyperlink"/>
                  <w:rFonts w:cs="Calibri"/>
                  <w:bCs/>
                  <w:sz w:val="16"/>
                  <w:szCs w:val="16"/>
                </w:rPr>
                <w:t>a</w:t>
              </w:r>
              <w:r w:rsidRPr="00F60682">
                <w:rPr>
                  <w:rStyle w:val="Hyperlink"/>
                  <w:rFonts w:cs="Calibri"/>
                  <w:bCs/>
                  <w:sz w:val="16"/>
                  <w:szCs w:val="16"/>
                </w:rPr>
                <w:t>nk</w:t>
              </w:r>
            </w:hyperlink>
          </w:p>
        </w:tc>
      </w:tr>
      <w:tr w:rsidR="005979BC" w14:paraId="314C7931" w14:textId="77777777" w:rsidTr="008E4339">
        <w:tc>
          <w:tcPr>
            <w:tcW w:w="2841" w:type="dxa"/>
          </w:tcPr>
          <w:p w14:paraId="18212D5B" w14:textId="77777777" w:rsidR="005979BC" w:rsidRPr="006B2835" w:rsidRDefault="005979BC" w:rsidP="005979BC">
            <w:pPr>
              <w:autoSpaceDE w:val="0"/>
              <w:autoSpaceDN w:val="0"/>
              <w:adjustRightInd w:val="0"/>
              <w:spacing w:after="0" w:line="240" w:lineRule="auto"/>
              <w:rPr>
                <w:rFonts w:cs="Calibri"/>
                <w:bCs/>
                <w:sz w:val="16"/>
                <w:szCs w:val="16"/>
              </w:rPr>
            </w:pPr>
            <w:r w:rsidRPr="006B2835">
              <w:rPr>
                <w:rFonts w:cs="Calibri"/>
                <w:bCs/>
                <w:sz w:val="16"/>
                <w:szCs w:val="16"/>
              </w:rPr>
              <w:t>Exports: Goods and services</w:t>
            </w:r>
          </w:p>
          <w:p w14:paraId="2EF28714" w14:textId="4BD5BC46" w:rsidR="005979BC" w:rsidRPr="006B2835" w:rsidRDefault="005979BC" w:rsidP="005979BC">
            <w:pPr>
              <w:autoSpaceDE w:val="0"/>
              <w:autoSpaceDN w:val="0"/>
              <w:adjustRightInd w:val="0"/>
              <w:spacing w:after="0" w:line="240" w:lineRule="auto"/>
              <w:rPr>
                <w:rFonts w:cs="Calibri"/>
                <w:bCs/>
                <w:sz w:val="16"/>
                <w:szCs w:val="16"/>
              </w:rPr>
            </w:pPr>
            <w:r w:rsidRPr="006B2835">
              <w:rPr>
                <w:rFonts w:cs="Calibri"/>
                <w:bCs/>
                <w:i/>
                <w:iCs/>
                <w:sz w:val="16"/>
                <w:szCs w:val="16"/>
              </w:rPr>
              <w:t>MoM % change</w:t>
            </w:r>
          </w:p>
        </w:tc>
        <w:tc>
          <w:tcPr>
            <w:tcW w:w="2745" w:type="dxa"/>
          </w:tcPr>
          <w:p w14:paraId="23B79DB5" w14:textId="2A2640F6" w:rsidR="005979BC" w:rsidRDefault="006B2835" w:rsidP="005979BC">
            <w:pPr>
              <w:autoSpaceDE w:val="0"/>
              <w:autoSpaceDN w:val="0"/>
              <w:adjustRightInd w:val="0"/>
              <w:spacing w:after="0" w:line="240" w:lineRule="auto"/>
              <w:rPr>
                <w:rFonts w:cs="Calibri"/>
                <w:bCs/>
                <w:sz w:val="16"/>
                <w:szCs w:val="16"/>
              </w:rPr>
            </w:pPr>
            <w:r>
              <w:rPr>
                <w:rFonts w:cs="Calibri"/>
                <w:bCs/>
                <w:sz w:val="16"/>
                <w:szCs w:val="16"/>
              </w:rPr>
              <w:t>Exports</w:t>
            </w:r>
          </w:p>
          <w:p w14:paraId="2934D652" w14:textId="3DAFA347" w:rsidR="006B2835" w:rsidRPr="008E4339" w:rsidRDefault="006B2835" w:rsidP="005979BC">
            <w:pPr>
              <w:autoSpaceDE w:val="0"/>
              <w:autoSpaceDN w:val="0"/>
              <w:adjustRightInd w:val="0"/>
              <w:spacing w:after="0" w:line="240" w:lineRule="auto"/>
              <w:rPr>
                <w:rFonts w:cs="Calibri"/>
                <w:bCs/>
                <w:sz w:val="16"/>
                <w:szCs w:val="16"/>
              </w:rPr>
            </w:pPr>
            <w:r w:rsidRPr="006B2835">
              <w:rPr>
                <w:rFonts w:cs="Calibri"/>
                <w:bCs/>
                <w:i/>
                <w:iCs/>
                <w:sz w:val="16"/>
                <w:szCs w:val="16"/>
              </w:rPr>
              <w:t>MoM % change</w:t>
            </w:r>
          </w:p>
        </w:tc>
        <w:tc>
          <w:tcPr>
            <w:tcW w:w="2756" w:type="dxa"/>
          </w:tcPr>
          <w:p w14:paraId="6B0EC946" w14:textId="2F424F1B" w:rsidR="005979BC" w:rsidRPr="008E4339" w:rsidRDefault="002854C4" w:rsidP="005979BC">
            <w:pPr>
              <w:autoSpaceDE w:val="0"/>
              <w:autoSpaceDN w:val="0"/>
              <w:adjustRightInd w:val="0"/>
              <w:spacing w:after="0" w:line="240" w:lineRule="auto"/>
              <w:rPr>
                <w:rFonts w:cs="Calibri"/>
                <w:bCs/>
                <w:sz w:val="16"/>
                <w:szCs w:val="16"/>
              </w:rPr>
            </w:pPr>
            <w:hyperlink r:id="rId30" w:history="1">
              <w:r w:rsidRPr="002854C4">
                <w:rPr>
                  <w:rStyle w:val="Hyperlink"/>
                  <w:rFonts w:cs="Calibri"/>
                  <w:bCs/>
                  <w:sz w:val="16"/>
                  <w:szCs w:val="16"/>
                </w:rPr>
                <w:t>Bun</w:t>
              </w:r>
              <w:r w:rsidRPr="002854C4">
                <w:rPr>
                  <w:rStyle w:val="Hyperlink"/>
                  <w:rFonts w:cs="Calibri"/>
                  <w:bCs/>
                  <w:sz w:val="16"/>
                  <w:szCs w:val="16"/>
                </w:rPr>
                <w:t>d</w:t>
              </w:r>
              <w:r w:rsidRPr="002854C4">
                <w:rPr>
                  <w:rStyle w:val="Hyperlink"/>
                  <w:rFonts w:cs="Calibri"/>
                  <w:bCs/>
                  <w:sz w:val="16"/>
                  <w:szCs w:val="16"/>
                </w:rPr>
                <w:t>es</w:t>
              </w:r>
              <w:r w:rsidRPr="002854C4">
                <w:rPr>
                  <w:rStyle w:val="Hyperlink"/>
                  <w:rFonts w:cs="Calibri"/>
                  <w:bCs/>
                  <w:sz w:val="16"/>
                  <w:szCs w:val="16"/>
                </w:rPr>
                <w:t>b</w:t>
              </w:r>
              <w:r w:rsidRPr="002854C4">
                <w:rPr>
                  <w:rStyle w:val="Hyperlink"/>
                  <w:rFonts w:cs="Calibri"/>
                  <w:bCs/>
                  <w:sz w:val="16"/>
                  <w:szCs w:val="16"/>
                </w:rPr>
                <w:t>ank</w:t>
              </w:r>
            </w:hyperlink>
          </w:p>
        </w:tc>
      </w:tr>
      <w:tr w:rsidR="005979BC" w14:paraId="02F0AC27" w14:textId="77777777" w:rsidTr="008E4339">
        <w:tc>
          <w:tcPr>
            <w:tcW w:w="2841" w:type="dxa"/>
          </w:tcPr>
          <w:p w14:paraId="022CD5DB" w14:textId="77777777" w:rsidR="005979BC" w:rsidRPr="006B2835" w:rsidRDefault="005979BC" w:rsidP="005979BC">
            <w:pPr>
              <w:autoSpaceDE w:val="0"/>
              <w:autoSpaceDN w:val="0"/>
              <w:adjustRightInd w:val="0"/>
              <w:spacing w:after="0" w:line="240" w:lineRule="auto"/>
              <w:rPr>
                <w:rFonts w:cs="Calibri"/>
                <w:bCs/>
                <w:sz w:val="16"/>
                <w:szCs w:val="16"/>
              </w:rPr>
            </w:pPr>
            <w:r w:rsidRPr="006B2835">
              <w:rPr>
                <w:rFonts w:cs="Calibri"/>
                <w:bCs/>
                <w:sz w:val="16"/>
                <w:szCs w:val="16"/>
              </w:rPr>
              <w:t>Imports: Goods and services</w:t>
            </w:r>
          </w:p>
          <w:p w14:paraId="2DA128F2" w14:textId="0D14F3C0" w:rsidR="005979BC" w:rsidRPr="006B2835" w:rsidRDefault="005979BC" w:rsidP="005979BC">
            <w:pPr>
              <w:autoSpaceDE w:val="0"/>
              <w:autoSpaceDN w:val="0"/>
              <w:adjustRightInd w:val="0"/>
              <w:spacing w:after="0" w:line="240" w:lineRule="auto"/>
              <w:rPr>
                <w:rFonts w:cs="Calibri"/>
                <w:bCs/>
                <w:sz w:val="16"/>
                <w:szCs w:val="16"/>
              </w:rPr>
            </w:pPr>
            <w:r w:rsidRPr="006B2835">
              <w:rPr>
                <w:rFonts w:cs="Calibri"/>
                <w:bCs/>
                <w:i/>
                <w:iCs/>
                <w:sz w:val="16"/>
                <w:szCs w:val="16"/>
              </w:rPr>
              <w:t>MoM % change</w:t>
            </w:r>
          </w:p>
        </w:tc>
        <w:tc>
          <w:tcPr>
            <w:tcW w:w="2745" w:type="dxa"/>
          </w:tcPr>
          <w:p w14:paraId="43E94563" w14:textId="15C80AF3" w:rsidR="005979BC" w:rsidRDefault="006B2835" w:rsidP="005979BC">
            <w:pPr>
              <w:autoSpaceDE w:val="0"/>
              <w:autoSpaceDN w:val="0"/>
              <w:adjustRightInd w:val="0"/>
              <w:spacing w:after="0" w:line="240" w:lineRule="auto"/>
              <w:rPr>
                <w:rFonts w:cs="Calibri"/>
                <w:bCs/>
                <w:sz w:val="16"/>
                <w:szCs w:val="16"/>
              </w:rPr>
            </w:pPr>
            <w:r>
              <w:rPr>
                <w:rFonts w:cs="Calibri"/>
                <w:bCs/>
                <w:sz w:val="16"/>
                <w:szCs w:val="16"/>
              </w:rPr>
              <w:t>Imports</w:t>
            </w:r>
          </w:p>
          <w:p w14:paraId="1AAC9160" w14:textId="3658CDEA" w:rsidR="006B2835" w:rsidRPr="008E4339" w:rsidRDefault="006B2835" w:rsidP="005979BC">
            <w:pPr>
              <w:autoSpaceDE w:val="0"/>
              <w:autoSpaceDN w:val="0"/>
              <w:adjustRightInd w:val="0"/>
              <w:spacing w:after="0" w:line="240" w:lineRule="auto"/>
              <w:rPr>
                <w:rFonts w:cs="Calibri"/>
                <w:bCs/>
                <w:sz w:val="16"/>
                <w:szCs w:val="16"/>
              </w:rPr>
            </w:pPr>
            <w:r w:rsidRPr="006B2835">
              <w:rPr>
                <w:rFonts w:cs="Calibri"/>
                <w:bCs/>
                <w:i/>
                <w:iCs/>
                <w:sz w:val="16"/>
                <w:szCs w:val="16"/>
              </w:rPr>
              <w:t>MoM % change</w:t>
            </w:r>
          </w:p>
        </w:tc>
        <w:tc>
          <w:tcPr>
            <w:tcW w:w="2756" w:type="dxa"/>
          </w:tcPr>
          <w:p w14:paraId="6951D1F6" w14:textId="09AC503A" w:rsidR="005979BC" w:rsidRPr="008E4339" w:rsidRDefault="002854C4" w:rsidP="005979BC">
            <w:pPr>
              <w:autoSpaceDE w:val="0"/>
              <w:autoSpaceDN w:val="0"/>
              <w:adjustRightInd w:val="0"/>
              <w:spacing w:after="0" w:line="240" w:lineRule="auto"/>
              <w:rPr>
                <w:rFonts w:cs="Calibri"/>
                <w:bCs/>
                <w:sz w:val="16"/>
                <w:szCs w:val="16"/>
              </w:rPr>
            </w:pPr>
            <w:hyperlink r:id="rId31" w:history="1">
              <w:r w:rsidRPr="002854C4">
                <w:rPr>
                  <w:rStyle w:val="Hyperlink"/>
                  <w:rFonts w:cs="Calibri"/>
                  <w:bCs/>
                  <w:sz w:val="16"/>
                  <w:szCs w:val="16"/>
                </w:rPr>
                <w:t>Bun</w:t>
              </w:r>
              <w:r w:rsidRPr="002854C4">
                <w:rPr>
                  <w:rStyle w:val="Hyperlink"/>
                  <w:rFonts w:cs="Calibri"/>
                  <w:bCs/>
                  <w:sz w:val="16"/>
                  <w:szCs w:val="16"/>
                </w:rPr>
                <w:t>d</w:t>
              </w:r>
              <w:r w:rsidRPr="002854C4">
                <w:rPr>
                  <w:rStyle w:val="Hyperlink"/>
                  <w:rFonts w:cs="Calibri"/>
                  <w:bCs/>
                  <w:sz w:val="16"/>
                  <w:szCs w:val="16"/>
                </w:rPr>
                <w:t>e</w:t>
              </w:r>
              <w:r w:rsidRPr="002854C4">
                <w:rPr>
                  <w:rStyle w:val="Hyperlink"/>
                  <w:rFonts w:cs="Calibri"/>
                  <w:bCs/>
                  <w:sz w:val="16"/>
                  <w:szCs w:val="16"/>
                </w:rPr>
                <w:t>s</w:t>
              </w:r>
              <w:r w:rsidRPr="002854C4">
                <w:rPr>
                  <w:rStyle w:val="Hyperlink"/>
                  <w:rFonts w:cs="Calibri"/>
                  <w:bCs/>
                  <w:sz w:val="16"/>
                  <w:szCs w:val="16"/>
                </w:rPr>
                <w:t>bank</w:t>
              </w:r>
            </w:hyperlink>
          </w:p>
        </w:tc>
      </w:tr>
    </w:tbl>
    <w:p w14:paraId="19968A36" w14:textId="77777777" w:rsidR="008E4339" w:rsidRDefault="008E4339" w:rsidP="00837D77">
      <w:pPr>
        <w:autoSpaceDE w:val="0"/>
        <w:autoSpaceDN w:val="0"/>
        <w:adjustRightInd w:val="0"/>
        <w:spacing w:after="0" w:line="240" w:lineRule="auto"/>
        <w:ind w:left="720"/>
        <w:jc w:val="both"/>
        <w:rPr>
          <w:rFonts w:cs="NimbusRomNo9L-Medi"/>
          <w:bCs/>
          <w:szCs w:val="24"/>
        </w:rPr>
      </w:pPr>
    </w:p>
    <w:p w14:paraId="06B7AD4B" w14:textId="77777777" w:rsidR="007B72A2" w:rsidRDefault="007B72A2" w:rsidP="00837D77">
      <w:pPr>
        <w:autoSpaceDE w:val="0"/>
        <w:autoSpaceDN w:val="0"/>
        <w:adjustRightInd w:val="0"/>
        <w:spacing w:after="0" w:line="240" w:lineRule="auto"/>
        <w:jc w:val="both"/>
        <w:rPr>
          <w:rFonts w:cs="NimbusRomNo9L-Medi"/>
          <w:b/>
          <w:szCs w:val="24"/>
        </w:rPr>
      </w:pPr>
    </w:p>
    <w:p w14:paraId="62CF3B2B" w14:textId="77777777" w:rsidR="00227557" w:rsidRDefault="007B72A2" w:rsidP="00837D77">
      <w:pPr>
        <w:autoSpaceDE w:val="0"/>
        <w:autoSpaceDN w:val="0"/>
        <w:adjustRightInd w:val="0"/>
        <w:spacing w:after="0" w:line="240" w:lineRule="auto"/>
        <w:ind w:left="720"/>
        <w:jc w:val="both"/>
        <w:rPr>
          <w:rFonts w:cs="NimbusRomNo9L-Medi"/>
          <w:bCs/>
          <w:szCs w:val="24"/>
        </w:rPr>
      </w:pPr>
      <w:r>
        <w:rPr>
          <w:rFonts w:cs="NimbusRomNo9L-Medi"/>
          <w:bCs/>
          <w:szCs w:val="24"/>
        </w:rPr>
        <w:t>Data preprocessing:</w:t>
      </w:r>
    </w:p>
    <w:p w14:paraId="43D4F8B3" w14:textId="2733E4A0" w:rsidR="008D09BE" w:rsidRDefault="007F5E18" w:rsidP="00837D77">
      <w:pPr>
        <w:pStyle w:val="Listenabsatz"/>
        <w:numPr>
          <w:ilvl w:val="0"/>
          <w:numId w:val="7"/>
        </w:numPr>
        <w:autoSpaceDE w:val="0"/>
        <w:autoSpaceDN w:val="0"/>
        <w:adjustRightInd w:val="0"/>
        <w:spacing w:after="0" w:line="240" w:lineRule="auto"/>
        <w:jc w:val="both"/>
        <w:rPr>
          <w:rFonts w:cs="NimbusRomNo9L-Medi"/>
          <w:bCs/>
          <w:szCs w:val="24"/>
        </w:rPr>
      </w:pPr>
      <w:r>
        <w:rPr>
          <w:rFonts w:cs="NimbusRomNo9L-Medi"/>
          <w:bCs/>
          <w:szCs w:val="24"/>
        </w:rPr>
        <w:t xml:space="preserve">Handling </w:t>
      </w:r>
      <w:r w:rsidR="008D09BE">
        <w:rPr>
          <w:rFonts w:cs="NimbusRomNo9L-Medi"/>
          <w:bCs/>
          <w:szCs w:val="24"/>
        </w:rPr>
        <w:t>missing values</w:t>
      </w:r>
      <w:r>
        <w:rPr>
          <w:rFonts w:cs="NimbusRomNo9L-Medi"/>
          <w:bCs/>
          <w:szCs w:val="24"/>
        </w:rPr>
        <w:t xml:space="preserve">: </w:t>
      </w:r>
      <w:r w:rsidR="008D09BE">
        <w:rPr>
          <w:rFonts w:cs="NimbusRomNo9L-Medi"/>
          <w:bCs/>
          <w:szCs w:val="24"/>
        </w:rPr>
        <w:t>Following</w:t>
      </w:r>
      <w:r>
        <w:rPr>
          <w:rFonts w:cs="NimbusRomNo9L-Medi"/>
          <w:bCs/>
          <w:szCs w:val="24"/>
        </w:rPr>
        <w:t xml:space="preserve"> Hopp </w:t>
      </w:r>
      <w:r w:rsidR="008D09BE">
        <w:rPr>
          <w:rFonts w:cs="NimbusRomNo9L-Medi"/>
          <w:bCs/>
          <w:szCs w:val="24"/>
        </w:rPr>
        <w:fldChar w:fldCharType="begin"/>
      </w:r>
      <w:r w:rsidR="008D09BE">
        <w:rPr>
          <w:rFonts w:cs="NimbusRomNo9L-Medi"/>
          <w:bCs/>
          <w:szCs w:val="24"/>
        </w:rPr>
        <w:instrText xml:space="preserve"> ADDIN ZOTERO_ITEM CSL_CITATION {"citationID":"fOmbXugm","properties":{"formattedCitation":"(Hopp, 2024)","plainCitation":"(Hopp, 2024)","noteIndex":0},"citationItems":[{"id":332,"uris":["http://zotero.org/users/local/ATy5qmc0/items/CNS5G2ES"],"itemData":{"id":332,"type":"article-journal","abstract":"Nowcasting can play a key role in giving policymakers timelier insight to data published with a significant time lag, such as final GDP figures. Currently, there are a plethora of methodologies and approaches for practitioners to choose from. However, there lacks a comprehensive comparison of these disparate approaches in terms of predictive performance and characteristics. This paper addresses that deficiency by examining the performance of 17 different methodologies in nowcasting US quarterly GDP growth, including all the methods most commonly employed in nowcasting, as well as some of the most popular traditional machine learning approaches. Performance was assessed over a 20-year period, from 2002 to 2022. This span encompassed two crises, the 2008 financial crisis and the COVID crisis, as well as extended tranquil periods. The two best-performing methodologies in the analysis were long short-term memory artificial neural networks (LSTM) and Bayesian vector autoregression (Bayesian VAR). To facilitate further application and testing of each of the examined methodologies, an open-source repository containing boilerplate code that can be applied to different datasets is published alongside the paper, available at: github.com/dhopp1/nowcasting_benchmark","container-title":"Empirical Economics","DOI":"10.1007/s00181-023-02515-6","ISSN":"1435-8921","issue":"5","journalAbbreviation":"Empir Econ","language":"en","page":"2191-2247","source":"Springer Link","title":"Benchmarking econometric and machine learning methodologies in nowcasting GDP","volume":"66","author":[{"family":"Hopp","given":"Daniel"}],"issued":{"date-parts":[["2024",5,1]]}}}],"schema":"https://github.com/citation-style-language/schema/raw/master/csl-citation.json"} </w:instrText>
      </w:r>
      <w:r w:rsidR="008D09BE">
        <w:rPr>
          <w:rFonts w:cs="NimbusRomNo9L-Medi"/>
          <w:bCs/>
          <w:szCs w:val="24"/>
        </w:rPr>
        <w:fldChar w:fldCharType="separate"/>
      </w:r>
      <w:r w:rsidR="008D09BE">
        <w:rPr>
          <w:rFonts w:cs="NimbusRomNo9L-Medi"/>
          <w:bCs/>
          <w:noProof/>
          <w:szCs w:val="24"/>
        </w:rPr>
        <w:t>(2024)</w:t>
      </w:r>
      <w:r w:rsidR="008D09BE">
        <w:rPr>
          <w:rFonts w:cs="NimbusRomNo9L-Medi"/>
          <w:bCs/>
          <w:szCs w:val="24"/>
        </w:rPr>
        <w:fldChar w:fldCharType="end"/>
      </w:r>
      <w:r>
        <w:rPr>
          <w:rFonts w:cs="NimbusRomNo9L-Medi"/>
          <w:bCs/>
          <w:szCs w:val="24"/>
        </w:rPr>
        <w:t xml:space="preserve">, three </w:t>
      </w:r>
      <w:r w:rsidR="008D09BE">
        <w:rPr>
          <w:rFonts w:cs="NimbusRomNo9L-Medi"/>
          <w:bCs/>
          <w:szCs w:val="24"/>
        </w:rPr>
        <w:t>approaches to missing values are possible: removing predictors with missing values, removing observations with missing values, imputing missing values. Consistent with Hopp’s findings, this thesis will impute missing values using mean imputation.</w:t>
      </w:r>
    </w:p>
    <w:p w14:paraId="0E74EC72" w14:textId="76472DAC" w:rsidR="008D09BE" w:rsidRDefault="007F5E18" w:rsidP="00837D77">
      <w:pPr>
        <w:pStyle w:val="Listenabsatz"/>
        <w:numPr>
          <w:ilvl w:val="0"/>
          <w:numId w:val="7"/>
        </w:numPr>
        <w:autoSpaceDE w:val="0"/>
        <w:autoSpaceDN w:val="0"/>
        <w:adjustRightInd w:val="0"/>
        <w:spacing w:after="0" w:line="240" w:lineRule="auto"/>
        <w:jc w:val="both"/>
        <w:rPr>
          <w:rFonts w:cs="NimbusRomNo9L-Medi"/>
          <w:bCs/>
          <w:szCs w:val="24"/>
        </w:rPr>
      </w:pPr>
      <w:r>
        <w:rPr>
          <w:rFonts w:cs="NimbusRomNo9L-Medi"/>
          <w:bCs/>
          <w:szCs w:val="24"/>
        </w:rPr>
        <w:t xml:space="preserve">Handling </w:t>
      </w:r>
      <w:r w:rsidR="008D09BE">
        <w:rPr>
          <w:rFonts w:cs="NimbusRomNo9L-Medi"/>
          <w:bCs/>
          <w:szCs w:val="24"/>
        </w:rPr>
        <w:t xml:space="preserve">mixed </w:t>
      </w:r>
      <w:r>
        <w:rPr>
          <w:rFonts w:cs="NimbusRomNo9L-Medi"/>
          <w:bCs/>
          <w:szCs w:val="24"/>
        </w:rPr>
        <w:t xml:space="preserve">frequencies: </w:t>
      </w:r>
      <w:r w:rsidR="008D09BE">
        <w:rPr>
          <w:rFonts w:cs="NimbusRomNo9L-Medi"/>
          <w:bCs/>
          <w:szCs w:val="24"/>
        </w:rPr>
        <w:t>According to</w:t>
      </w:r>
      <w:r>
        <w:rPr>
          <w:rFonts w:cs="NimbusRomNo9L-Medi"/>
          <w:bCs/>
          <w:szCs w:val="24"/>
        </w:rPr>
        <w:t xml:space="preserve"> Hopp </w:t>
      </w:r>
      <w:r w:rsidR="008D09BE">
        <w:rPr>
          <w:rFonts w:cs="NimbusRomNo9L-Medi"/>
          <w:bCs/>
          <w:szCs w:val="24"/>
        </w:rPr>
        <w:fldChar w:fldCharType="begin"/>
      </w:r>
      <w:r w:rsidR="008D09BE">
        <w:rPr>
          <w:rFonts w:cs="NimbusRomNo9L-Medi"/>
          <w:bCs/>
          <w:szCs w:val="24"/>
        </w:rPr>
        <w:instrText xml:space="preserve"> ADDIN ZOTERO_ITEM CSL_CITATION {"citationID":"jJjRPLfI","properties":{"formattedCitation":"(Hopp, 2024)","plainCitation":"(Hopp, 2024)","noteIndex":0},"citationItems":[{"id":332,"uris":["http://zotero.org/users/local/ATy5qmc0/items/CNS5G2ES"],"itemData":{"id":332,"type":"article-journal","abstract":"Nowcasting can play a key role in giving policymakers timelier insight to data published with a significant time lag, such as final GDP figures. Currently, there are a plethora of methodologies and approaches for practitioners to choose from. However, there lacks a comprehensive comparison of these disparate approaches in terms of predictive performance and characteristics. This paper addresses that deficiency by examining the performance of 17 different methodologies in nowcasting US quarterly GDP growth, including all the methods most commonly employed in nowcasting, as well as some of the most popular traditional machine learning approaches. Performance was assessed over a 20-year period, from 2002 to 2022. This span encompassed two crises, the 2008 financial crisis and the COVID crisis, as well as extended tranquil periods. The two best-performing methodologies in the analysis were long short-term memory artificial neural networks (LSTM) and Bayesian vector autoregression (Bayesian VAR). To facilitate further application and testing of each of the examined methodologies, an open-source repository containing boilerplate code that can be applied to different datasets is published alongside the paper, available at: github.com/dhopp1/nowcasting_benchmark","container-title":"Empirical Economics","DOI":"10.1007/s00181-023-02515-6","ISSN":"1435-8921","issue":"5","journalAbbreviation":"Empir Econ","language":"en","page":"2191-2247","source":"Springer Link","title":"Benchmarking econometric and machine learning methodologies in nowcasting GDP","volume":"66","author":[{"family":"Hopp","given":"Daniel"}],"issued":{"date-parts":[["2024",5,1]]}}}],"schema":"https://github.com/citation-style-language/schema/raw/master/csl-citation.json"} </w:instrText>
      </w:r>
      <w:r w:rsidR="008D09BE">
        <w:rPr>
          <w:rFonts w:cs="NimbusRomNo9L-Medi"/>
          <w:bCs/>
          <w:szCs w:val="24"/>
        </w:rPr>
        <w:fldChar w:fldCharType="separate"/>
      </w:r>
      <w:r w:rsidR="008D09BE">
        <w:rPr>
          <w:rFonts w:cs="NimbusRomNo9L-Medi"/>
          <w:bCs/>
          <w:noProof/>
          <w:szCs w:val="24"/>
        </w:rPr>
        <w:t>(2024)</w:t>
      </w:r>
      <w:r w:rsidR="008D09BE">
        <w:rPr>
          <w:rFonts w:cs="NimbusRomNo9L-Medi"/>
          <w:bCs/>
          <w:szCs w:val="24"/>
        </w:rPr>
        <w:fldChar w:fldCharType="end"/>
      </w:r>
      <w:r w:rsidR="008D09BE">
        <w:rPr>
          <w:rFonts w:cs="NimbusRomNo9L-Medi"/>
          <w:bCs/>
          <w:szCs w:val="24"/>
        </w:rPr>
        <w:t>, mixed-frequency data can be addressed by: aggregating higher-frequency data to lower frequency, stacking higher-frequency data to lower frequency, interpolating lower-frequency to higher frequency. Following his results, this study will stack higher-frequency data into separate time series.</w:t>
      </w:r>
    </w:p>
    <w:p w14:paraId="2686D63E" w14:textId="7DF5B67D" w:rsidR="00227557" w:rsidRPr="00096F32" w:rsidRDefault="008D09BE" w:rsidP="00837D77">
      <w:pPr>
        <w:pStyle w:val="Listenabsatz"/>
        <w:numPr>
          <w:ilvl w:val="0"/>
          <w:numId w:val="7"/>
        </w:numPr>
        <w:autoSpaceDE w:val="0"/>
        <w:autoSpaceDN w:val="0"/>
        <w:adjustRightInd w:val="0"/>
        <w:spacing w:after="0" w:line="240" w:lineRule="auto"/>
        <w:jc w:val="both"/>
        <w:rPr>
          <w:rFonts w:cs="NimbusRomNo9L-Medi"/>
          <w:bCs/>
          <w:szCs w:val="24"/>
        </w:rPr>
      </w:pPr>
      <w:r>
        <w:rPr>
          <w:rFonts w:cs="NimbusRomNo9L-Medi"/>
          <w:bCs/>
          <w:szCs w:val="24"/>
        </w:rPr>
        <w:t xml:space="preserve">Additional preprocessing steps: </w:t>
      </w:r>
      <w:r w:rsidR="00227557" w:rsidRPr="00096F32">
        <w:rPr>
          <w:rFonts w:cs="NimbusRomNo9L-Medi"/>
          <w:bCs/>
          <w:szCs w:val="24"/>
        </w:rPr>
        <w:t xml:space="preserve">Standardization of </w:t>
      </w:r>
      <w:r>
        <w:rPr>
          <w:rFonts w:cs="NimbusRomNo9L-Medi"/>
          <w:bCs/>
          <w:szCs w:val="24"/>
        </w:rPr>
        <w:t xml:space="preserve">all </w:t>
      </w:r>
      <w:r w:rsidR="00227557" w:rsidRPr="00096F32">
        <w:rPr>
          <w:rFonts w:cs="NimbusRomNo9L-Medi"/>
          <w:bCs/>
          <w:szCs w:val="24"/>
        </w:rPr>
        <w:t>variables</w:t>
      </w:r>
      <w:r w:rsidR="00096F32" w:rsidRPr="00096F32">
        <w:rPr>
          <w:rFonts w:cs="NimbusRomNo9L-Medi"/>
          <w:bCs/>
          <w:szCs w:val="24"/>
        </w:rPr>
        <w:t>, c</w:t>
      </w:r>
      <w:r w:rsidR="00227557" w:rsidRPr="00096F32">
        <w:rPr>
          <w:rFonts w:cs="NimbusRomNo9L-Medi"/>
          <w:bCs/>
          <w:szCs w:val="24"/>
        </w:rPr>
        <w:t>onstruction of training and test samples</w:t>
      </w:r>
      <w:r w:rsidR="00096F32" w:rsidRPr="00096F32">
        <w:rPr>
          <w:rFonts w:cs="NimbusRomNo9L-Medi"/>
          <w:bCs/>
          <w:szCs w:val="24"/>
        </w:rPr>
        <w:t xml:space="preserve">, </w:t>
      </w:r>
      <w:r w:rsidR="00096F32">
        <w:rPr>
          <w:rFonts w:cs="NimbusRomNo9L-Medi"/>
          <w:bCs/>
          <w:szCs w:val="24"/>
        </w:rPr>
        <w:t>c</w:t>
      </w:r>
      <w:r w:rsidR="00227557" w:rsidRPr="00096F32">
        <w:rPr>
          <w:rFonts w:cs="NimbusRomNo9L-Medi"/>
          <w:bCs/>
          <w:szCs w:val="24"/>
        </w:rPr>
        <w:t>onstruction of</w:t>
      </w:r>
      <w:r w:rsidR="00096F32">
        <w:rPr>
          <w:rFonts w:cs="NimbusRomNo9L-Medi"/>
          <w:bCs/>
          <w:szCs w:val="24"/>
        </w:rPr>
        <w:t xml:space="preserve"> </w:t>
      </w:r>
      <w:r w:rsidR="00227557" w:rsidRPr="00096F32">
        <w:rPr>
          <w:rFonts w:cs="NimbusRomNo9L-Medi"/>
          <w:bCs/>
          <w:szCs w:val="24"/>
        </w:rPr>
        <w:t>sequences</w:t>
      </w:r>
    </w:p>
    <w:p w14:paraId="718EABC3" w14:textId="77777777" w:rsidR="00194D95" w:rsidRPr="007B72A2" w:rsidRDefault="00194D95" w:rsidP="00837D77">
      <w:pPr>
        <w:autoSpaceDE w:val="0"/>
        <w:autoSpaceDN w:val="0"/>
        <w:adjustRightInd w:val="0"/>
        <w:spacing w:after="0" w:line="240" w:lineRule="auto"/>
        <w:jc w:val="both"/>
        <w:rPr>
          <w:rFonts w:cs="NimbusRomNo9L-Medi"/>
          <w:bCs/>
          <w:szCs w:val="24"/>
        </w:rPr>
      </w:pPr>
    </w:p>
    <w:p w14:paraId="1C5B52DC" w14:textId="77777777" w:rsidR="00227557" w:rsidRDefault="00A56971" w:rsidP="00837D77">
      <w:pPr>
        <w:autoSpaceDE w:val="0"/>
        <w:autoSpaceDN w:val="0"/>
        <w:adjustRightInd w:val="0"/>
        <w:spacing w:after="0" w:line="240" w:lineRule="auto"/>
        <w:ind w:left="720"/>
        <w:jc w:val="both"/>
        <w:rPr>
          <w:rFonts w:cs="NimbusRomNo9L-Medi"/>
          <w:bCs/>
          <w:szCs w:val="24"/>
        </w:rPr>
      </w:pPr>
      <w:r w:rsidRPr="007B72A2">
        <w:rPr>
          <w:rFonts w:cs="NimbusRomNo9L-Medi"/>
          <w:bCs/>
          <w:szCs w:val="24"/>
        </w:rPr>
        <w:t>Benchmark models</w:t>
      </w:r>
      <w:r w:rsidR="00194D95" w:rsidRPr="007B72A2">
        <w:rPr>
          <w:rFonts w:cs="NimbusRomNo9L-Medi"/>
          <w:bCs/>
          <w:szCs w:val="24"/>
        </w:rPr>
        <w:t>:</w:t>
      </w:r>
    </w:p>
    <w:p w14:paraId="50B430E0" w14:textId="12E640EC" w:rsidR="00965369" w:rsidRDefault="00A56971" w:rsidP="00837D77">
      <w:pPr>
        <w:pStyle w:val="Listenabsatz"/>
        <w:numPr>
          <w:ilvl w:val="0"/>
          <w:numId w:val="8"/>
        </w:numPr>
        <w:spacing w:after="0" w:line="240" w:lineRule="auto"/>
        <w:rPr>
          <w:rFonts w:cs="NimbusRomNo9L-Medi"/>
          <w:bCs/>
          <w:szCs w:val="24"/>
        </w:rPr>
      </w:pPr>
      <w:r w:rsidRPr="00837D77">
        <w:rPr>
          <w:rFonts w:cs="NimbusRomNo9L-Medi"/>
          <w:bCs/>
          <w:szCs w:val="24"/>
        </w:rPr>
        <w:t>Statistical</w:t>
      </w:r>
      <w:r w:rsidR="00965369">
        <w:rPr>
          <w:rFonts w:cs="NimbusRomNo9L-Medi"/>
          <w:bCs/>
          <w:szCs w:val="24"/>
        </w:rPr>
        <w:t xml:space="preserve">: While </w:t>
      </w:r>
      <w:r w:rsidR="00837D77" w:rsidRPr="00837D77">
        <w:rPr>
          <w:rFonts w:cs="NimbusRomNo9L-Medi"/>
          <w:bCs/>
          <w:szCs w:val="24"/>
        </w:rPr>
        <w:t>Autoregressive Integrated Moving Average model is widely used in econometric forecasting</w:t>
      </w:r>
      <w:r w:rsidR="00504878" w:rsidRPr="00837D77">
        <w:rPr>
          <w:rFonts w:cs="NimbusRomNo9L-Medi"/>
          <w:bCs/>
          <w:szCs w:val="24"/>
        </w:rPr>
        <w:t xml:space="preserve"> </w:t>
      </w:r>
      <w:r w:rsidR="00504878" w:rsidRPr="00837D77">
        <w:rPr>
          <w:rFonts w:cs="NimbusRomNo9L-Medi"/>
          <w:bCs/>
          <w:szCs w:val="24"/>
        </w:rPr>
        <w:fldChar w:fldCharType="begin"/>
      </w:r>
      <w:r w:rsidR="00FB15FC" w:rsidRPr="00837D77">
        <w:rPr>
          <w:rFonts w:cs="NimbusRomNo9L-Medi"/>
          <w:bCs/>
          <w:szCs w:val="24"/>
        </w:rPr>
        <w:instrText xml:space="preserve"> ADDIN ZOTERO_ITEM CSL_CITATION {"citationID":"gUjc5S4J","properties":{"formattedCitation":"(Oancea and Simionescu, 2024; Siami-Namini and Namin, 2018)","plainCitation":"(Oancea and Simionescu, 2024; Siami-Namini and Namin, 2018)","noteIndex":0},"citationItems":[{"id":327,"uris":["http://zotero.org/users/local/ATy5qmc0/items/Q5FEAGXD"],"itemData":{"id":327,"type":"article-journal","abstract":"In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id":345,"uris":["http://zotero.org/users/local/ATy5qmc0/items/WVZ2RC6G"],"itemData":{"id":345,"type":"article","abstract":"Forecasting time series data is an important subject in economics, business, and finance. Traditionally, there are several techniques to effectively forecast the next lag of time series data such as univariate Autoregressive (AR), univariate Moving Average (MA), Simple Exponential Smoothing (SES), and more notably Autoregressive Integrated Moving Average (ARIMA) with its many variations. In particular, ARIMA model has demonstrated its outperformance in precision and accuracy of predicting the next lags of time series. With the recent advancement in computational power of computers and more importantly developing more advanced machine learning algorithms and approaches such as deep learning, new algorithms are developed to forecast time series data. The research question investigated in this article is that whether and how the newly developed deep learning-based algorithms for forecasting time series data, such as \"Long Short-Term Memory (LSTM)\", are superior to the traditional algorithms. The empirical studies conducted and reported in this article show that deep learning-based algorithms such as LSTM outperform traditional-based algorithms such as ARIMA model. More specifically, the average reduction in error rates obtained by LSTM is between 84 - 87 percent when compared to ARIMA indicating the superiority of LSTM to ARIMA. Furthermore, it was noticed that the number of training times, known as \"epoch\" in deep learning, has no effect on the performance of the trained forecast model and it exhibits a truly random behavior.","DOI":"10.48550/arXiv.1803.06386","note":"arXiv:1803.06386 [cs]","number":"arXiv:1803.06386","publisher":"arXiv","source":"arXiv.org","title":"Forecasting Economics and Financial Time Series: ARIMA vs. LSTM","title-short":"Forecasting Economics and Financial Time Series","URL":"http://arxiv.org/abs/1803.06386","author":[{"family":"Siami-Namini","given":"Sima"},{"family":"Namin","given":"Akbar Siami"}],"accessed":{"date-parts":[["2026",3,2]]},"issued":{"date-parts":[["2018",3,16]]}}}],"schema":"https://github.com/citation-style-language/schema/raw/master/csl-citation.json"} </w:instrText>
      </w:r>
      <w:r w:rsidR="00504878" w:rsidRPr="00837D77">
        <w:rPr>
          <w:rFonts w:cs="NimbusRomNo9L-Medi"/>
          <w:bCs/>
          <w:szCs w:val="24"/>
        </w:rPr>
        <w:fldChar w:fldCharType="separate"/>
      </w:r>
      <w:r w:rsidR="00FB15FC" w:rsidRPr="00837D77">
        <w:rPr>
          <w:rFonts w:cs="NimbusRomNo9L-Medi"/>
          <w:bCs/>
          <w:noProof/>
          <w:szCs w:val="24"/>
        </w:rPr>
        <w:t>(Oancea and Simionescu, 2024; Siami-Namini and Namin, 2018)</w:t>
      </w:r>
      <w:r w:rsidR="00504878" w:rsidRPr="00837D77">
        <w:rPr>
          <w:rFonts w:cs="NimbusRomNo9L-Medi"/>
          <w:bCs/>
          <w:szCs w:val="24"/>
        </w:rPr>
        <w:fldChar w:fldCharType="end"/>
      </w:r>
      <w:r w:rsidR="00965369">
        <w:rPr>
          <w:rFonts w:cs="NimbusRomNo9L-Medi"/>
          <w:bCs/>
          <w:szCs w:val="24"/>
        </w:rPr>
        <w:t xml:space="preserve"> this paper will only use a simple AR(1) as well as a mean forecast as benchmarks. </w:t>
      </w:r>
      <w:r w:rsidR="00965369">
        <w:rPr>
          <w:rFonts w:cs="NimbusRomNo9L-Medi"/>
          <w:bCs/>
          <w:szCs w:val="24"/>
        </w:rPr>
        <w:lastRenderedPageBreak/>
        <w:t xml:space="preserve">Benchmarks with more complex models </w:t>
      </w:r>
      <w:r w:rsidR="0028357D">
        <w:rPr>
          <w:rFonts w:cs="NimbusRomNo9L-Medi"/>
          <w:bCs/>
          <w:szCs w:val="24"/>
        </w:rPr>
        <w:t xml:space="preserve">can be done in futere research. </w:t>
      </w:r>
      <w:r w:rsidR="0028357D" w:rsidRPr="00837D77">
        <w:rPr>
          <w:rFonts w:cs="NimbusRomNo9L-Medi"/>
          <w:bCs/>
          <w:szCs w:val="24"/>
        </w:rPr>
        <w:t xml:space="preserve">Implementation </w:t>
      </w:r>
      <w:r w:rsidR="0028357D">
        <w:rPr>
          <w:rFonts w:cs="NimbusRomNo9L-Medi"/>
          <w:bCs/>
          <w:szCs w:val="24"/>
        </w:rPr>
        <w:t>of the AR(1) model will</w:t>
      </w:r>
      <w:r w:rsidR="0028357D" w:rsidRPr="00837D77">
        <w:rPr>
          <w:rFonts w:cs="NimbusRomNo9L-Medi"/>
          <w:bCs/>
          <w:szCs w:val="24"/>
        </w:rPr>
        <w:t xml:space="preserve"> use the statsmodels library </w:t>
      </w:r>
      <w:r w:rsidR="0028357D" w:rsidRPr="00837D77">
        <w:rPr>
          <w:rFonts w:cs="NimbusRomNo9L-Medi"/>
          <w:bCs/>
          <w:szCs w:val="24"/>
        </w:rPr>
        <w:fldChar w:fldCharType="begin"/>
      </w:r>
      <w:r w:rsidR="0028357D" w:rsidRPr="00837D77">
        <w:rPr>
          <w:rFonts w:cs="NimbusRomNo9L-Medi"/>
          <w:bCs/>
          <w:szCs w:val="24"/>
        </w:rPr>
        <w:instrText xml:space="preserve"> ADDIN ZOTERO_ITEM CSL_CITATION {"citationID":"6fmvGmPE","properties":{"formattedCitation":"(Josef Perktold et al., 2024)","plainCitation":"(Josef Perktold et al., 2024)","noteIndex":0},"citationItems":[{"id":385,"uris":["http://zotero.org/users/local/ATy5qmc0/items/8KPD7UXC"],"itemData":{"id":385,"type":"software","abstract":"This is a compatibility release that will allow statsmodels to run in environments using NumPy 2.\n\n\n\nFull compatibility with NumPy 2\n\nImproved future proofing against pandas 3 changes","DOI":"10.5281/ZENODO.593847","license":"Creative Commons Attribution 4.0 International","publisher":"Zenodo","source":"DOI.org (Datacite)","title":"statsmodels/statsmodels: Release 0.14.2","title-short":"statsmodels/statsmodels","URL":"https://zenodo.org/doi/10.5281/zenodo.593847","version":"v0.14.2","author":[{"family":"Josef Perktold","given":""},{"family":"Skipper Seabold","given":""},{"family":"Kevin Sheppard","given":""},{"family":"ChadFulton","given":""},{"family":"Kerby Shedden","given":""},{"family":"jbrockmendel","given":""},{"family":"j-grana6","given":""},{"family":"Peter Quackenbush","given":""},{"family":"Vincent Arel-Bundock","given":""},{"family":"Wes McKinney","given":""},{"family":"Ian Langmore","given":""},{"family":"Bart Baker","given":""},{"family":"Ralf Gommers","given":""},{"family":"yogabonito","given":""},{"family":"s-scherrer","given":""},{"family":"Yauhen Zhurko","given":""},{"family":"Matthew Brett","given":""},{"family":"Enrico Giampieri","given":""},{"family":"yl565","given":""},{"family":"Jarrod Millman","given":""},{"family":"Paul Hobson","given":""},{"family":"Vincent","given":""},{"family":"Pamphile Roy","given":""},{"family":"Tom Augspurger","given":""},{"family":"tvanzyl","given":""},{"family":"alexbrc","given":""},{"family":"Tyler Hartley","given":""},{"family":"Fernando Perez","given":""},{"family":"Yuji Tamiya","given":""},{"family":"Yaroslav Halchenko","given":""}],"accessed":{"date-parts":[["2026",3,8]]},"issued":{"date-parts":[["2024",4,17]]}}}],"schema":"https://github.com/citation-style-language/schema/raw/master/csl-citation.json"} </w:instrText>
      </w:r>
      <w:r w:rsidR="0028357D" w:rsidRPr="00837D77">
        <w:rPr>
          <w:rFonts w:cs="NimbusRomNo9L-Medi"/>
          <w:bCs/>
          <w:szCs w:val="24"/>
        </w:rPr>
        <w:fldChar w:fldCharType="separate"/>
      </w:r>
      <w:r w:rsidR="0028357D" w:rsidRPr="00837D77">
        <w:rPr>
          <w:rFonts w:cs="NimbusRomNo9L-Medi"/>
          <w:bCs/>
          <w:noProof/>
          <w:szCs w:val="24"/>
        </w:rPr>
        <w:t>(Josef Perktold et al., 2024)</w:t>
      </w:r>
      <w:r w:rsidR="0028357D" w:rsidRPr="00837D77">
        <w:rPr>
          <w:rFonts w:cs="NimbusRomNo9L-Medi"/>
          <w:bCs/>
          <w:szCs w:val="24"/>
        </w:rPr>
        <w:fldChar w:fldCharType="end"/>
      </w:r>
    </w:p>
    <w:p w14:paraId="3D790962" w14:textId="1B793F29" w:rsidR="00C35739" w:rsidRPr="0028357D" w:rsidRDefault="00A56971" w:rsidP="0028357D">
      <w:pPr>
        <w:pStyle w:val="Listenabsatz"/>
        <w:numPr>
          <w:ilvl w:val="0"/>
          <w:numId w:val="8"/>
        </w:numPr>
        <w:spacing w:line="240" w:lineRule="auto"/>
        <w:rPr>
          <w:rFonts w:cs="NimbusRomNo9L-Medi"/>
          <w:bCs/>
          <w:szCs w:val="24"/>
        </w:rPr>
      </w:pPr>
      <w:r w:rsidRPr="00837D77">
        <w:rPr>
          <w:rFonts w:cs="NimbusRomNo9L-Medi"/>
          <w:bCs/>
          <w:szCs w:val="24"/>
        </w:rPr>
        <w:t>Institutional</w:t>
      </w:r>
      <w:r w:rsidR="008D09BE" w:rsidRPr="00837D77">
        <w:rPr>
          <w:rFonts w:cs="NimbusRomNo9L-Medi"/>
          <w:bCs/>
          <w:szCs w:val="24"/>
        </w:rPr>
        <w:t>:</w:t>
      </w:r>
      <w:r w:rsidRPr="00837D77">
        <w:rPr>
          <w:rFonts w:cs="NimbusRomNo9L-Medi"/>
          <w:bCs/>
          <w:szCs w:val="24"/>
        </w:rPr>
        <w:t xml:space="preserve"> </w:t>
      </w:r>
      <w:r w:rsidR="005F1C23" w:rsidRPr="00837D77">
        <w:rPr>
          <w:rFonts w:cs="NimbusRomNo9L-Medi"/>
          <w:bCs/>
          <w:szCs w:val="24"/>
        </w:rPr>
        <w:t xml:space="preserve">German Bundesbank </w:t>
      </w:r>
      <w:r w:rsidR="00227557" w:rsidRPr="00837D77">
        <w:rPr>
          <w:rFonts w:cs="NimbusRomNo9L-Medi"/>
          <w:bCs/>
          <w:szCs w:val="24"/>
        </w:rPr>
        <w:t>forecast</w:t>
      </w:r>
      <w:r w:rsidR="005F1C23" w:rsidRPr="00837D77">
        <w:rPr>
          <w:rFonts w:cs="NimbusRomNo9L-Medi"/>
          <w:bCs/>
          <w:szCs w:val="24"/>
        </w:rPr>
        <w:t xml:space="preserve">, </w:t>
      </w:r>
      <w:r w:rsidRPr="00837D77">
        <w:rPr>
          <w:rFonts w:cs="NimbusRomNo9L-Medi"/>
          <w:bCs/>
          <w:szCs w:val="24"/>
        </w:rPr>
        <w:t>European Economic Forecast</w:t>
      </w:r>
      <w:r w:rsidR="005F1C23" w:rsidRPr="00837D77">
        <w:rPr>
          <w:rFonts w:cs="NimbusRomNo9L-Medi"/>
          <w:bCs/>
          <w:szCs w:val="24"/>
        </w:rPr>
        <w:t xml:space="preserve"> (European Commission)</w:t>
      </w:r>
      <w:r w:rsidRPr="00837D77">
        <w:rPr>
          <w:rFonts w:cs="NimbusRomNo9L-Medi"/>
          <w:bCs/>
          <w:szCs w:val="24"/>
        </w:rPr>
        <w:t>,</w:t>
      </w:r>
      <w:r w:rsidR="005F1C23" w:rsidRPr="00837D77">
        <w:rPr>
          <w:rFonts w:cs="NimbusRomNo9L-Medi"/>
          <w:bCs/>
          <w:szCs w:val="24"/>
        </w:rPr>
        <w:t xml:space="preserve"> </w:t>
      </w:r>
      <w:r w:rsidRPr="00837D77">
        <w:rPr>
          <w:rFonts w:cs="NimbusRomNo9L-Medi"/>
          <w:bCs/>
          <w:szCs w:val="24"/>
        </w:rPr>
        <w:t>Ifo Economic Forecast</w:t>
      </w:r>
    </w:p>
    <w:p w14:paraId="24B82C79" w14:textId="7ADE9160" w:rsidR="007B72A2" w:rsidRDefault="00837D77" w:rsidP="00837D77">
      <w:pPr>
        <w:autoSpaceDE w:val="0"/>
        <w:autoSpaceDN w:val="0"/>
        <w:adjustRightInd w:val="0"/>
        <w:spacing w:after="0" w:line="240" w:lineRule="auto"/>
        <w:ind w:left="720"/>
        <w:jc w:val="both"/>
        <w:rPr>
          <w:rFonts w:cs="NimbusRomNo9L-Medi"/>
          <w:bCs/>
          <w:szCs w:val="24"/>
        </w:rPr>
      </w:pPr>
      <w:r>
        <w:rPr>
          <w:rFonts w:cs="NimbusRomNo9L-Medi"/>
          <w:bCs/>
          <w:szCs w:val="24"/>
        </w:rPr>
        <w:t xml:space="preserve">LSTM </w:t>
      </w:r>
      <w:r w:rsidR="007B72A2">
        <w:rPr>
          <w:rFonts w:cs="NimbusRomNo9L-Medi"/>
          <w:bCs/>
          <w:szCs w:val="24"/>
        </w:rPr>
        <w:t>Model</w:t>
      </w:r>
      <w:r w:rsidR="00CE1A06">
        <w:rPr>
          <w:rFonts w:cs="NimbusRomNo9L-Medi"/>
          <w:bCs/>
          <w:szCs w:val="24"/>
        </w:rPr>
        <w:t>:</w:t>
      </w:r>
    </w:p>
    <w:p w14:paraId="42D1BC33" w14:textId="77777777" w:rsidR="008D09BE" w:rsidRDefault="00504878" w:rsidP="00837D77">
      <w:pPr>
        <w:pStyle w:val="Listenabsatz"/>
        <w:numPr>
          <w:ilvl w:val="0"/>
          <w:numId w:val="9"/>
        </w:numPr>
        <w:autoSpaceDE w:val="0"/>
        <w:autoSpaceDN w:val="0"/>
        <w:adjustRightInd w:val="0"/>
        <w:spacing w:after="0" w:line="240" w:lineRule="auto"/>
        <w:jc w:val="both"/>
        <w:rPr>
          <w:rFonts w:cs="NimbusRomNo9L-Medi"/>
          <w:bCs/>
          <w:szCs w:val="24"/>
        </w:rPr>
      </w:pPr>
      <w:r>
        <w:rPr>
          <w:rFonts w:cs="NimbusRomNo9L-Medi"/>
          <w:bCs/>
          <w:szCs w:val="24"/>
        </w:rPr>
        <w:t xml:space="preserve">Model will be implemented using </w:t>
      </w:r>
      <w:r w:rsidR="008D09BE">
        <w:rPr>
          <w:rFonts w:cs="NimbusRomNo9L-Medi"/>
          <w:bCs/>
          <w:szCs w:val="24"/>
        </w:rPr>
        <w:t>PyTorch</w:t>
      </w:r>
    </w:p>
    <w:p w14:paraId="11211830" w14:textId="1E672479" w:rsidR="00DF260A" w:rsidRPr="00837D77" w:rsidRDefault="00456D4E" w:rsidP="00837D77">
      <w:pPr>
        <w:pStyle w:val="Listenabsatz"/>
        <w:numPr>
          <w:ilvl w:val="0"/>
          <w:numId w:val="9"/>
        </w:numPr>
        <w:autoSpaceDE w:val="0"/>
        <w:autoSpaceDN w:val="0"/>
        <w:adjustRightInd w:val="0"/>
        <w:spacing w:after="0" w:line="240" w:lineRule="auto"/>
        <w:jc w:val="both"/>
        <w:rPr>
          <w:rFonts w:cs="NimbusRomNo9L-Medi"/>
          <w:bCs/>
          <w:szCs w:val="24"/>
        </w:rPr>
      </w:pPr>
      <w:r w:rsidRPr="00837D77">
        <w:rPr>
          <w:rFonts w:cs="NimbusRomNo9L-Medi"/>
          <w:bCs/>
          <w:szCs w:val="24"/>
        </w:rPr>
        <w:t>Model architecture</w:t>
      </w:r>
      <w:r w:rsidR="008D09BE" w:rsidRPr="00837D77">
        <w:rPr>
          <w:rFonts w:cs="NimbusRomNo9L-Medi"/>
          <w:bCs/>
          <w:szCs w:val="24"/>
        </w:rPr>
        <w:t>:</w:t>
      </w:r>
      <w:r w:rsidR="00837D77" w:rsidRPr="00837D77">
        <w:rPr>
          <w:rFonts w:cs="NimbusRomNo9L-Medi"/>
          <w:bCs/>
          <w:szCs w:val="24"/>
        </w:rPr>
        <w:t xml:space="preserve"> Optional dimensionality-reduction layer using Principal Component Analysis</w:t>
      </w:r>
      <w:r w:rsidR="00837D77">
        <w:rPr>
          <w:rFonts w:cs="NimbusRomNo9L-Medi"/>
          <w:bCs/>
          <w:szCs w:val="24"/>
        </w:rPr>
        <w:t>, o</w:t>
      </w:r>
      <w:r w:rsidR="00837D77" w:rsidRPr="00837D77">
        <w:rPr>
          <w:rFonts w:cs="NimbusRomNo9L-Medi"/>
          <w:bCs/>
          <w:szCs w:val="24"/>
        </w:rPr>
        <w:t xml:space="preserve">ne or two Long Short-Term Memory layers, as commonly used in the literature </w:t>
      </w:r>
      <w:r w:rsidR="00DF260A" w:rsidRPr="00837D77">
        <w:rPr>
          <w:rFonts w:cs="NimbusRomNo9L-Medi"/>
          <w:bCs/>
          <w:szCs w:val="24"/>
        </w:rPr>
        <w:fldChar w:fldCharType="begin"/>
      </w:r>
      <w:r w:rsidR="00DF260A" w:rsidRPr="00837D77">
        <w:rPr>
          <w:rFonts w:cs="NimbusRomNo9L-Medi"/>
          <w:bCs/>
          <w:szCs w:val="24"/>
        </w:rPr>
        <w:instrText xml:space="preserve"> ADDIN ZOTERO_ITEM CSL_CITATION {"citationID":"pUnIwn8J","properties":{"formattedCitation":"(Hopp, 2024; Oancea and Simionescu, 2024)","plainCitation":"(Hopp, 2024; Oancea and Simionescu, 2024)","noteIndex":0},"citationItems":[{"id":332,"uris":["http://zotero.org/users/local/ATy5qmc0/items/CNS5G2ES"],"itemData":{"id":332,"type":"article-journal","abstract":"Nowcasting can play a key role in giving policymakers timelier insight to data published with a significant time lag, such as final GDP figures. Currently, there are a plethora of methodologies and approaches for practitioners to choose from. However, there lacks a comprehensive comparison of these disparate approaches in terms of predictive performance and characteristics. This paper addresses that deficiency by examining the performance of 17 different methodologies in nowcasting US quarterly GDP growth, including all the methods most commonly employed in nowcasting, as well as some of the most popular traditional machine learning approaches. Performance was assessed over a 20-year period, from 2002 to 2022. This span encompassed two crises, the 2008 financial crisis and the COVID crisis, as well as extended tranquil periods. The two best-performing methodologies in the analysis were long short-term memory artificial neural networks (LSTM) and Bayesian vector autoregression (Bayesian VAR). To facilitate further application and testing of each of the examined methodologies, an open-source repository containing boilerplate code that can be applied to different datasets is published alongside the paper, available at: github.com/dhopp1/nowcasting_benchmark","container-title":"Empirical Economics","DOI":"10.1007/s00181-023-02515-6","ISSN":"1435-8921","issue":"5","journalAbbreviation":"Empir Econ","language":"en","page":"2191-2247","source":"Springer Link","title":"Benchmarking econometric and machine learning methodologies in nowcasting GDP","volume":"66","author":[{"family":"Hopp","given":"Daniel"}],"issued":{"date-parts":[["2024",5,1]]}}},{"id":327,"uris":["http://zotero.org/users/local/ATy5qmc0/items/Q5FEAGXD"],"itemData":{"id":327,"type":"article-journal","abstract":"In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DF260A" w:rsidRPr="00837D77">
        <w:rPr>
          <w:rFonts w:cs="NimbusRomNo9L-Medi"/>
          <w:bCs/>
          <w:szCs w:val="24"/>
        </w:rPr>
        <w:fldChar w:fldCharType="separate"/>
      </w:r>
      <w:r w:rsidR="00DF260A" w:rsidRPr="00837D77">
        <w:rPr>
          <w:rFonts w:cs="NimbusRomNo9L-Medi"/>
          <w:bCs/>
          <w:noProof/>
          <w:szCs w:val="24"/>
        </w:rPr>
        <w:t>(Hopp, 2024; Oancea and Simionescu, 2024)</w:t>
      </w:r>
      <w:r w:rsidR="00DF260A" w:rsidRPr="00837D77">
        <w:rPr>
          <w:rFonts w:cs="NimbusRomNo9L-Medi"/>
          <w:bCs/>
          <w:szCs w:val="24"/>
        </w:rPr>
        <w:fldChar w:fldCharType="end"/>
      </w:r>
      <w:r w:rsidR="00837D77" w:rsidRPr="00837D77">
        <w:rPr>
          <w:rFonts w:cs="NimbusRomNo9L-Medi"/>
          <w:bCs/>
          <w:szCs w:val="24"/>
        </w:rPr>
        <w:t xml:space="preserve"> and a dense output layer converting the LSTM output into the final forecast</w:t>
      </w:r>
      <w:r w:rsidR="00837D77">
        <w:rPr>
          <w:rFonts w:cs="NimbusRomNo9L-Medi"/>
          <w:bCs/>
          <w:szCs w:val="24"/>
        </w:rPr>
        <w:t xml:space="preserve"> </w:t>
      </w:r>
      <w:r w:rsidR="00DF260A" w:rsidRPr="00837D77">
        <w:rPr>
          <w:rFonts w:cs="NimbusRomNo9L-Medi"/>
          <w:bCs/>
          <w:szCs w:val="24"/>
        </w:rPr>
        <w:fldChar w:fldCharType="begin"/>
      </w:r>
      <w:r w:rsidR="00DF260A" w:rsidRPr="00837D77">
        <w:rPr>
          <w:rFonts w:cs="NimbusRomNo9L-Medi"/>
          <w:bCs/>
          <w:szCs w:val="24"/>
        </w:rPr>
        <w:instrText xml:space="preserve"> ADDIN ZOTERO_ITEM CSL_CITATION {"citationID":"Nj4L1k2g","properties":{"formattedCitation":"(Oancea and Simionescu, 2024)","plainCitation":"(Oancea and Simionescu, 2024)","noteIndex":0},"citationItems":[{"id":327,"uris":["http://zotero.org/users/local/ATy5qmc0/items/Q5FEAGXD"],"itemData":{"id":327,"type":"article-journal","abstract":"In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DF260A" w:rsidRPr="00837D77">
        <w:rPr>
          <w:rFonts w:cs="NimbusRomNo9L-Medi"/>
          <w:bCs/>
          <w:szCs w:val="24"/>
        </w:rPr>
        <w:fldChar w:fldCharType="separate"/>
      </w:r>
      <w:r w:rsidR="00DF260A" w:rsidRPr="00837D77">
        <w:rPr>
          <w:rFonts w:cs="NimbusRomNo9L-Medi"/>
          <w:bCs/>
          <w:noProof/>
          <w:szCs w:val="24"/>
        </w:rPr>
        <w:t>(Oancea and Simionescu, 2024)</w:t>
      </w:r>
      <w:r w:rsidR="00DF260A" w:rsidRPr="00837D77">
        <w:rPr>
          <w:rFonts w:cs="NimbusRomNo9L-Medi"/>
          <w:bCs/>
          <w:szCs w:val="24"/>
        </w:rPr>
        <w:fldChar w:fldCharType="end"/>
      </w:r>
      <w:r w:rsidR="00DF260A" w:rsidRPr="00837D77">
        <w:rPr>
          <w:rFonts w:cs="NimbusRomNo9L-Medi"/>
          <w:bCs/>
          <w:szCs w:val="24"/>
        </w:rPr>
        <w:t>.</w:t>
      </w:r>
    </w:p>
    <w:p w14:paraId="1AF0E1A2" w14:textId="4D084A74" w:rsidR="00456D4E" w:rsidRPr="00837D77" w:rsidRDefault="00456D4E" w:rsidP="00837D77">
      <w:pPr>
        <w:pStyle w:val="Listenabsatz"/>
        <w:numPr>
          <w:ilvl w:val="0"/>
          <w:numId w:val="9"/>
        </w:numPr>
        <w:spacing w:after="0" w:line="240" w:lineRule="auto"/>
        <w:rPr>
          <w:rFonts w:cs="NimbusRomNo9L-Medi"/>
          <w:bCs/>
          <w:szCs w:val="24"/>
        </w:rPr>
      </w:pPr>
      <w:r w:rsidRPr="00837D77">
        <w:rPr>
          <w:rFonts w:cs="NimbusRomNo9L-Medi"/>
          <w:bCs/>
          <w:szCs w:val="24"/>
        </w:rPr>
        <w:t xml:space="preserve">Model-specific </w:t>
      </w:r>
      <w:r w:rsidR="00DF260A" w:rsidRPr="00837D77">
        <w:rPr>
          <w:rFonts w:cs="NimbusRomNo9L-Medi"/>
          <w:bCs/>
          <w:szCs w:val="24"/>
        </w:rPr>
        <w:t xml:space="preserve">(i.e. hidden layer size, dropout rate, lookback window) and training specific </w:t>
      </w:r>
      <w:r w:rsidRPr="00837D77">
        <w:rPr>
          <w:rFonts w:cs="NimbusRomNo9L-Medi"/>
          <w:bCs/>
          <w:szCs w:val="24"/>
        </w:rPr>
        <w:t xml:space="preserve">hyperparameter </w:t>
      </w:r>
      <w:r w:rsidR="00DF260A" w:rsidRPr="00837D77">
        <w:rPr>
          <w:rFonts w:cs="NimbusRomNo9L-Medi"/>
          <w:bCs/>
          <w:szCs w:val="24"/>
        </w:rPr>
        <w:t xml:space="preserve">(i.e. number of epochs, learning rate, batch size) </w:t>
      </w:r>
      <w:r w:rsidR="00837D77" w:rsidRPr="00837D77">
        <w:rPr>
          <w:rFonts w:cs="NimbusRomNo9L-Medi"/>
          <w:bCs/>
          <w:szCs w:val="24"/>
        </w:rPr>
        <w:t>will be optimized using cross-validation, following Oancea &amp; Simionescu</w:t>
      </w:r>
      <w:r w:rsidR="00DF260A" w:rsidRPr="00837D77">
        <w:rPr>
          <w:rFonts w:cs="NimbusRomNo9L-Medi"/>
          <w:bCs/>
          <w:szCs w:val="24"/>
        </w:rPr>
        <w:t xml:space="preserve"> </w:t>
      </w:r>
      <w:r w:rsidR="00DF260A" w:rsidRPr="00837D77">
        <w:rPr>
          <w:rFonts w:cs="NimbusRomNo9L-Medi"/>
          <w:bCs/>
          <w:szCs w:val="24"/>
        </w:rPr>
        <w:fldChar w:fldCharType="begin"/>
      </w:r>
      <w:r w:rsidR="00DF260A" w:rsidRPr="00837D77">
        <w:rPr>
          <w:rFonts w:cs="NimbusRomNo9L-Medi"/>
          <w:bCs/>
          <w:szCs w:val="24"/>
        </w:rPr>
        <w:instrText xml:space="preserve"> ADDIN ZOTERO_ITEM CSL_CITATION {"citationID":"SgVodCsy","properties":{"formattedCitation":"(Oancea and Simionescu, 2024)","plainCitation":"(Oancea and Simionescu, 2024)","noteIndex":0},"citationItems":[{"id":327,"uris":["http://zotero.org/users/local/ATy5qmc0/items/Q5FEAGXD"],"itemData":{"id":327,"type":"article-journal","abstract":"In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DF260A" w:rsidRPr="00837D77">
        <w:rPr>
          <w:rFonts w:cs="NimbusRomNo9L-Medi"/>
          <w:bCs/>
          <w:szCs w:val="24"/>
        </w:rPr>
        <w:fldChar w:fldCharType="separate"/>
      </w:r>
      <w:r w:rsidR="00DF260A" w:rsidRPr="00837D77">
        <w:rPr>
          <w:rFonts w:cs="NimbusRomNo9L-Medi"/>
          <w:bCs/>
          <w:noProof/>
          <w:szCs w:val="24"/>
        </w:rPr>
        <w:t>(2024)</w:t>
      </w:r>
      <w:r w:rsidR="00DF260A" w:rsidRPr="00837D77">
        <w:rPr>
          <w:rFonts w:cs="NimbusRomNo9L-Medi"/>
          <w:bCs/>
          <w:szCs w:val="24"/>
        </w:rPr>
        <w:fldChar w:fldCharType="end"/>
      </w:r>
      <w:r w:rsidR="00DF260A" w:rsidRPr="00837D77">
        <w:rPr>
          <w:rFonts w:cs="NimbusRomNo9L-Medi"/>
          <w:bCs/>
          <w:szCs w:val="24"/>
        </w:rPr>
        <w:t>.</w:t>
      </w:r>
    </w:p>
    <w:p w14:paraId="30FB0A43" w14:textId="175F6124" w:rsidR="00456D4E" w:rsidRDefault="00837D77" w:rsidP="00837D77">
      <w:pPr>
        <w:pStyle w:val="Listenabsatz"/>
        <w:numPr>
          <w:ilvl w:val="0"/>
          <w:numId w:val="9"/>
        </w:numPr>
        <w:autoSpaceDE w:val="0"/>
        <w:autoSpaceDN w:val="0"/>
        <w:adjustRightInd w:val="0"/>
        <w:spacing w:after="0" w:line="240" w:lineRule="auto"/>
        <w:jc w:val="both"/>
        <w:rPr>
          <w:rFonts w:cs="NimbusRomNo9L-Medi"/>
          <w:bCs/>
          <w:szCs w:val="24"/>
        </w:rPr>
      </w:pPr>
      <w:r>
        <w:rPr>
          <w:rFonts w:cs="NimbusRomNo9L-Medi"/>
          <w:bCs/>
          <w:szCs w:val="24"/>
        </w:rPr>
        <w:t xml:space="preserve">Forecast strategies: </w:t>
      </w:r>
      <w:r w:rsidR="00456D4E" w:rsidRPr="00456D4E">
        <w:rPr>
          <w:rFonts w:cs="NimbusRomNo9L-Medi"/>
          <w:bCs/>
          <w:szCs w:val="24"/>
        </w:rPr>
        <w:t>Forecast</w:t>
      </w:r>
      <w:r w:rsidR="00F953E6">
        <w:rPr>
          <w:rFonts w:cs="NimbusRomNo9L-Medi"/>
          <w:bCs/>
          <w:szCs w:val="24"/>
        </w:rPr>
        <w:t xml:space="preserve">s </w:t>
      </w:r>
      <w:r>
        <w:rPr>
          <w:rFonts w:cs="NimbusRomNo9L-Medi"/>
          <w:bCs/>
          <w:szCs w:val="24"/>
        </w:rPr>
        <w:t>will</w:t>
      </w:r>
      <w:r w:rsidR="00F953E6">
        <w:rPr>
          <w:rFonts w:cs="NimbusRomNo9L-Medi"/>
          <w:bCs/>
          <w:szCs w:val="24"/>
        </w:rPr>
        <w:t xml:space="preserve"> be obtained using a recursive forecast </w:t>
      </w:r>
      <w:r w:rsidR="00F953E6">
        <w:rPr>
          <w:rFonts w:cs="NimbusRomNo9L-Medi"/>
          <w:bCs/>
          <w:szCs w:val="24"/>
        </w:rPr>
        <w:fldChar w:fldCharType="begin"/>
      </w:r>
      <w:r w:rsidR="00F953E6">
        <w:rPr>
          <w:rFonts w:cs="NimbusRomNo9L-Medi"/>
          <w:bCs/>
          <w:szCs w:val="24"/>
        </w:rPr>
        <w:instrText xml:space="preserve"> ADDIN ZOTERO_ITEM CSL_CITATION {"citationID":"IIZjG3gS","properties":{"formattedCitation":"(Oancea and Simionescu, 2024)","plainCitation":"(Oancea and Simionescu, 2024)","noteIndex":0},"citationItems":[{"id":327,"uris":["http://zotero.org/users/local/ATy5qmc0/items/Q5FEAGXD"],"itemData":{"id":327,"type":"article-journal","abstract":"In recent years, precise economic forecasting has primarily relied on econometric models, which often assume linearity and stationarity in time series data. However, the nonlinear and dynamic nature of economic data calls for more innovative approaches. Machine learning (ML) techniques offer significant advantages over traditional methods by capturing complex, nonlinear patterns without predefined specifications. This study investigates the effectiveness of Long Short-Term Memory (LSTM) networks for forecasting Gross Domestic Product (GDP) in a univariate setting using quarterly Romanian GDP data spanning from 1995 to 2023. The dataset encompasses significant economic events, including the 2008 financial crisis and the COVID-19 pandemic, highlighting its relevance for broader economic forecasting applications. While the univariate approach simplifies model development, it also limits the incorporation of additional economic indicators, potentially affecting generalizability. Furthermore, computational challenges, such as time-intensive hyperparameter tuning, emerged during model optimization. We implemented LSTM networks with input data based on four and six lags to predict GDP and compared their performance with Seasonal Autoregressive Integrated Moving Average (SARIMA), a classical econometric method. Our results reveal that LSTM networks consistently outperformed SARIMA in predictive accuracy, demonstrating their robustness in capturing economic trends. These findings underscore the potential of ML in enhancing economic forecasting methodologies.","container-title":"Electronics","DOI":"10.3390/electronics13244918","ISSN":"2079-9292","issue":"24","language":"en","license":"http://creativecommons.org/licenses/by/3.0/","page":"4918","publisher":"Multidisciplinary Digital Publishing Institute","source":"www.mdpi.com","title":"Gross Domestic Product Forecasting: Harnessing Machine Learning for Accurate Economic Predictions in a Univariate Setting","title-short":"Gross Domestic Product Forecasting","volume":"13","author":[{"family":"Oancea","given":"Bogdan"},{"family":"Simionescu","given":"Mihaela"}],"issued":{"date-parts":[["2024",1]]}}}],"schema":"https://github.com/citation-style-language/schema/raw/master/csl-citation.json"} </w:instrText>
      </w:r>
      <w:r w:rsidR="00F953E6">
        <w:rPr>
          <w:rFonts w:cs="NimbusRomNo9L-Medi"/>
          <w:bCs/>
          <w:szCs w:val="24"/>
        </w:rPr>
        <w:fldChar w:fldCharType="separate"/>
      </w:r>
      <w:r w:rsidR="00F953E6">
        <w:rPr>
          <w:rFonts w:cs="NimbusRomNo9L-Medi"/>
          <w:bCs/>
          <w:noProof/>
          <w:szCs w:val="24"/>
        </w:rPr>
        <w:t>(Oancea and Simionescu, 2024)</w:t>
      </w:r>
      <w:r w:rsidR="00F953E6">
        <w:rPr>
          <w:rFonts w:cs="NimbusRomNo9L-Medi"/>
          <w:bCs/>
          <w:szCs w:val="24"/>
        </w:rPr>
        <w:fldChar w:fldCharType="end"/>
      </w:r>
      <w:r>
        <w:rPr>
          <w:rFonts w:cs="NimbusRomNo9L-Medi"/>
          <w:bCs/>
          <w:szCs w:val="24"/>
        </w:rPr>
        <w:t>.</w:t>
      </w:r>
    </w:p>
    <w:p w14:paraId="3809ED27" w14:textId="77777777" w:rsidR="00F953E6" w:rsidRPr="00F953E6" w:rsidRDefault="00F953E6" w:rsidP="00837D77">
      <w:pPr>
        <w:autoSpaceDE w:val="0"/>
        <w:autoSpaceDN w:val="0"/>
        <w:adjustRightInd w:val="0"/>
        <w:spacing w:after="0" w:line="240" w:lineRule="auto"/>
        <w:jc w:val="both"/>
        <w:rPr>
          <w:rFonts w:cs="NimbusRomNo9L-Medi"/>
          <w:bCs/>
          <w:szCs w:val="24"/>
        </w:rPr>
      </w:pPr>
    </w:p>
    <w:p w14:paraId="3182E707" w14:textId="6C55C1DC" w:rsidR="00CE1A06" w:rsidRDefault="00CE1A06" w:rsidP="00837D77">
      <w:pPr>
        <w:autoSpaceDE w:val="0"/>
        <w:autoSpaceDN w:val="0"/>
        <w:adjustRightInd w:val="0"/>
        <w:spacing w:after="0" w:line="240" w:lineRule="auto"/>
        <w:ind w:left="708"/>
        <w:jc w:val="both"/>
        <w:rPr>
          <w:rFonts w:cs="NimbusRomNo9L-Medi"/>
          <w:bCs/>
          <w:szCs w:val="24"/>
        </w:rPr>
      </w:pPr>
      <w:r>
        <w:rPr>
          <w:rFonts w:cs="NimbusRomNo9L-Medi"/>
          <w:bCs/>
          <w:szCs w:val="24"/>
        </w:rPr>
        <w:t>Evaluation:</w:t>
      </w:r>
    </w:p>
    <w:p w14:paraId="168EC8DB" w14:textId="17F00997" w:rsidR="00456D4E" w:rsidRDefault="00837D77" w:rsidP="00837D77">
      <w:pPr>
        <w:autoSpaceDE w:val="0"/>
        <w:autoSpaceDN w:val="0"/>
        <w:adjustRightInd w:val="0"/>
        <w:spacing w:after="0" w:line="240" w:lineRule="auto"/>
        <w:ind w:left="708"/>
        <w:jc w:val="both"/>
        <w:rPr>
          <w:rFonts w:cs="NimbusRomNo9L-Medi"/>
          <w:bCs/>
          <w:szCs w:val="24"/>
        </w:rPr>
      </w:pPr>
      <w:r w:rsidRPr="00837D77">
        <w:rPr>
          <w:rFonts w:cs="NimbusRomNo9L-Medi"/>
          <w:bCs/>
          <w:szCs w:val="24"/>
        </w:rPr>
        <w:t>Forecast accuracy will be evaluated relative to the benchmark models using forecast horizons of up to three years, corresponding to the horizons typically reported in institutional forecasts.</w:t>
      </w:r>
      <w:r>
        <w:rPr>
          <w:rFonts w:cs="NimbusRomNo9L-Medi"/>
          <w:bCs/>
          <w:szCs w:val="24"/>
        </w:rPr>
        <w:t xml:space="preserve"> Performance</w:t>
      </w:r>
      <w:r w:rsidR="00965369">
        <w:rPr>
          <w:rFonts w:cs="NimbusRomNo9L-Medi"/>
          <w:bCs/>
          <w:szCs w:val="24"/>
        </w:rPr>
        <w:t xml:space="preserve"> evaluation</w:t>
      </w:r>
      <w:r w:rsidR="00456D4E" w:rsidRPr="00456D4E">
        <w:rPr>
          <w:rFonts w:cs="NimbusRomNo9L-Medi"/>
          <w:bCs/>
          <w:szCs w:val="24"/>
        </w:rPr>
        <w:t xml:space="preserve"> </w:t>
      </w:r>
      <w:r w:rsidR="00965369">
        <w:rPr>
          <w:rFonts w:cs="NimbusRomNo9L-Medi"/>
          <w:bCs/>
          <w:szCs w:val="24"/>
        </w:rPr>
        <w:t xml:space="preserve">will primarily rely on descriptive statistics as short evaluation windows do not allow for quantitive analysis such as </w:t>
      </w:r>
      <w:r w:rsidR="00456D4E">
        <w:rPr>
          <w:rFonts w:cs="NimbusRomNo9L-Medi"/>
          <w:bCs/>
          <w:szCs w:val="24"/>
        </w:rPr>
        <w:t>MSE</w:t>
      </w:r>
      <w:r w:rsidR="00965369">
        <w:rPr>
          <w:rFonts w:cs="NimbusRomNo9L-Medi"/>
          <w:bCs/>
          <w:szCs w:val="24"/>
        </w:rPr>
        <w:t xml:space="preserve"> and </w:t>
      </w:r>
      <w:r w:rsidR="00456D4E">
        <w:rPr>
          <w:rFonts w:cs="NimbusRomNo9L-Medi"/>
          <w:bCs/>
          <w:szCs w:val="24"/>
        </w:rPr>
        <w:t>MAE</w:t>
      </w:r>
      <w:r w:rsidR="00965369">
        <w:rPr>
          <w:rFonts w:cs="NimbusRomNo9L-Medi"/>
          <w:bCs/>
          <w:szCs w:val="24"/>
        </w:rPr>
        <w:t xml:space="preserve">. Even though they will be still reported to allow standardized and </w:t>
      </w:r>
      <w:r w:rsidR="00965369">
        <w:rPr>
          <w:rFonts w:cs="NimbusRomNo9L-Medi"/>
          <w:bCs/>
          <w:szCs w:val="24"/>
        </w:rPr>
        <w:t>quantitiv</w:t>
      </w:r>
      <w:r w:rsidR="00965369">
        <w:rPr>
          <w:rFonts w:cs="NimbusRomNo9L-Medi"/>
          <w:bCs/>
          <w:szCs w:val="24"/>
        </w:rPr>
        <w:t xml:space="preserve">e comparison. </w:t>
      </w:r>
    </w:p>
    <w:p w14:paraId="615E0BA8" w14:textId="77777777" w:rsidR="0071539D" w:rsidRDefault="0071539D" w:rsidP="00837D77">
      <w:pPr>
        <w:autoSpaceDE w:val="0"/>
        <w:autoSpaceDN w:val="0"/>
        <w:adjustRightInd w:val="0"/>
        <w:spacing w:after="0" w:line="240" w:lineRule="auto"/>
        <w:jc w:val="both"/>
        <w:rPr>
          <w:rFonts w:cs="NimbusRomNo9L-Medi"/>
          <w:bCs/>
          <w:szCs w:val="24"/>
        </w:rPr>
      </w:pPr>
    </w:p>
    <w:p w14:paraId="1E6F2B6B" w14:textId="77777777" w:rsidR="00456D4E" w:rsidRDefault="0071539D" w:rsidP="00837D77">
      <w:pPr>
        <w:autoSpaceDE w:val="0"/>
        <w:autoSpaceDN w:val="0"/>
        <w:adjustRightInd w:val="0"/>
        <w:spacing w:after="0" w:line="240" w:lineRule="auto"/>
        <w:ind w:left="720"/>
        <w:jc w:val="both"/>
        <w:rPr>
          <w:rFonts w:cs="NimbusRomNo9L-Medi"/>
          <w:bCs/>
          <w:szCs w:val="24"/>
        </w:rPr>
      </w:pPr>
      <w:r w:rsidRPr="0071539D">
        <w:rPr>
          <w:rFonts w:cs="NimbusRomNo9L-Medi"/>
          <w:bCs/>
          <w:szCs w:val="24"/>
        </w:rPr>
        <w:t>Robustness checks:</w:t>
      </w:r>
    </w:p>
    <w:p w14:paraId="0A69A811" w14:textId="7C0402E8" w:rsidR="00623AE4" w:rsidRDefault="00456D4E" w:rsidP="00837D77">
      <w:pPr>
        <w:autoSpaceDE w:val="0"/>
        <w:autoSpaceDN w:val="0"/>
        <w:adjustRightInd w:val="0"/>
        <w:spacing w:after="0" w:line="240" w:lineRule="auto"/>
        <w:ind w:left="720"/>
        <w:jc w:val="both"/>
        <w:rPr>
          <w:rFonts w:cs="NimbusRomNo9L-Medi"/>
          <w:bCs/>
          <w:szCs w:val="24"/>
        </w:rPr>
      </w:pPr>
      <w:r w:rsidRPr="00456D4E">
        <w:rPr>
          <w:rFonts w:cs="NimbusRomNo9L-Medi"/>
          <w:bCs/>
          <w:szCs w:val="24"/>
        </w:rPr>
        <w:t xml:space="preserve">Several robustness </w:t>
      </w:r>
      <w:r w:rsidR="00837D77">
        <w:rPr>
          <w:rFonts w:cs="NimbusRomNo9L-Medi"/>
          <w:bCs/>
          <w:szCs w:val="24"/>
        </w:rPr>
        <w:t>checks</w:t>
      </w:r>
      <w:r w:rsidRPr="00456D4E">
        <w:rPr>
          <w:rFonts w:cs="NimbusRomNo9L-Medi"/>
          <w:bCs/>
          <w:szCs w:val="24"/>
        </w:rPr>
        <w:t xml:space="preserve"> will be conducted</w:t>
      </w:r>
      <w:r>
        <w:rPr>
          <w:rFonts w:cs="NimbusRomNo9L-Medi"/>
          <w:bCs/>
          <w:szCs w:val="24"/>
        </w:rPr>
        <w:t xml:space="preserve"> such as </w:t>
      </w:r>
      <w:r w:rsidR="00837D77">
        <w:rPr>
          <w:rFonts w:cs="NimbusRomNo9L-Medi"/>
          <w:bCs/>
          <w:szCs w:val="24"/>
        </w:rPr>
        <w:t xml:space="preserve">different </w:t>
      </w:r>
      <w:r>
        <w:rPr>
          <w:rFonts w:cs="NimbusRomNo9L-Medi"/>
          <w:bCs/>
          <w:szCs w:val="24"/>
        </w:rPr>
        <w:t>forecasting strategies</w:t>
      </w:r>
      <w:r w:rsidR="00837D77">
        <w:rPr>
          <w:rFonts w:cs="NimbusRomNo9L-Medi"/>
          <w:bCs/>
          <w:szCs w:val="24"/>
        </w:rPr>
        <w:t xml:space="preserve"> and model architectures.</w:t>
      </w:r>
      <w:r w:rsidR="00837D77" w:rsidRPr="00837D77">
        <w:t xml:space="preserve"> </w:t>
      </w:r>
      <w:r w:rsidR="00837D77" w:rsidRPr="00837D77">
        <w:rPr>
          <w:rFonts w:cs="NimbusRomNo9L-Medi"/>
          <w:bCs/>
          <w:szCs w:val="24"/>
        </w:rPr>
        <w:t>In addition, multiple instances of the final model will be trained and evaluated to ensure that the results are not driven by random initialization or overfitting.</w:t>
      </w:r>
    </w:p>
    <w:p w14:paraId="5B963FD2" w14:textId="77777777" w:rsidR="0071539D" w:rsidRDefault="0071539D" w:rsidP="00837D77">
      <w:pPr>
        <w:autoSpaceDE w:val="0"/>
        <w:autoSpaceDN w:val="0"/>
        <w:adjustRightInd w:val="0"/>
        <w:spacing w:after="0" w:line="240" w:lineRule="auto"/>
        <w:jc w:val="both"/>
        <w:rPr>
          <w:rFonts w:cs="NimbusRomNo9L-Medi"/>
          <w:bCs/>
          <w:szCs w:val="24"/>
        </w:rPr>
      </w:pPr>
    </w:p>
    <w:p w14:paraId="1A422228" w14:textId="77777777" w:rsidR="00837D77" w:rsidRPr="00614BDF" w:rsidRDefault="00837D77" w:rsidP="00837D77">
      <w:pPr>
        <w:autoSpaceDE w:val="0"/>
        <w:autoSpaceDN w:val="0"/>
        <w:adjustRightInd w:val="0"/>
        <w:spacing w:after="0" w:line="240" w:lineRule="auto"/>
        <w:jc w:val="both"/>
        <w:rPr>
          <w:rFonts w:cs="NimbusRomNo9L-Regu"/>
          <w:szCs w:val="24"/>
        </w:rPr>
      </w:pPr>
    </w:p>
    <w:p w14:paraId="4901D5FF" w14:textId="77777777" w:rsidR="00484503" w:rsidRPr="0012795D" w:rsidRDefault="00A03850" w:rsidP="00837D77">
      <w:pPr>
        <w:numPr>
          <w:ilvl w:val="0"/>
          <w:numId w:val="1"/>
        </w:numPr>
        <w:autoSpaceDE w:val="0"/>
        <w:autoSpaceDN w:val="0"/>
        <w:adjustRightInd w:val="0"/>
        <w:spacing w:after="0" w:line="240" w:lineRule="auto"/>
        <w:rPr>
          <w:rFonts w:cs="NimbusRomNo9L-Medi"/>
          <w:b/>
          <w:szCs w:val="24"/>
        </w:rPr>
      </w:pPr>
      <w:r w:rsidRPr="0012795D">
        <w:rPr>
          <w:rFonts w:cs="NimbusRomNo9L-Medi"/>
          <w:b/>
          <w:szCs w:val="24"/>
        </w:rPr>
        <w:t>Expected Results</w:t>
      </w:r>
    </w:p>
    <w:p w14:paraId="667B7F7C" w14:textId="62A4AFB6" w:rsidR="00484503" w:rsidRDefault="00A61832" w:rsidP="00837D77">
      <w:pPr>
        <w:autoSpaceDE w:val="0"/>
        <w:autoSpaceDN w:val="0"/>
        <w:adjustRightInd w:val="0"/>
        <w:spacing w:after="0" w:line="240" w:lineRule="auto"/>
        <w:ind w:left="708"/>
        <w:jc w:val="both"/>
        <w:rPr>
          <w:rFonts w:cs="NimbusRomNo9L-Medi"/>
          <w:bCs/>
          <w:szCs w:val="24"/>
        </w:rPr>
      </w:pPr>
      <w:r>
        <w:rPr>
          <w:rFonts w:cs="NimbusRomNo9L-Medi"/>
          <w:bCs/>
          <w:szCs w:val="24"/>
        </w:rPr>
        <w:t>If LSTM outperforms:</w:t>
      </w:r>
      <w:r w:rsidR="00484503">
        <w:rPr>
          <w:rFonts w:cs="NimbusRomNo9L-Medi"/>
          <w:bCs/>
          <w:szCs w:val="24"/>
        </w:rPr>
        <w:t xml:space="preserve"> </w:t>
      </w:r>
      <w:r>
        <w:rPr>
          <w:rFonts w:cs="NimbusRomNo9L-Medi"/>
          <w:bCs/>
          <w:szCs w:val="24"/>
        </w:rPr>
        <w:t xml:space="preserve">Evidence for </w:t>
      </w:r>
      <w:r w:rsidR="00456D4E">
        <w:rPr>
          <w:rFonts w:cs="NimbusRomNo9L-Medi"/>
          <w:bCs/>
          <w:szCs w:val="24"/>
        </w:rPr>
        <w:t>long-term</w:t>
      </w:r>
      <w:r w:rsidR="005F1C23">
        <w:rPr>
          <w:rFonts w:cs="NimbusRomNo9L-Medi"/>
          <w:bCs/>
          <w:szCs w:val="24"/>
        </w:rPr>
        <w:t xml:space="preserve"> dependencies and </w:t>
      </w:r>
      <w:r>
        <w:rPr>
          <w:rFonts w:cs="NimbusRomNo9L-Medi"/>
          <w:bCs/>
          <w:szCs w:val="24"/>
        </w:rPr>
        <w:t xml:space="preserve">nonlinear macro forecasting gains and demonstrates usefulness of </w:t>
      </w:r>
      <w:r w:rsidR="005F1C23">
        <w:rPr>
          <w:rFonts w:cs="NimbusRomNo9L-Medi"/>
          <w:bCs/>
          <w:szCs w:val="24"/>
        </w:rPr>
        <w:t>LSTM</w:t>
      </w:r>
    </w:p>
    <w:p w14:paraId="2AD6AECF" w14:textId="77777777" w:rsidR="00484503" w:rsidRDefault="00484503" w:rsidP="00837D77">
      <w:pPr>
        <w:autoSpaceDE w:val="0"/>
        <w:autoSpaceDN w:val="0"/>
        <w:adjustRightInd w:val="0"/>
        <w:spacing w:after="0" w:line="240" w:lineRule="auto"/>
        <w:ind w:left="708"/>
        <w:jc w:val="both"/>
        <w:rPr>
          <w:rFonts w:cs="NimbusRomNo9L-Medi"/>
          <w:bCs/>
          <w:szCs w:val="24"/>
        </w:rPr>
      </w:pPr>
    </w:p>
    <w:p w14:paraId="08FD1138" w14:textId="7DCCD27D" w:rsidR="00484503" w:rsidRPr="00484503" w:rsidRDefault="00A61832" w:rsidP="00837D77">
      <w:pPr>
        <w:autoSpaceDE w:val="0"/>
        <w:autoSpaceDN w:val="0"/>
        <w:adjustRightInd w:val="0"/>
        <w:spacing w:after="0" w:line="240" w:lineRule="auto"/>
        <w:ind w:left="708"/>
        <w:jc w:val="both"/>
        <w:rPr>
          <w:rFonts w:cs="NimbusRomNo9L-Medi"/>
          <w:bCs/>
          <w:szCs w:val="24"/>
        </w:rPr>
      </w:pPr>
      <w:r>
        <w:rPr>
          <w:rFonts w:cs="NimbusRomNo9L-Medi"/>
          <w:bCs/>
          <w:szCs w:val="24"/>
        </w:rPr>
        <w:t xml:space="preserve">If LSTM does not </w:t>
      </w:r>
      <w:r w:rsidR="00484503">
        <w:rPr>
          <w:rFonts w:cs="NimbusRomNo9L-Medi"/>
          <w:bCs/>
          <w:szCs w:val="24"/>
        </w:rPr>
        <w:t xml:space="preserve">outperform: </w:t>
      </w:r>
      <w:r w:rsidR="004A679E">
        <w:rPr>
          <w:rFonts w:cs="NimbusRomNo9L-Medi"/>
          <w:bCs/>
          <w:szCs w:val="24"/>
        </w:rPr>
        <w:t xml:space="preserve">Evidence </w:t>
      </w:r>
      <w:r w:rsidR="003B71C0">
        <w:rPr>
          <w:rFonts w:cs="NimbusRomNo9L-Medi"/>
          <w:bCs/>
          <w:szCs w:val="24"/>
        </w:rPr>
        <w:t xml:space="preserve">for </w:t>
      </w:r>
      <w:r w:rsidR="004A679E">
        <w:rPr>
          <w:rFonts w:cs="NimbusRomNo9L-Medi"/>
          <w:bCs/>
          <w:szCs w:val="24"/>
        </w:rPr>
        <w:t>overfitting risk</w:t>
      </w:r>
      <w:r w:rsidR="002157A1">
        <w:rPr>
          <w:rFonts w:cs="NimbusRomNo9L-Medi"/>
          <w:bCs/>
          <w:szCs w:val="24"/>
        </w:rPr>
        <w:t>s</w:t>
      </w:r>
      <w:r w:rsidR="004A679E">
        <w:rPr>
          <w:rFonts w:cs="NimbusRomNo9L-Medi"/>
          <w:bCs/>
          <w:szCs w:val="24"/>
        </w:rPr>
        <w:t xml:space="preserve"> and demonstrates </w:t>
      </w:r>
      <w:r>
        <w:rPr>
          <w:rFonts w:cs="NimbusRomNo9L-Medi"/>
          <w:bCs/>
          <w:szCs w:val="24"/>
        </w:rPr>
        <w:t>limits of deep learning with small macro datasets</w:t>
      </w:r>
    </w:p>
    <w:p w14:paraId="29815B4E" w14:textId="77777777" w:rsidR="00614BDF" w:rsidRPr="00614BDF" w:rsidRDefault="00614BDF" w:rsidP="00837D77">
      <w:pPr>
        <w:autoSpaceDE w:val="0"/>
        <w:autoSpaceDN w:val="0"/>
        <w:adjustRightInd w:val="0"/>
        <w:spacing w:after="0" w:line="240" w:lineRule="auto"/>
        <w:jc w:val="both"/>
        <w:rPr>
          <w:rFonts w:cs="NimbusRomNo9L-Regu"/>
          <w:szCs w:val="24"/>
        </w:rPr>
      </w:pPr>
    </w:p>
    <w:p w14:paraId="62987A74" w14:textId="6F6589EF" w:rsidR="00614BDF" w:rsidRDefault="00A03850" w:rsidP="00837D77">
      <w:pPr>
        <w:numPr>
          <w:ilvl w:val="0"/>
          <w:numId w:val="1"/>
        </w:numPr>
        <w:autoSpaceDE w:val="0"/>
        <w:autoSpaceDN w:val="0"/>
        <w:adjustRightInd w:val="0"/>
        <w:spacing w:after="0" w:line="240" w:lineRule="auto"/>
        <w:rPr>
          <w:rFonts w:cs="NimbusRomNo9L-Regu"/>
          <w:szCs w:val="24"/>
        </w:rPr>
      </w:pPr>
      <w:r>
        <w:rPr>
          <w:rFonts w:cs="NimbusRomNo9L-Medi"/>
          <w:b/>
          <w:szCs w:val="24"/>
        </w:rPr>
        <w:t>Preliminary Outline</w:t>
      </w:r>
      <w:r w:rsidR="00122174">
        <w:rPr>
          <w:rFonts w:cs="NimbusRomNo9L-Medi"/>
          <w:b/>
          <w:szCs w:val="24"/>
        </w:rPr>
        <w:br/>
      </w:r>
      <w:r w:rsidR="005B4AF1">
        <w:rPr>
          <w:rFonts w:cs="NimbusRomNo9L-Regu"/>
          <w:szCs w:val="24"/>
        </w:rPr>
        <w:t>Introduction</w:t>
      </w:r>
      <w:r w:rsidR="00456D4E">
        <w:rPr>
          <w:rFonts w:cs="NimbusRomNo9L-Regu"/>
          <w:szCs w:val="24"/>
        </w:rPr>
        <w:t>:</w:t>
      </w:r>
    </w:p>
    <w:p w14:paraId="78E2D20B" w14:textId="7BE3775A" w:rsidR="00456D4E" w:rsidRDefault="00456D4E" w:rsidP="00837D77">
      <w:pPr>
        <w:numPr>
          <w:ilvl w:val="0"/>
          <w:numId w:val="3"/>
        </w:numPr>
        <w:autoSpaceDE w:val="0"/>
        <w:autoSpaceDN w:val="0"/>
        <w:adjustRightInd w:val="0"/>
        <w:spacing w:after="0" w:line="240" w:lineRule="auto"/>
        <w:jc w:val="both"/>
        <w:rPr>
          <w:rFonts w:cs="NimbusRomNo9L-Regu"/>
          <w:szCs w:val="24"/>
        </w:rPr>
      </w:pPr>
      <w:r>
        <w:rPr>
          <w:rFonts w:cs="NimbusRomNo9L-Regu"/>
          <w:szCs w:val="24"/>
        </w:rPr>
        <w:t>Motivation</w:t>
      </w:r>
    </w:p>
    <w:p w14:paraId="0E9E9A0C" w14:textId="03373B19" w:rsidR="003B02F0" w:rsidRDefault="003B02F0" w:rsidP="00837D77">
      <w:pPr>
        <w:numPr>
          <w:ilvl w:val="0"/>
          <w:numId w:val="3"/>
        </w:numPr>
        <w:autoSpaceDE w:val="0"/>
        <w:autoSpaceDN w:val="0"/>
        <w:adjustRightInd w:val="0"/>
        <w:spacing w:after="0" w:line="240" w:lineRule="auto"/>
        <w:jc w:val="both"/>
        <w:rPr>
          <w:rFonts w:cs="NimbusRomNo9L-Regu"/>
          <w:szCs w:val="24"/>
        </w:rPr>
      </w:pPr>
      <w:r>
        <w:rPr>
          <w:rFonts w:cs="NimbusRomNo9L-Regu"/>
          <w:szCs w:val="24"/>
        </w:rPr>
        <w:t>Literature Review</w:t>
      </w:r>
    </w:p>
    <w:p w14:paraId="75887308" w14:textId="77777777" w:rsidR="005B4AF1" w:rsidRDefault="005B4AF1" w:rsidP="00837D77">
      <w:pPr>
        <w:autoSpaceDE w:val="0"/>
        <w:autoSpaceDN w:val="0"/>
        <w:adjustRightInd w:val="0"/>
        <w:spacing w:after="0" w:line="240" w:lineRule="auto"/>
        <w:jc w:val="both"/>
        <w:rPr>
          <w:rFonts w:cs="NimbusRomNo9L-Regu"/>
          <w:szCs w:val="24"/>
        </w:rPr>
      </w:pPr>
    </w:p>
    <w:p w14:paraId="0EB1EE59" w14:textId="25698DF0" w:rsidR="005B4AF1" w:rsidRDefault="00CE1A06" w:rsidP="00837D77">
      <w:pPr>
        <w:autoSpaceDE w:val="0"/>
        <w:autoSpaceDN w:val="0"/>
        <w:adjustRightInd w:val="0"/>
        <w:spacing w:after="0" w:line="240" w:lineRule="auto"/>
        <w:ind w:left="708"/>
        <w:jc w:val="both"/>
        <w:rPr>
          <w:rFonts w:cs="NimbusRomNo9L-Regu"/>
          <w:szCs w:val="24"/>
        </w:rPr>
      </w:pPr>
      <w:r>
        <w:rPr>
          <w:rFonts w:cs="NimbusRomNo9L-Regu"/>
          <w:szCs w:val="24"/>
        </w:rPr>
        <w:t>D</w:t>
      </w:r>
      <w:r w:rsidR="005B4AF1">
        <w:rPr>
          <w:rFonts w:cs="NimbusRomNo9L-Regu"/>
          <w:szCs w:val="24"/>
        </w:rPr>
        <w:t>ata</w:t>
      </w:r>
      <w:r w:rsidR="00456D4E">
        <w:rPr>
          <w:rFonts w:cs="NimbusRomNo9L-Regu"/>
          <w:szCs w:val="24"/>
        </w:rPr>
        <w:t>:</w:t>
      </w:r>
    </w:p>
    <w:p w14:paraId="56A8194F" w14:textId="2F20468B"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Descriptive statistics</w:t>
      </w:r>
    </w:p>
    <w:p w14:paraId="7F74B75B" w14:textId="7B997B79" w:rsidR="00CE1A06" w:rsidRDefault="00456D4E"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D</w:t>
      </w:r>
      <w:r w:rsidR="00CE1A06">
        <w:rPr>
          <w:rFonts w:cs="NimbusRomNo9L-Regu"/>
          <w:szCs w:val="24"/>
        </w:rPr>
        <w:t>omestic predictors</w:t>
      </w:r>
    </w:p>
    <w:p w14:paraId="29988BFA" w14:textId="6A98B7B1" w:rsidR="00CE1A06" w:rsidRDefault="00456D4E"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I</w:t>
      </w:r>
      <w:r w:rsidR="00CE1A06">
        <w:rPr>
          <w:rFonts w:cs="NimbusRomNo9L-Regu"/>
          <w:szCs w:val="24"/>
        </w:rPr>
        <w:t>nternational predictors</w:t>
      </w:r>
    </w:p>
    <w:p w14:paraId="33719F51" w14:textId="39399A85"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Data cleaning</w:t>
      </w:r>
    </w:p>
    <w:p w14:paraId="2D60F02C" w14:textId="4AB8D84D" w:rsidR="00CE1A06" w:rsidRP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Predictor selection</w:t>
      </w:r>
    </w:p>
    <w:p w14:paraId="4EB1F30F" w14:textId="77777777" w:rsidR="00CE1A06" w:rsidRDefault="00CE1A06" w:rsidP="00837D77">
      <w:pPr>
        <w:autoSpaceDE w:val="0"/>
        <w:autoSpaceDN w:val="0"/>
        <w:adjustRightInd w:val="0"/>
        <w:spacing w:after="0" w:line="240" w:lineRule="auto"/>
        <w:ind w:left="708"/>
        <w:jc w:val="both"/>
        <w:rPr>
          <w:rFonts w:cs="NimbusRomNo9L-Regu"/>
          <w:szCs w:val="24"/>
        </w:rPr>
      </w:pPr>
    </w:p>
    <w:p w14:paraId="115F022C" w14:textId="5D76EA41" w:rsidR="00CE1A06" w:rsidRDefault="00CE1A06" w:rsidP="00837D77">
      <w:pPr>
        <w:autoSpaceDE w:val="0"/>
        <w:autoSpaceDN w:val="0"/>
        <w:adjustRightInd w:val="0"/>
        <w:spacing w:after="0" w:line="240" w:lineRule="auto"/>
        <w:ind w:left="708"/>
        <w:jc w:val="both"/>
        <w:rPr>
          <w:rFonts w:cs="NimbusRomNo9L-Regu"/>
          <w:szCs w:val="24"/>
        </w:rPr>
      </w:pPr>
      <w:r>
        <w:rPr>
          <w:rFonts w:cs="NimbusRomNo9L-Regu"/>
          <w:szCs w:val="24"/>
        </w:rPr>
        <w:t>Methods</w:t>
      </w:r>
      <w:r w:rsidR="00456D4E">
        <w:rPr>
          <w:rFonts w:cs="NimbusRomNo9L-Regu"/>
          <w:szCs w:val="24"/>
        </w:rPr>
        <w:t>:</w:t>
      </w:r>
    </w:p>
    <w:p w14:paraId="02DFED1E" w14:textId="5E5F5BD6"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Model</w:t>
      </w:r>
      <w:r w:rsidR="00456D4E">
        <w:rPr>
          <w:rFonts w:cs="NimbusRomNo9L-Regu"/>
          <w:szCs w:val="24"/>
        </w:rPr>
        <w:t xml:space="preserve"> framework</w:t>
      </w:r>
    </w:p>
    <w:p w14:paraId="3726D357" w14:textId="01C5CB20"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lastRenderedPageBreak/>
        <w:t>Model specification</w:t>
      </w:r>
    </w:p>
    <w:p w14:paraId="6BAA6383" w14:textId="006311BC"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Hyperparameter tuning</w:t>
      </w:r>
    </w:p>
    <w:p w14:paraId="678D7F2B" w14:textId="0ECB6F7A" w:rsidR="00CE1A06" w:rsidRDefault="00CE1A06" w:rsidP="00837D77">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Forecast</w:t>
      </w:r>
      <w:r w:rsidR="00456D4E">
        <w:rPr>
          <w:rFonts w:cs="NimbusRomNo9L-Regu"/>
          <w:szCs w:val="24"/>
        </w:rPr>
        <w:t xml:space="preserve"> approach</w:t>
      </w:r>
    </w:p>
    <w:p w14:paraId="28596029" w14:textId="176CB63F" w:rsidR="00623AE4" w:rsidRPr="00CE1A06" w:rsidRDefault="00623AE4" w:rsidP="00837D77">
      <w:pPr>
        <w:pStyle w:val="Listenabsatz"/>
        <w:numPr>
          <w:ilvl w:val="0"/>
          <w:numId w:val="3"/>
        </w:numPr>
        <w:autoSpaceDE w:val="0"/>
        <w:autoSpaceDN w:val="0"/>
        <w:adjustRightInd w:val="0"/>
        <w:spacing w:after="0" w:line="240" w:lineRule="auto"/>
        <w:jc w:val="both"/>
        <w:rPr>
          <w:rFonts w:cs="NimbusRomNo9L-Regu"/>
          <w:szCs w:val="24"/>
        </w:rPr>
      </w:pPr>
      <w:r w:rsidRPr="00CE1A06">
        <w:rPr>
          <w:rFonts w:cs="NimbusRomNo9L-Regu"/>
          <w:szCs w:val="24"/>
        </w:rPr>
        <w:t>Benchmark</w:t>
      </w:r>
      <w:r w:rsidR="00456D4E">
        <w:rPr>
          <w:rFonts w:cs="NimbusRomNo9L-Regu"/>
          <w:szCs w:val="24"/>
        </w:rPr>
        <w:t xml:space="preserve"> models</w:t>
      </w:r>
    </w:p>
    <w:p w14:paraId="1A53CE51" w14:textId="77777777" w:rsidR="005B4AF1" w:rsidRDefault="005B4AF1" w:rsidP="00837D77">
      <w:pPr>
        <w:autoSpaceDE w:val="0"/>
        <w:autoSpaceDN w:val="0"/>
        <w:adjustRightInd w:val="0"/>
        <w:spacing w:after="0" w:line="240" w:lineRule="auto"/>
        <w:ind w:left="708"/>
        <w:jc w:val="both"/>
        <w:rPr>
          <w:rFonts w:cs="NimbusRomNo9L-Regu"/>
          <w:szCs w:val="24"/>
        </w:rPr>
      </w:pPr>
    </w:p>
    <w:p w14:paraId="1C1EAEA1" w14:textId="73DD7170" w:rsidR="003B02F0" w:rsidRDefault="005B4AF1" w:rsidP="00837D77">
      <w:pPr>
        <w:autoSpaceDE w:val="0"/>
        <w:autoSpaceDN w:val="0"/>
        <w:adjustRightInd w:val="0"/>
        <w:spacing w:after="0" w:line="240" w:lineRule="auto"/>
        <w:ind w:left="708"/>
        <w:jc w:val="both"/>
        <w:rPr>
          <w:rFonts w:cs="NimbusRomNo9L-Regu"/>
          <w:szCs w:val="24"/>
        </w:rPr>
      </w:pPr>
      <w:r>
        <w:rPr>
          <w:rFonts w:cs="NimbusRomNo9L-Regu"/>
          <w:szCs w:val="24"/>
        </w:rPr>
        <w:t>Empirical results</w:t>
      </w:r>
      <w:r w:rsidR="00456D4E">
        <w:rPr>
          <w:rFonts w:cs="NimbusRomNo9L-Regu"/>
          <w:szCs w:val="24"/>
        </w:rPr>
        <w:t>:</w:t>
      </w:r>
    </w:p>
    <w:p w14:paraId="6D6B75AF" w14:textId="19ACA181" w:rsidR="00623AE4" w:rsidRDefault="00623AE4" w:rsidP="00837D77">
      <w:pPr>
        <w:numPr>
          <w:ilvl w:val="0"/>
          <w:numId w:val="3"/>
        </w:numPr>
        <w:autoSpaceDE w:val="0"/>
        <w:autoSpaceDN w:val="0"/>
        <w:adjustRightInd w:val="0"/>
        <w:spacing w:after="0" w:line="240" w:lineRule="auto"/>
        <w:jc w:val="both"/>
        <w:rPr>
          <w:rFonts w:cs="NimbusRomNo9L-Regu"/>
          <w:szCs w:val="24"/>
        </w:rPr>
      </w:pPr>
      <w:r>
        <w:rPr>
          <w:rFonts w:cs="NimbusRomNo9L-Regu"/>
          <w:szCs w:val="24"/>
        </w:rPr>
        <w:t xml:space="preserve">Forecast performance comparison with </w:t>
      </w:r>
      <w:r w:rsidR="0071539D">
        <w:rPr>
          <w:rFonts w:cs="NimbusRomNo9L-Regu"/>
          <w:szCs w:val="24"/>
        </w:rPr>
        <w:t>b</w:t>
      </w:r>
      <w:r>
        <w:rPr>
          <w:rFonts w:cs="NimbusRomNo9L-Regu"/>
          <w:szCs w:val="24"/>
        </w:rPr>
        <w:t>enchmarks</w:t>
      </w:r>
    </w:p>
    <w:p w14:paraId="601E089D" w14:textId="650E61F1" w:rsidR="003B02F0" w:rsidRDefault="003B02F0" w:rsidP="00837D77">
      <w:pPr>
        <w:numPr>
          <w:ilvl w:val="0"/>
          <w:numId w:val="3"/>
        </w:numPr>
        <w:autoSpaceDE w:val="0"/>
        <w:autoSpaceDN w:val="0"/>
        <w:adjustRightInd w:val="0"/>
        <w:spacing w:after="0" w:line="240" w:lineRule="auto"/>
        <w:jc w:val="both"/>
        <w:rPr>
          <w:rFonts w:cs="NimbusRomNo9L-Regu"/>
          <w:szCs w:val="24"/>
        </w:rPr>
      </w:pPr>
      <w:r>
        <w:rPr>
          <w:rFonts w:cs="NimbusRomNo9L-Regu"/>
          <w:szCs w:val="24"/>
        </w:rPr>
        <w:t xml:space="preserve">Robustness </w:t>
      </w:r>
      <w:r w:rsidR="0071539D">
        <w:rPr>
          <w:rFonts w:cs="NimbusRomNo9L-Regu"/>
          <w:szCs w:val="24"/>
        </w:rPr>
        <w:t>c</w:t>
      </w:r>
      <w:r>
        <w:rPr>
          <w:rFonts w:cs="NimbusRomNo9L-Regu"/>
          <w:szCs w:val="24"/>
        </w:rPr>
        <w:t>hecks</w:t>
      </w:r>
    </w:p>
    <w:p w14:paraId="7B3D5CBA" w14:textId="77777777" w:rsidR="005B4AF1" w:rsidRDefault="005B4AF1" w:rsidP="00837D77">
      <w:pPr>
        <w:autoSpaceDE w:val="0"/>
        <w:autoSpaceDN w:val="0"/>
        <w:adjustRightInd w:val="0"/>
        <w:spacing w:after="0" w:line="240" w:lineRule="auto"/>
        <w:ind w:left="708"/>
        <w:jc w:val="both"/>
        <w:rPr>
          <w:rFonts w:cs="NimbusRomNo9L-Regu"/>
          <w:szCs w:val="24"/>
        </w:rPr>
      </w:pPr>
    </w:p>
    <w:p w14:paraId="7C1B48C6" w14:textId="0BFE0249" w:rsidR="005B4AF1" w:rsidRDefault="005B4AF1" w:rsidP="00837D77">
      <w:pPr>
        <w:autoSpaceDE w:val="0"/>
        <w:autoSpaceDN w:val="0"/>
        <w:adjustRightInd w:val="0"/>
        <w:spacing w:after="0" w:line="240" w:lineRule="auto"/>
        <w:ind w:left="708"/>
        <w:jc w:val="both"/>
        <w:rPr>
          <w:rFonts w:cs="NimbusRomNo9L-Regu"/>
          <w:szCs w:val="24"/>
        </w:rPr>
      </w:pPr>
      <w:r>
        <w:rPr>
          <w:rFonts w:cs="NimbusRomNo9L-Regu"/>
          <w:szCs w:val="24"/>
        </w:rPr>
        <w:t>Conclusion</w:t>
      </w:r>
    </w:p>
    <w:p w14:paraId="0B73E3AE" w14:textId="549855FA" w:rsidR="00AE0DFB" w:rsidRDefault="00AE0DFB" w:rsidP="00AE0DFB">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Limitations</w:t>
      </w:r>
    </w:p>
    <w:p w14:paraId="43861C99" w14:textId="72959A25" w:rsidR="00AE0DFB" w:rsidRPr="00AE0DFB" w:rsidRDefault="00AE0DFB" w:rsidP="00AE0DFB">
      <w:pPr>
        <w:pStyle w:val="Listenabsatz"/>
        <w:numPr>
          <w:ilvl w:val="0"/>
          <w:numId w:val="3"/>
        </w:numPr>
        <w:autoSpaceDE w:val="0"/>
        <w:autoSpaceDN w:val="0"/>
        <w:adjustRightInd w:val="0"/>
        <w:spacing w:after="0" w:line="240" w:lineRule="auto"/>
        <w:jc w:val="both"/>
        <w:rPr>
          <w:rFonts w:cs="NimbusRomNo9L-Regu"/>
          <w:szCs w:val="24"/>
        </w:rPr>
      </w:pPr>
      <w:r>
        <w:rPr>
          <w:rFonts w:cs="NimbusRomNo9L-Regu"/>
          <w:szCs w:val="24"/>
        </w:rPr>
        <w:t>Outlook</w:t>
      </w:r>
    </w:p>
    <w:p w14:paraId="3DC3C1DA" w14:textId="77777777" w:rsidR="005B4AF1" w:rsidRDefault="005B4AF1" w:rsidP="00837D77">
      <w:pPr>
        <w:autoSpaceDE w:val="0"/>
        <w:autoSpaceDN w:val="0"/>
        <w:adjustRightInd w:val="0"/>
        <w:spacing w:after="0" w:line="240" w:lineRule="auto"/>
        <w:ind w:left="708"/>
        <w:jc w:val="both"/>
        <w:rPr>
          <w:rFonts w:cs="NimbusRomNo9L-Regu"/>
          <w:szCs w:val="24"/>
        </w:rPr>
      </w:pPr>
    </w:p>
    <w:p w14:paraId="19F08DA8" w14:textId="21F3407F" w:rsidR="005B4AF1" w:rsidRDefault="005B4AF1" w:rsidP="00837D77">
      <w:pPr>
        <w:autoSpaceDE w:val="0"/>
        <w:autoSpaceDN w:val="0"/>
        <w:adjustRightInd w:val="0"/>
        <w:spacing w:after="0" w:line="240" w:lineRule="auto"/>
        <w:ind w:left="708"/>
        <w:jc w:val="both"/>
        <w:rPr>
          <w:rFonts w:cs="NimbusRomNo9L-Regu"/>
          <w:szCs w:val="24"/>
        </w:rPr>
      </w:pPr>
      <w:r>
        <w:rPr>
          <w:rFonts w:cs="NimbusRomNo9L-Regu"/>
          <w:szCs w:val="24"/>
        </w:rPr>
        <w:t>References</w:t>
      </w:r>
    </w:p>
    <w:p w14:paraId="7564BD75" w14:textId="77777777" w:rsidR="0071539D" w:rsidRDefault="0071539D" w:rsidP="00837D77">
      <w:pPr>
        <w:autoSpaceDE w:val="0"/>
        <w:autoSpaceDN w:val="0"/>
        <w:adjustRightInd w:val="0"/>
        <w:spacing w:after="0" w:line="240" w:lineRule="auto"/>
        <w:rPr>
          <w:rFonts w:cs="NimbusRomNo9L-Medi"/>
          <w:b/>
          <w:szCs w:val="24"/>
        </w:rPr>
      </w:pPr>
    </w:p>
    <w:p w14:paraId="4ECD369F" w14:textId="77777777" w:rsidR="005B4AF1" w:rsidRDefault="005B4AF1" w:rsidP="00837D77">
      <w:pPr>
        <w:numPr>
          <w:ilvl w:val="0"/>
          <w:numId w:val="1"/>
        </w:numPr>
        <w:autoSpaceDE w:val="0"/>
        <w:autoSpaceDN w:val="0"/>
        <w:adjustRightInd w:val="0"/>
        <w:spacing w:after="0" w:line="240" w:lineRule="auto"/>
        <w:rPr>
          <w:rFonts w:cs="NimbusRomNo9L-Medi"/>
          <w:b/>
          <w:szCs w:val="24"/>
        </w:rPr>
      </w:pPr>
      <w:r>
        <w:rPr>
          <w:rFonts w:cs="NimbusRomNo9L-Medi"/>
          <w:b/>
          <w:szCs w:val="24"/>
        </w:rPr>
        <w:t>Timeline</w:t>
      </w:r>
    </w:p>
    <w:p w14:paraId="31B562AE" w14:textId="64229C1C" w:rsid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Week 1</w:t>
      </w:r>
      <w:r w:rsidR="003B02F0">
        <w:rPr>
          <w:rFonts w:cs="NimbusRomNo9L-Medi"/>
          <w:bCs/>
          <w:szCs w:val="24"/>
        </w:rPr>
        <w:t xml:space="preserve">: </w:t>
      </w:r>
      <w:r w:rsidR="00DF20D0">
        <w:rPr>
          <w:rFonts w:cs="NimbusRomNo9L-Medi"/>
          <w:bCs/>
          <w:szCs w:val="24"/>
        </w:rPr>
        <w:t>Primarily implementation (minimum viable product)</w:t>
      </w:r>
    </w:p>
    <w:p w14:paraId="2E34917E" w14:textId="5DF1D740" w:rsidR="005F1C23" w:rsidRDefault="005F1C23" w:rsidP="00DF20D0">
      <w:pPr>
        <w:autoSpaceDE w:val="0"/>
        <w:autoSpaceDN w:val="0"/>
        <w:adjustRightInd w:val="0"/>
        <w:spacing w:after="0" w:line="240" w:lineRule="auto"/>
        <w:ind w:left="708"/>
        <w:jc w:val="both"/>
        <w:rPr>
          <w:rFonts w:cs="NimbusRomNo9L-Medi"/>
          <w:bCs/>
          <w:szCs w:val="24"/>
        </w:rPr>
      </w:pPr>
      <w:r>
        <w:rPr>
          <w:rFonts w:cs="NimbusRomNo9L-Medi"/>
          <w:bCs/>
          <w:szCs w:val="24"/>
        </w:rPr>
        <w:t xml:space="preserve">Week 2: </w:t>
      </w:r>
      <w:r w:rsidR="00DF20D0">
        <w:rPr>
          <w:rFonts w:cs="NimbusRomNo9L-Medi"/>
          <w:bCs/>
          <w:szCs w:val="24"/>
        </w:rPr>
        <w:t>Primarily implementation (minimum viable product)</w:t>
      </w:r>
    </w:p>
    <w:p w14:paraId="16977CCA" w14:textId="76D59A8C"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2</w:t>
      </w:r>
      <w:r w:rsidR="003B02F0">
        <w:rPr>
          <w:rFonts w:cs="NimbusRomNo9L-Medi"/>
          <w:bCs/>
          <w:szCs w:val="24"/>
        </w:rPr>
        <w:t xml:space="preserve">: </w:t>
      </w:r>
      <w:r w:rsidR="00DF20D0">
        <w:rPr>
          <w:rFonts w:cs="NimbusRomNo9L-Medi"/>
          <w:bCs/>
          <w:szCs w:val="24"/>
        </w:rPr>
        <w:t>Literature review</w:t>
      </w:r>
    </w:p>
    <w:p w14:paraId="4C9B011D" w14:textId="351EB4D8"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3</w:t>
      </w:r>
      <w:r w:rsidR="003B02F0">
        <w:rPr>
          <w:rFonts w:cs="NimbusRomNo9L-Medi"/>
          <w:bCs/>
          <w:szCs w:val="24"/>
        </w:rPr>
        <w:t>:</w:t>
      </w:r>
      <w:r w:rsidR="005F1C23">
        <w:rPr>
          <w:rFonts w:cs="NimbusRomNo9L-Medi"/>
          <w:bCs/>
          <w:szCs w:val="24"/>
        </w:rPr>
        <w:t xml:space="preserve"> </w:t>
      </w:r>
      <w:r w:rsidR="00DF20D0">
        <w:rPr>
          <w:rFonts w:cs="NimbusRomNo9L-Medi"/>
          <w:bCs/>
          <w:szCs w:val="24"/>
        </w:rPr>
        <w:t>Full model implementation</w:t>
      </w:r>
    </w:p>
    <w:p w14:paraId="7186840F" w14:textId="6ECBA318"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4</w:t>
      </w:r>
      <w:r w:rsidR="003B02F0">
        <w:rPr>
          <w:rFonts w:cs="NimbusRomNo9L-Medi"/>
          <w:bCs/>
          <w:szCs w:val="24"/>
        </w:rPr>
        <w:t xml:space="preserve">: </w:t>
      </w:r>
      <w:r w:rsidR="00DF20D0">
        <w:rPr>
          <w:rFonts w:cs="NimbusRomNo9L-Medi"/>
          <w:bCs/>
          <w:szCs w:val="24"/>
        </w:rPr>
        <w:t>Full model</w:t>
      </w:r>
      <w:r w:rsidR="003B02F0">
        <w:rPr>
          <w:rFonts w:cs="NimbusRomNo9L-Medi"/>
          <w:bCs/>
          <w:szCs w:val="24"/>
        </w:rPr>
        <w:t xml:space="preserve"> </w:t>
      </w:r>
      <w:r w:rsidR="00DF20D0">
        <w:rPr>
          <w:rFonts w:cs="NimbusRomNo9L-Medi"/>
          <w:bCs/>
          <w:szCs w:val="24"/>
        </w:rPr>
        <w:t>implementation</w:t>
      </w:r>
    </w:p>
    <w:p w14:paraId="50851B13" w14:textId="0DAF4A71"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5</w:t>
      </w:r>
      <w:r w:rsidR="003B02F0">
        <w:rPr>
          <w:rFonts w:cs="NimbusRomNo9L-Medi"/>
          <w:bCs/>
          <w:szCs w:val="24"/>
        </w:rPr>
        <w:t xml:space="preserve">: </w:t>
      </w:r>
      <w:r w:rsidR="00FE4526">
        <w:rPr>
          <w:rFonts w:cs="NimbusRomNo9L-Medi"/>
          <w:bCs/>
          <w:i/>
          <w:iCs/>
          <w:szCs w:val="24"/>
        </w:rPr>
        <w:t>B</w:t>
      </w:r>
      <w:r w:rsidRPr="003B02F0">
        <w:rPr>
          <w:rFonts w:cs="NimbusRomNo9L-Medi"/>
          <w:bCs/>
          <w:i/>
          <w:iCs/>
          <w:szCs w:val="24"/>
        </w:rPr>
        <w:t>uffer</w:t>
      </w:r>
    </w:p>
    <w:p w14:paraId="1D6C89D6" w14:textId="32DEE5D0"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6</w:t>
      </w:r>
      <w:r w:rsidR="003B02F0">
        <w:rPr>
          <w:rFonts w:cs="NimbusRomNo9L-Medi"/>
          <w:bCs/>
          <w:szCs w:val="24"/>
        </w:rPr>
        <w:t xml:space="preserve">: </w:t>
      </w:r>
      <w:r w:rsidR="005F1C23">
        <w:rPr>
          <w:rFonts w:cs="NimbusRomNo9L-Medi"/>
          <w:bCs/>
          <w:szCs w:val="24"/>
        </w:rPr>
        <w:t>E</w:t>
      </w:r>
      <w:r w:rsidR="003B02F0">
        <w:rPr>
          <w:rFonts w:cs="NimbusRomNo9L-Medi"/>
          <w:bCs/>
          <w:szCs w:val="24"/>
        </w:rPr>
        <w:t>valuation</w:t>
      </w:r>
    </w:p>
    <w:p w14:paraId="67F099BA" w14:textId="77777777"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7</w:t>
      </w:r>
      <w:r w:rsidR="003B02F0">
        <w:rPr>
          <w:rFonts w:cs="NimbusRomNo9L-Medi"/>
          <w:bCs/>
          <w:szCs w:val="24"/>
        </w:rPr>
        <w:t>: Robustness, Discussion</w:t>
      </w:r>
    </w:p>
    <w:p w14:paraId="14465D40" w14:textId="77777777"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8</w:t>
      </w:r>
      <w:r w:rsidR="003B02F0">
        <w:rPr>
          <w:rFonts w:cs="NimbusRomNo9L-Medi"/>
          <w:bCs/>
          <w:szCs w:val="24"/>
        </w:rPr>
        <w:t>: Full draft completion</w:t>
      </w:r>
    </w:p>
    <w:p w14:paraId="6A740A35" w14:textId="77777777" w:rsidR="005B4AF1" w:rsidRPr="005B4AF1"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9</w:t>
      </w:r>
      <w:r w:rsidR="003B02F0">
        <w:rPr>
          <w:rFonts w:cs="NimbusRomNo9L-Medi"/>
          <w:bCs/>
          <w:szCs w:val="24"/>
        </w:rPr>
        <w:t>: Editing and refinement</w:t>
      </w:r>
    </w:p>
    <w:p w14:paraId="611E3276" w14:textId="4EFE22CA" w:rsidR="002E3C45" w:rsidRPr="002E3C45" w:rsidRDefault="005B4AF1" w:rsidP="00837D77">
      <w:pPr>
        <w:autoSpaceDE w:val="0"/>
        <w:autoSpaceDN w:val="0"/>
        <w:adjustRightInd w:val="0"/>
        <w:spacing w:after="0" w:line="240" w:lineRule="auto"/>
        <w:ind w:left="708"/>
        <w:jc w:val="both"/>
        <w:rPr>
          <w:rFonts w:cs="NimbusRomNo9L-Medi"/>
          <w:bCs/>
          <w:szCs w:val="24"/>
        </w:rPr>
      </w:pPr>
      <w:r w:rsidRPr="005B4AF1">
        <w:rPr>
          <w:rFonts w:cs="NimbusRomNo9L-Medi"/>
          <w:bCs/>
          <w:szCs w:val="24"/>
        </w:rPr>
        <w:t xml:space="preserve">Week </w:t>
      </w:r>
      <w:r>
        <w:rPr>
          <w:rFonts w:cs="NimbusRomNo9L-Medi"/>
          <w:bCs/>
          <w:szCs w:val="24"/>
        </w:rPr>
        <w:t>10</w:t>
      </w:r>
      <w:r w:rsidR="003B02F0">
        <w:rPr>
          <w:rFonts w:cs="NimbusRomNo9L-Medi"/>
          <w:bCs/>
          <w:szCs w:val="24"/>
        </w:rPr>
        <w:t xml:space="preserve">: </w:t>
      </w:r>
      <w:r w:rsidR="00FE4526">
        <w:rPr>
          <w:rFonts w:cs="NimbusRomNo9L-Medi"/>
          <w:bCs/>
          <w:i/>
          <w:iCs/>
          <w:szCs w:val="24"/>
        </w:rPr>
        <w:t>B</w:t>
      </w:r>
      <w:r w:rsidRPr="003B02F0">
        <w:rPr>
          <w:rFonts w:cs="NimbusRomNo9L-Medi"/>
          <w:bCs/>
          <w:i/>
          <w:iCs/>
          <w:szCs w:val="24"/>
        </w:rPr>
        <w:t>uffer</w:t>
      </w:r>
    </w:p>
    <w:p w14:paraId="5B334BB4" w14:textId="77777777" w:rsidR="002E3C45" w:rsidRDefault="002E3C45" w:rsidP="00837D77">
      <w:pPr>
        <w:autoSpaceDE w:val="0"/>
        <w:autoSpaceDN w:val="0"/>
        <w:adjustRightInd w:val="0"/>
        <w:spacing w:after="0" w:line="240" w:lineRule="auto"/>
        <w:jc w:val="both"/>
        <w:rPr>
          <w:rFonts w:cs="NimbusRomNo9L-Medi"/>
          <w:b/>
          <w:szCs w:val="24"/>
        </w:rPr>
      </w:pPr>
    </w:p>
    <w:p w14:paraId="73E53037" w14:textId="77777777" w:rsidR="004A679E" w:rsidRDefault="004A679E" w:rsidP="00837D77">
      <w:pPr>
        <w:autoSpaceDE w:val="0"/>
        <w:autoSpaceDN w:val="0"/>
        <w:adjustRightInd w:val="0"/>
        <w:spacing w:after="0" w:line="240" w:lineRule="auto"/>
        <w:jc w:val="both"/>
        <w:rPr>
          <w:rFonts w:cs="NimbusRomNo9L-Medi"/>
          <w:b/>
          <w:szCs w:val="24"/>
        </w:rPr>
      </w:pPr>
    </w:p>
    <w:p w14:paraId="182383B5" w14:textId="77777777" w:rsidR="004A679E" w:rsidRDefault="004A679E" w:rsidP="00837D77">
      <w:pPr>
        <w:autoSpaceDE w:val="0"/>
        <w:autoSpaceDN w:val="0"/>
        <w:adjustRightInd w:val="0"/>
        <w:spacing w:after="0" w:line="240" w:lineRule="auto"/>
        <w:jc w:val="both"/>
        <w:rPr>
          <w:rFonts w:cs="NimbusRomNo9L-Medi"/>
          <w:b/>
          <w:szCs w:val="24"/>
        </w:rPr>
      </w:pPr>
    </w:p>
    <w:p w14:paraId="4EED57C3" w14:textId="77777777" w:rsidR="004A679E" w:rsidRDefault="004A679E" w:rsidP="00837D77">
      <w:pPr>
        <w:autoSpaceDE w:val="0"/>
        <w:autoSpaceDN w:val="0"/>
        <w:adjustRightInd w:val="0"/>
        <w:spacing w:after="0" w:line="240" w:lineRule="auto"/>
        <w:jc w:val="both"/>
        <w:rPr>
          <w:rFonts w:cs="NimbusRomNo9L-Medi"/>
          <w:b/>
          <w:szCs w:val="24"/>
        </w:rPr>
      </w:pPr>
    </w:p>
    <w:p w14:paraId="54A6C740" w14:textId="77777777" w:rsidR="004A679E" w:rsidRDefault="004A679E" w:rsidP="00837D77">
      <w:pPr>
        <w:autoSpaceDE w:val="0"/>
        <w:autoSpaceDN w:val="0"/>
        <w:adjustRightInd w:val="0"/>
        <w:spacing w:after="0" w:line="240" w:lineRule="auto"/>
        <w:jc w:val="both"/>
        <w:rPr>
          <w:rFonts w:cs="NimbusRomNo9L-Medi"/>
          <w:b/>
          <w:szCs w:val="24"/>
        </w:rPr>
      </w:pPr>
    </w:p>
    <w:p w14:paraId="4963ED2C" w14:textId="36C95EB1" w:rsidR="002E3C45" w:rsidRPr="000400B7" w:rsidRDefault="002E3C45" w:rsidP="00837D77">
      <w:pPr>
        <w:numPr>
          <w:ilvl w:val="0"/>
          <w:numId w:val="1"/>
        </w:numPr>
        <w:autoSpaceDE w:val="0"/>
        <w:autoSpaceDN w:val="0"/>
        <w:adjustRightInd w:val="0"/>
        <w:spacing w:after="0" w:line="240" w:lineRule="auto"/>
        <w:rPr>
          <w:rFonts w:cs="NimbusRomNo9L-Medi"/>
          <w:bCs/>
          <w:szCs w:val="24"/>
        </w:rPr>
      </w:pPr>
      <w:r>
        <w:rPr>
          <w:rFonts w:cs="NimbusRomNo9L-Medi"/>
          <w:b/>
          <w:szCs w:val="24"/>
        </w:rPr>
        <w:t>References</w:t>
      </w:r>
    </w:p>
    <w:p w14:paraId="67AE7452" w14:textId="77777777" w:rsidR="008D09BE" w:rsidRPr="008D09BE" w:rsidRDefault="002E3C45" w:rsidP="00837D77">
      <w:pPr>
        <w:pStyle w:val="Literaturverzeichnis"/>
        <w:rPr>
          <w:rFonts w:cs="Calibri"/>
          <w:lang w:val="de-DE" w:eastAsia="de-DE"/>
        </w:rPr>
      </w:pPr>
      <w:r>
        <w:rPr>
          <w:rFonts w:cs="NimbusRomNo9L-Medi"/>
          <w:b/>
        </w:rPr>
        <w:fldChar w:fldCharType="begin"/>
      </w:r>
      <w:r>
        <w:rPr>
          <w:rFonts w:cs="NimbusRomNo9L-Medi"/>
          <w:b/>
        </w:rPr>
        <w:instrText xml:space="preserve"> ADDIN ZOTERO_BIBL {"uncited":[],"omitted":[],"custom":[]} CSL_BIBLIOGRAPHY </w:instrText>
      </w:r>
      <w:r>
        <w:rPr>
          <w:rFonts w:cs="NimbusRomNo9L-Medi"/>
          <w:b/>
        </w:rPr>
        <w:fldChar w:fldCharType="separate"/>
      </w:r>
      <w:r w:rsidR="008D09BE" w:rsidRPr="008D09BE">
        <w:rPr>
          <w:rFonts w:cs="Calibri"/>
          <w:lang w:val="de-DE" w:eastAsia="de-DE"/>
        </w:rPr>
        <w:t>Barbaglia, L., Frattarolo, L., Onorante, L., Tiozzo Pezzoli, L., Pericoli, F.M., Ratto, M., 2022. Testing Big Data in a Big Crisis: Nowcasting under COVID-19. https://doi.org/10.2139/ssrn.4066479</w:t>
      </w:r>
    </w:p>
    <w:p w14:paraId="2AB15CC2" w14:textId="77777777" w:rsidR="008D09BE" w:rsidRPr="008D09BE" w:rsidRDefault="008D09BE" w:rsidP="00837D77">
      <w:pPr>
        <w:pStyle w:val="Literaturverzeichnis"/>
        <w:rPr>
          <w:rFonts w:cs="Calibri"/>
          <w:lang w:val="de-DE" w:eastAsia="de-DE"/>
        </w:rPr>
      </w:pPr>
      <w:r w:rsidRPr="008D09BE">
        <w:rPr>
          <w:rFonts w:cs="Calibri"/>
          <w:lang w:val="de-DE" w:eastAsia="de-DE"/>
        </w:rPr>
        <w:t>Bok, B., Caratelli, D., Giannone, D., Sbordone, A.M., Tambalotti, A., 2018. Macroeconomic Nowcasting and Forecasting with Big Data. Annu. Rev. Econ. 10, 615–643. https://doi.org/10.1146/annurev-economics-080217-053214</w:t>
      </w:r>
    </w:p>
    <w:p w14:paraId="714058B0" w14:textId="77777777" w:rsidR="008D09BE" w:rsidRPr="008D09BE" w:rsidRDefault="008D09BE" w:rsidP="00837D77">
      <w:pPr>
        <w:pStyle w:val="Literaturverzeichnis"/>
        <w:rPr>
          <w:rFonts w:cs="Calibri"/>
          <w:lang w:val="de-DE" w:eastAsia="de-DE"/>
        </w:rPr>
      </w:pPr>
      <w:r w:rsidRPr="008D09BE">
        <w:rPr>
          <w:rFonts w:cs="Calibri"/>
          <w:lang w:val="de-DE" w:eastAsia="de-DE"/>
        </w:rPr>
        <w:t>Fischer, T., Krauss, C., 2018. Deep learning with long short-term memory networks for financial market predictions. Eur. J. Oper. Res. 270, 654–669. https://doi.org/10.1016/j.ejor.2017.11.054</w:t>
      </w:r>
    </w:p>
    <w:p w14:paraId="4C974C73" w14:textId="77777777" w:rsidR="008D09BE" w:rsidRPr="008D09BE" w:rsidRDefault="008D09BE" w:rsidP="00837D77">
      <w:pPr>
        <w:pStyle w:val="Literaturverzeichnis"/>
        <w:rPr>
          <w:rFonts w:cs="Calibri"/>
          <w:lang w:val="de-DE" w:eastAsia="de-DE"/>
        </w:rPr>
      </w:pPr>
      <w:r w:rsidRPr="008D09BE">
        <w:rPr>
          <w:rFonts w:cs="Calibri"/>
          <w:lang w:val="de-DE" w:eastAsia="de-DE"/>
        </w:rPr>
        <w:t>Haertel, T., Hamburg, B., Kusin, V., 2022. The macroeconometric model of the Bundesbank revisited.</w:t>
      </w:r>
    </w:p>
    <w:p w14:paraId="635CC2FF" w14:textId="77777777" w:rsidR="008D09BE" w:rsidRPr="008D09BE" w:rsidRDefault="008D09BE" w:rsidP="00837D77">
      <w:pPr>
        <w:pStyle w:val="Literaturverzeichnis"/>
        <w:rPr>
          <w:rFonts w:cs="Calibri"/>
          <w:lang w:val="de-DE" w:eastAsia="de-DE"/>
        </w:rPr>
      </w:pPr>
      <w:r w:rsidRPr="008D09BE">
        <w:rPr>
          <w:rFonts w:cs="Calibri"/>
          <w:lang w:val="de-DE" w:eastAsia="de-DE"/>
        </w:rPr>
        <w:t>Hochreiter, S., Schmidhuber, J., 1997. Long Short-Term Memory. Neural Comput. 9, 1735–1780. https://doi.org/10.1162/neco.1997.9.8.1735</w:t>
      </w:r>
    </w:p>
    <w:p w14:paraId="78B1AE10" w14:textId="77777777" w:rsidR="008D09BE" w:rsidRPr="008D09BE" w:rsidRDefault="008D09BE" w:rsidP="00837D77">
      <w:pPr>
        <w:pStyle w:val="Literaturverzeichnis"/>
        <w:rPr>
          <w:rFonts w:cs="Calibri"/>
          <w:lang w:val="de-DE" w:eastAsia="de-DE"/>
        </w:rPr>
      </w:pPr>
      <w:r w:rsidRPr="008D09BE">
        <w:rPr>
          <w:rFonts w:cs="Calibri"/>
          <w:lang w:val="de-DE" w:eastAsia="de-DE"/>
        </w:rPr>
        <w:t>Hopp, D., 2024. Benchmarking econometric and machine learning methodologies in nowcasting GDP. Empir. Econ. 66, 2191–2247. https://doi.org/10.1007/s00181-023-02515-6</w:t>
      </w:r>
    </w:p>
    <w:p w14:paraId="536F9E90" w14:textId="77777777" w:rsidR="008D09BE" w:rsidRPr="008D09BE" w:rsidRDefault="008D09BE" w:rsidP="00837D77">
      <w:pPr>
        <w:pStyle w:val="Literaturverzeichnis"/>
        <w:rPr>
          <w:rFonts w:cs="Calibri"/>
          <w:lang w:val="de-DE" w:eastAsia="de-DE"/>
        </w:rPr>
      </w:pPr>
      <w:r w:rsidRPr="008D09BE">
        <w:rPr>
          <w:rFonts w:cs="Calibri"/>
          <w:lang w:val="de-DE" w:eastAsia="de-DE"/>
        </w:rPr>
        <w:t xml:space="preserve">Josef Perktold, Skipper Seabold, Kevin Sheppard, ChadFulton, Kerby Shedden, jbrockmendel, j-grana6, Peter Quackenbush, Vincent Arel-Bundock, Wes McKinney, Ian Langmore, Bart Baker, Ralf Gommers, yogabonito, s-scherrer, Yauhen Zhurko, Matthew Brett, Enrico Giampieri, yl565, Jarrod Millman, Paul Hobson, Vincent, Pamphile Roy, Tom Augspurger, </w:t>
      </w:r>
      <w:r w:rsidRPr="008D09BE">
        <w:rPr>
          <w:rFonts w:cs="Calibri"/>
          <w:lang w:val="de-DE" w:eastAsia="de-DE"/>
        </w:rPr>
        <w:lastRenderedPageBreak/>
        <w:t>tvanzyl, alexbrc, Tyler Hartley, Fernando Perez, Yuji Tamiya, Yaroslav Halchenko, 2024. statsmodels/statsmodels: Release 0.14.2. https://doi.org/10.5281/ZENODO.593847</w:t>
      </w:r>
    </w:p>
    <w:p w14:paraId="7C22D2CD" w14:textId="77777777" w:rsidR="008D09BE" w:rsidRPr="008D09BE" w:rsidRDefault="008D09BE" w:rsidP="00837D77">
      <w:pPr>
        <w:pStyle w:val="Literaturverzeichnis"/>
        <w:rPr>
          <w:rFonts w:cs="Calibri"/>
          <w:lang w:val="de-DE" w:eastAsia="de-DE"/>
        </w:rPr>
      </w:pPr>
      <w:r w:rsidRPr="008D09BE">
        <w:rPr>
          <w:rFonts w:cs="Calibri"/>
          <w:lang w:val="de-DE" w:eastAsia="de-DE"/>
        </w:rPr>
        <w:t>Kamolthip, S., 2021. Macroeconomic forecasting with LSTM and mixed frequency time series data. https://doi.org/10.48550/arXiv.2109.13777</w:t>
      </w:r>
    </w:p>
    <w:p w14:paraId="5EFDF02B" w14:textId="77777777" w:rsidR="008D09BE" w:rsidRPr="008D09BE" w:rsidRDefault="008D09BE" w:rsidP="00837D77">
      <w:pPr>
        <w:pStyle w:val="Literaturverzeichnis"/>
        <w:rPr>
          <w:rFonts w:cs="Calibri"/>
          <w:lang w:val="de-DE" w:eastAsia="de-DE"/>
        </w:rPr>
      </w:pPr>
      <w:r w:rsidRPr="008D09BE">
        <w:rPr>
          <w:rFonts w:cs="Calibri"/>
          <w:lang w:val="de-DE" w:eastAsia="de-DE"/>
        </w:rPr>
        <w:t>Oancea, B., Simionescu, M., 2024. Gross Domestic Product Forecasting: Harnessing Machine Learning for Accurate Economic Predictions in a Univariate Setting. Electronics 13, 4918. https://doi.org/10.3390/electronics13244918</w:t>
      </w:r>
    </w:p>
    <w:p w14:paraId="4EF37876" w14:textId="77777777" w:rsidR="008D09BE" w:rsidRPr="008D09BE" w:rsidRDefault="008D09BE" w:rsidP="00837D77">
      <w:pPr>
        <w:pStyle w:val="Literaturverzeichnis"/>
        <w:rPr>
          <w:rFonts w:cs="Calibri"/>
          <w:lang w:val="de-DE" w:eastAsia="de-DE"/>
        </w:rPr>
      </w:pPr>
      <w:r w:rsidRPr="008D09BE">
        <w:rPr>
          <w:rFonts w:cs="Calibri"/>
          <w:lang w:val="de-DE" w:eastAsia="de-DE"/>
        </w:rPr>
        <w:t>PyTorch documentation — PyTorch 2.10 documentation [WWW Document], n.d. URL https://docs.pytorch.org/docs/stable/index.html (accessed 3.8.26).</w:t>
      </w:r>
    </w:p>
    <w:p w14:paraId="6D6134B6" w14:textId="77777777" w:rsidR="008D09BE" w:rsidRPr="008D09BE" w:rsidRDefault="008D09BE" w:rsidP="00837D77">
      <w:pPr>
        <w:pStyle w:val="Literaturverzeichnis"/>
        <w:rPr>
          <w:rFonts w:cs="Calibri"/>
          <w:lang w:val="de-DE" w:eastAsia="de-DE"/>
        </w:rPr>
      </w:pPr>
      <w:r w:rsidRPr="008D09BE">
        <w:rPr>
          <w:rFonts w:cs="Calibri"/>
          <w:lang w:val="de-DE" w:eastAsia="de-DE"/>
        </w:rPr>
        <w:t>Shirdel, M., Asadi, R., Do, D., Hintlian, M., 2021. Deep Learning with Kernel Flow Regularization for Time Series Forecasting. https://doi.org/10.48550/arXiv.2109.11649</w:t>
      </w:r>
    </w:p>
    <w:p w14:paraId="45300EE5" w14:textId="77777777" w:rsidR="008D09BE" w:rsidRPr="008D09BE" w:rsidRDefault="008D09BE" w:rsidP="00837D77">
      <w:pPr>
        <w:pStyle w:val="Literaturverzeichnis"/>
        <w:rPr>
          <w:rFonts w:cs="Calibri"/>
          <w:lang w:val="de-DE" w:eastAsia="de-DE"/>
        </w:rPr>
      </w:pPr>
      <w:r w:rsidRPr="008D09BE">
        <w:rPr>
          <w:rFonts w:cs="Calibri"/>
          <w:lang w:val="de-DE" w:eastAsia="de-DE"/>
        </w:rPr>
        <w:t>Siami-Namini, S., Namin, A.S., 2018. Forecasting Economics and Financial Time Series: ARIMA vs. LSTM. https://doi.org/10.48550/arXiv.1803.06386</w:t>
      </w:r>
    </w:p>
    <w:p w14:paraId="18634ACB" w14:textId="57319835" w:rsidR="004522DB" w:rsidRPr="00E53DBB" w:rsidRDefault="002E3C45" w:rsidP="00E53DBB">
      <w:pPr>
        <w:pStyle w:val="Literaturverzeichnis"/>
        <w:ind w:left="0" w:firstLine="0"/>
        <w:rPr>
          <w:rFonts w:cs="NimbusRomNo9L-Medi"/>
          <w:b/>
          <w:szCs w:val="24"/>
        </w:rPr>
      </w:pPr>
      <w:r>
        <w:rPr>
          <w:rFonts w:cs="NimbusRomNo9L-Medi"/>
          <w:b/>
          <w:szCs w:val="24"/>
        </w:rPr>
        <w:fldChar w:fldCharType="end"/>
      </w:r>
    </w:p>
    <w:sectPr w:rsidR="004522DB" w:rsidRPr="00E53DBB" w:rsidSect="00B5104E">
      <w:headerReference w:type="default" r:id="rId32"/>
      <w:footerReference w:type="default" r:id="rId33"/>
      <w:pgSz w:w="11906" w:h="16838"/>
      <w:pgMar w:top="1417" w:right="1417" w:bottom="1134" w:left="1417" w:header="51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5886C" w14:textId="77777777" w:rsidR="00955797" w:rsidRDefault="00955797" w:rsidP="00614BDF">
      <w:pPr>
        <w:spacing w:after="0" w:line="240" w:lineRule="auto"/>
      </w:pPr>
      <w:r>
        <w:separator/>
      </w:r>
    </w:p>
  </w:endnote>
  <w:endnote w:type="continuationSeparator" w:id="0">
    <w:p w14:paraId="4F14A3BF" w14:textId="77777777" w:rsidR="00955797" w:rsidRDefault="00955797" w:rsidP="00614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NimbusRomNo9L-Medi">
    <w:panose1 w:val="020B0604020202020204"/>
    <w:charset w:val="00"/>
    <w:family w:val="auto"/>
    <w:pitch w:val="default"/>
    <w:sig w:usb0="00000003" w:usb1="00000000" w:usb2="00000000" w:usb3="00000000" w:csb0="00000001" w:csb1="00000000"/>
  </w:font>
  <w:font w:name="NimbusRomNo9L-ReguItal">
    <w:panose1 w:val="020B0604020202020204"/>
    <w:charset w:val="00"/>
    <w:family w:val="auto"/>
    <w:pitch w:val="default"/>
    <w:sig w:usb0="00000003" w:usb1="00000000" w:usb2="00000000" w:usb3="00000000" w:csb0="00000001" w:csb1="00000000"/>
  </w:font>
  <w:font w:name="NimbusRomNo9L-Regu">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17FD" w14:textId="007412BB" w:rsidR="006B7983" w:rsidRDefault="004A679E" w:rsidP="006B7983">
    <w:pPr>
      <w:pStyle w:val="Fuzeile"/>
      <w:tabs>
        <w:tab w:val="clear" w:pos="4536"/>
      </w:tabs>
    </w:pPr>
    <w:r>
      <w:t>March</w:t>
    </w:r>
    <w:r w:rsidR="009D5174">
      <w:t xml:space="preserve"> </w:t>
    </w:r>
    <w:r>
      <w:t>9</w:t>
    </w:r>
    <w:r w:rsidR="009D5174">
      <w:t>, 2026</w:t>
    </w:r>
    <w:r w:rsidR="006B7983">
      <w:tab/>
    </w:r>
    <w:r w:rsidR="009D5174">
      <w:t>Page</w:t>
    </w:r>
    <w:r w:rsidR="00E53321">
      <w:t xml:space="preserve"> </w:t>
    </w:r>
    <w:r w:rsidR="00E53321">
      <w:fldChar w:fldCharType="begin"/>
    </w:r>
    <w:r w:rsidR="00E53321">
      <w:instrText>PAGE   \* MERGEFORMAT</w:instrText>
    </w:r>
    <w:r w:rsidR="00E53321">
      <w:fldChar w:fldCharType="separate"/>
    </w:r>
    <w:r w:rsidR="006034EF">
      <w:rPr>
        <w:noProof/>
      </w:rPr>
      <w:t>1</w:t>
    </w:r>
    <w:r w:rsidR="00E53321">
      <w:fldChar w:fldCharType="end"/>
    </w:r>
  </w:p>
  <w:p w14:paraId="427B0054" w14:textId="77777777" w:rsidR="006B7983" w:rsidRDefault="006B7983" w:rsidP="006B7983">
    <w:pPr>
      <w:pStyle w:val="Fuzeile"/>
      <w:tabs>
        <w:tab w:val="clear" w:pos="4536"/>
      </w:tabs>
    </w:pPr>
  </w:p>
  <w:p w14:paraId="03C871EF" w14:textId="77777777" w:rsidR="006B7983" w:rsidRPr="006B7983" w:rsidRDefault="006B7983" w:rsidP="006B7983">
    <w:pPr>
      <w:pStyle w:val="Fuzeile"/>
      <w:tabs>
        <w:tab w:val="clear" w:pos="453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DF759" w14:textId="77777777" w:rsidR="00955797" w:rsidRDefault="00955797" w:rsidP="00614BDF">
      <w:pPr>
        <w:spacing w:after="0" w:line="240" w:lineRule="auto"/>
      </w:pPr>
      <w:r>
        <w:separator/>
      </w:r>
    </w:p>
  </w:footnote>
  <w:footnote w:type="continuationSeparator" w:id="0">
    <w:p w14:paraId="207E22BA" w14:textId="77777777" w:rsidR="00955797" w:rsidRDefault="00955797" w:rsidP="00614B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22" w:type="dxa"/>
      <w:tblLook w:val="04A0" w:firstRow="1" w:lastRow="0" w:firstColumn="1" w:lastColumn="0" w:noHBand="0" w:noVBand="1"/>
    </w:tblPr>
    <w:tblGrid>
      <w:gridCol w:w="3936"/>
      <w:gridCol w:w="283"/>
      <w:gridCol w:w="5103"/>
    </w:tblGrid>
    <w:tr w:rsidR="00EC6B0A" w14:paraId="33EE029E" w14:textId="77777777" w:rsidTr="001A3CCC">
      <w:tc>
        <w:tcPr>
          <w:tcW w:w="3936" w:type="dxa"/>
        </w:tcPr>
        <w:p w14:paraId="109A7043" w14:textId="77777777" w:rsidR="005745B9" w:rsidRDefault="00B33A2E" w:rsidP="001A3CCC">
          <w:pPr>
            <w:autoSpaceDE w:val="0"/>
            <w:autoSpaceDN w:val="0"/>
            <w:adjustRightInd w:val="0"/>
            <w:spacing w:after="0" w:line="240" w:lineRule="auto"/>
            <w:rPr>
              <w:rFonts w:cs="NimbusRomNo9L-Medi"/>
              <w:szCs w:val="20"/>
            </w:rPr>
          </w:pPr>
          <w:r>
            <w:rPr>
              <w:rFonts w:cs="NimbusRomNo9L-Medi"/>
              <w:szCs w:val="20"/>
            </w:rPr>
            <w:t>Universit</w:t>
          </w:r>
          <w:r w:rsidR="005745B9">
            <w:rPr>
              <w:rFonts w:cs="NimbusRomNo9L-Medi"/>
              <w:szCs w:val="20"/>
            </w:rPr>
            <w:t>y of</w:t>
          </w:r>
          <w:r>
            <w:rPr>
              <w:rFonts w:cs="NimbusRomNo9L-Medi"/>
              <w:szCs w:val="20"/>
            </w:rPr>
            <w:t xml:space="preserve"> Mannheim</w:t>
          </w:r>
        </w:p>
        <w:p w14:paraId="0FD1717E" w14:textId="77777777" w:rsidR="00EC6B0A" w:rsidRPr="001A3CCC" w:rsidRDefault="005745B9" w:rsidP="001A3CCC">
          <w:pPr>
            <w:autoSpaceDE w:val="0"/>
            <w:autoSpaceDN w:val="0"/>
            <w:adjustRightInd w:val="0"/>
            <w:spacing w:after="0" w:line="240" w:lineRule="auto"/>
            <w:rPr>
              <w:rFonts w:cs="NimbusRomNo9L-Regu"/>
              <w:szCs w:val="20"/>
            </w:rPr>
          </w:pPr>
          <w:r>
            <w:rPr>
              <w:rFonts w:cs="NimbusRomNo9L-Medi"/>
              <w:szCs w:val="20"/>
            </w:rPr>
            <w:t>Department of Economics</w:t>
          </w:r>
        </w:p>
      </w:tc>
      <w:tc>
        <w:tcPr>
          <w:tcW w:w="283" w:type="dxa"/>
        </w:tcPr>
        <w:p w14:paraId="70FB9642" w14:textId="77777777" w:rsidR="00EC6B0A" w:rsidRDefault="00EC6B0A" w:rsidP="001A3CCC">
          <w:pPr>
            <w:autoSpaceDE w:val="0"/>
            <w:autoSpaceDN w:val="0"/>
            <w:adjustRightInd w:val="0"/>
            <w:spacing w:after="0" w:line="240" w:lineRule="auto"/>
          </w:pPr>
        </w:p>
      </w:tc>
      <w:tc>
        <w:tcPr>
          <w:tcW w:w="5103" w:type="dxa"/>
        </w:tcPr>
        <w:p w14:paraId="7EC0579C" w14:textId="77777777" w:rsidR="00EC6B0A" w:rsidRDefault="00EC6B0A" w:rsidP="001A3CCC">
          <w:pPr>
            <w:autoSpaceDE w:val="0"/>
            <w:autoSpaceDN w:val="0"/>
            <w:adjustRightInd w:val="0"/>
            <w:spacing w:after="0" w:line="240" w:lineRule="auto"/>
            <w:jc w:val="right"/>
          </w:pPr>
        </w:p>
      </w:tc>
    </w:tr>
  </w:tbl>
  <w:p w14:paraId="4CE7467B" w14:textId="77777777" w:rsidR="00614BDF" w:rsidRDefault="00614BDF" w:rsidP="00EC6B0A">
    <w:pPr>
      <w:pBdr>
        <w:bottom w:val="single" w:sz="4" w:space="0" w:color="auto"/>
      </w:pBdr>
      <w:autoSpaceDE w:val="0"/>
      <w:autoSpaceDN w:val="0"/>
      <w:adjustRightInd w:val="0"/>
      <w:spacing w:after="0" w:line="240" w:lineRule="auto"/>
    </w:pPr>
  </w:p>
  <w:p w14:paraId="5F87C9C7" w14:textId="77777777" w:rsidR="00EC6B0A" w:rsidRPr="00EC6B0A" w:rsidRDefault="00EC6B0A" w:rsidP="00EC6B0A">
    <w:pPr>
      <w:autoSpaceDE w:val="0"/>
      <w:autoSpaceDN w:val="0"/>
      <w:adjustRightInd w:val="0"/>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C1B"/>
    <w:multiLevelType w:val="hybridMultilevel"/>
    <w:tmpl w:val="75D4E0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191B5A32"/>
    <w:multiLevelType w:val="hybridMultilevel"/>
    <w:tmpl w:val="1FC062A0"/>
    <w:lvl w:ilvl="0" w:tplc="971C9A8A">
      <w:numFmt w:val="bullet"/>
      <w:lvlText w:val="-"/>
      <w:lvlJc w:val="left"/>
      <w:pPr>
        <w:ind w:left="1080" w:hanging="360"/>
      </w:pPr>
      <w:rPr>
        <w:rFonts w:ascii="Calibri" w:eastAsia="Calibri"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20B45119"/>
    <w:multiLevelType w:val="hybridMultilevel"/>
    <w:tmpl w:val="D6F638F0"/>
    <w:lvl w:ilvl="0" w:tplc="47282FB6">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7B54B5A"/>
    <w:multiLevelType w:val="hybridMultilevel"/>
    <w:tmpl w:val="06F65F00"/>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54EB0271"/>
    <w:multiLevelType w:val="hybridMultilevel"/>
    <w:tmpl w:val="64B86A00"/>
    <w:lvl w:ilvl="0" w:tplc="1C38E98C">
      <w:numFmt w:val="bullet"/>
      <w:lvlText w:val="-"/>
      <w:lvlJc w:val="left"/>
      <w:pPr>
        <w:ind w:left="1068" w:hanging="360"/>
      </w:pPr>
      <w:rPr>
        <w:rFonts w:ascii="Calibri" w:eastAsia="Calibri" w:hAnsi="Calibri" w:cs="Calibr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 w15:restartNumberingAfterBreak="0">
    <w:nsid w:val="5B482EDE"/>
    <w:multiLevelType w:val="multilevel"/>
    <w:tmpl w:val="F9DCF3AE"/>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1F968EE"/>
    <w:multiLevelType w:val="hybridMultilevel"/>
    <w:tmpl w:val="96A83E7C"/>
    <w:lvl w:ilvl="0" w:tplc="04070001">
      <w:start w:val="1"/>
      <w:numFmt w:val="bullet"/>
      <w:lvlText w:val=""/>
      <w:lvlJc w:val="left"/>
      <w:pPr>
        <w:ind w:left="2832" w:hanging="360"/>
      </w:pPr>
      <w:rPr>
        <w:rFonts w:ascii="Symbol" w:hAnsi="Symbol" w:hint="default"/>
      </w:rPr>
    </w:lvl>
    <w:lvl w:ilvl="1" w:tplc="04070003" w:tentative="1">
      <w:start w:val="1"/>
      <w:numFmt w:val="bullet"/>
      <w:lvlText w:val="o"/>
      <w:lvlJc w:val="left"/>
      <w:pPr>
        <w:ind w:left="3552" w:hanging="360"/>
      </w:pPr>
      <w:rPr>
        <w:rFonts w:ascii="Courier New" w:hAnsi="Courier New" w:cs="Courier New" w:hint="default"/>
      </w:rPr>
    </w:lvl>
    <w:lvl w:ilvl="2" w:tplc="04070005" w:tentative="1">
      <w:start w:val="1"/>
      <w:numFmt w:val="bullet"/>
      <w:lvlText w:val=""/>
      <w:lvlJc w:val="left"/>
      <w:pPr>
        <w:ind w:left="4272" w:hanging="360"/>
      </w:pPr>
      <w:rPr>
        <w:rFonts w:ascii="Wingdings" w:hAnsi="Wingdings" w:hint="default"/>
      </w:rPr>
    </w:lvl>
    <w:lvl w:ilvl="3" w:tplc="04070001" w:tentative="1">
      <w:start w:val="1"/>
      <w:numFmt w:val="bullet"/>
      <w:lvlText w:val=""/>
      <w:lvlJc w:val="left"/>
      <w:pPr>
        <w:ind w:left="4992" w:hanging="360"/>
      </w:pPr>
      <w:rPr>
        <w:rFonts w:ascii="Symbol" w:hAnsi="Symbol" w:hint="default"/>
      </w:rPr>
    </w:lvl>
    <w:lvl w:ilvl="4" w:tplc="04070003" w:tentative="1">
      <w:start w:val="1"/>
      <w:numFmt w:val="bullet"/>
      <w:lvlText w:val="o"/>
      <w:lvlJc w:val="left"/>
      <w:pPr>
        <w:ind w:left="5712" w:hanging="360"/>
      </w:pPr>
      <w:rPr>
        <w:rFonts w:ascii="Courier New" w:hAnsi="Courier New" w:cs="Courier New" w:hint="default"/>
      </w:rPr>
    </w:lvl>
    <w:lvl w:ilvl="5" w:tplc="04070005" w:tentative="1">
      <w:start w:val="1"/>
      <w:numFmt w:val="bullet"/>
      <w:lvlText w:val=""/>
      <w:lvlJc w:val="left"/>
      <w:pPr>
        <w:ind w:left="6432" w:hanging="360"/>
      </w:pPr>
      <w:rPr>
        <w:rFonts w:ascii="Wingdings" w:hAnsi="Wingdings" w:hint="default"/>
      </w:rPr>
    </w:lvl>
    <w:lvl w:ilvl="6" w:tplc="04070001" w:tentative="1">
      <w:start w:val="1"/>
      <w:numFmt w:val="bullet"/>
      <w:lvlText w:val=""/>
      <w:lvlJc w:val="left"/>
      <w:pPr>
        <w:ind w:left="7152" w:hanging="360"/>
      </w:pPr>
      <w:rPr>
        <w:rFonts w:ascii="Symbol" w:hAnsi="Symbol" w:hint="default"/>
      </w:rPr>
    </w:lvl>
    <w:lvl w:ilvl="7" w:tplc="04070003" w:tentative="1">
      <w:start w:val="1"/>
      <w:numFmt w:val="bullet"/>
      <w:lvlText w:val="o"/>
      <w:lvlJc w:val="left"/>
      <w:pPr>
        <w:ind w:left="7872" w:hanging="360"/>
      </w:pPr>
      <w:rPr>
        <w:rFonts w:ascii="Courier New" w:hAnsi="Courier New" w:cs="Courier New" w:hint="default"/>
      </w:rPr>
    </w:lvl>
    <w:lvl w:ilvl="8" w:tplc="04070005" w:tentative="1">
      <w:start w:val="1"/>
      <w:numFmt w:val="bullet"/>
      <w:lvlText w:val=""/>
      <w:lvlJc w:val="left"/>
      <w:pPr>
        <w:ind w:left="8592" w:hanging="360"/>
      </w:pPr>
      <w:rPr>
        <w:rFonts w:ascii="Wingdings" w:hAnsi="Wingdings" w:hint="default"/>
      </w:rPr>
    </w:lvl>
  </w:abstractNum>
  <w:abstractNum w:abstractNumId="7" w15:restartNumberingAfterBreak="0">
    <w:nsid w:val="65763343"/>
    <w:multiLevelType w:val="hybridMultilevel"/>
    <w:tmpl w:val="7D80F64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7D351DF0"/>
    <w:multiLevelType w:val="hybridMultilevel"/>
    <w:tmpl w:val="88328682"/>
    <w:lvl w:ilvl="0" w:tplc="212050A0">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540245268">
    <w:abstractNumId w:val="5"/>
  </w:num>
  <w:num w:numId="2" w16cid:durableId="1065297253">
    <w:abstractNumId w:val="2"/>
  </w:num>
  <w:num w:numId="3" w16cid:durableId="1604805984">
    <w:abstractNumId w:val="4"/>
  </w:num>
  <w:num w:numId="4" w16cid:durableId="1682705823">
    <w:abstractNumId w:val="8"/>
  </w:num>
  <w:num w:numId="5" w16cid:durableId="1090272168">
    <w:abstractNumId w:val="1"/>
  </w:num>
  <w:num w:numId="6" w16cid:durableId="1315337739">
    <w:abstractNumId w:val="6"/>
  </w:num>
  <w:num w:numId="7" w16cid:durableId="68116853">
    <w:abstractNumId w:val="0"/>
  </w:num>
  <w:num w:numId="8" w16cid:durableId="660961143">
    <w:abstractNumId w:val="7"/>
  </w:num>
  <w:num w:numId="9" w16cid:durableId="249436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BDF"/>
    <w:rsid w:val="00030885"/>
    <w:rsid w:val="00031B45"/>
    <w:rsid w:val="00036003"/>
    <w:rsid w:val="000400B7"/>
    <w:rsid w:val="00047B45"/>
    <w:rsid w:val="00067774"/>
    <w:rsid w:val="000861E9"/>
    <w:rsid w:val="0009697C"/>
    <w:rsid w:val="00096F32"/>
    <w:rsid w:val="000D13F4"/>
    <w:rsid w:val="000D37A3"/>
    <w:rsid w:val="000F0D57"/>
    <w:rsid w:val="000F5467"/>
    <w:rsid w:val="00103BBC"/>
    <w:rsid w:val="0012007B"/>
    <w:rsid w:val="00122174"/>
    <w:rsid w:val="0012795D"/>
    <w:rsid w:val="0014778C"/>
    <w:rsid w:val="00194D95"/>
    <w:rsid w:val="001A3CCC"/>
    <w:rsid w:val="001D7F41"/>
    <w:rsid w:val="0020026B"/>
    <w:rsid w:val="002157A1"/>
    <w:rsid w:val="00227557"/>
    <w:rsid w:val="0028357D"/>
    <w:rsid w:val="002854C4"/>
    <w:rsid w:val="00295141"/>
    <w:rsid w:val="002D0887"/>
    <w:rsid w:val="002E3C45"/>
    <w:rsid w:val="003109DB"/>
    <w:rsid w:val="00332F44"/>
    <w:rsid w:val="0035011A"/>
    <w:rsid w:val="003761C9"/>
    <w:rsid w:val="003A3C8A"/>
    <w:rsid w:val="003B02F0"/>
    <w:rsid w:val="003B71C0"/>
    <w:rsid w:val="003C1F3F"/>
    <w:rsid w:val="003C3174"/>
    <w:rsid w:val="003F0D88"/>
    <w:rsid w:val="003F23F5"/>
    <w:rsid w:val="00446188"/>
    <w:rsid w:val="004522DB"/>
    <w:rsid w:val="00456D4E"/>
    <w:rsid w:val="0046513D"/>
    <w:rsid w:val="004778C6"/>
    <w:rsid w:val="00484503"/>
    <w:rsid w:val="004966FC"/>
    <w:rsid w:val="004A1902"/>
    <w:rsid w:val="004A679E"/>
    <w:rsid w:val="004B60CE"/>
    <w:rsid w:val="004D77E1"/>
    <w:rsid w:val="00504878"/>
    <w:rsid w:val="0054055E"/>
    <w:rsid w:val="005745B9"/>
    <w:rsid w:val="0058340B"/>
    <w:rsid w:val="005979BC"/>
    <w:rsid w:val="005B4AF1"/>
    <w:rsid w:val="005F1C23"/>
    <w:rsid w:val="005F59E8"/>
    <w:rsid w:val="006034EF"/>
    <w:rsid w:val="006041C5"/>
    <w:rsid w:val="00614BDF"/>
    <w:rsid w:val="006235FD"/>
    <w:rsid w:val="00623AE4"/>
    <w:rsid w:val="006417CB"/>
    <w:rsid w:val="00643E0C"/>
    <w:rsid w:val="006B2835"/>
    <w:rsid w:val="006B7983"/>
    <w:rsid w:val="006C4024"/>
    <w:rsid w:val="006D4986"/>
    <w:rsid w:val="00710C7C"/>
    <w:rsid w:val="0071539D"/>
    <w:rsid w:val="00734160"/>
    <w:rsid w:val="00754CF4"/>
    <w:rsid w:val="00774AE0"/>
    <w:rsid w:val="007B407F"/>
    <w:rsid w:val="007B72A2"/>
    <w:rsid w:val="007C6138"/>
    <w:rsid w:val="007D4876"/>
    <w:rsid w:val="007D6C23"/>
    <w:rsid w:val="007E08DD"/>
    <w:rsid w:val="007F5E18"/>
    <w:rsid w:val="008103A7"/>
    <w:rsid w:val="00816C9A"/>
    <w:rsid w:val="0083055B"/>
    <w:rsid w:val="00837D77"/>
    <w:rsid w:val="008D09BE"/>
    <w:rsid w:val="008E4339"/>
    <w:rsid w:val="008F3B0F"/>
    <w:rsid w:val="009061D2"/>
    <w:rsid w:val="009179AD"/>
    <w:rsid w:val="00942A3A"/>
    <w:rsid w:val="00953AF6"/>
    <w:rsid w:val="00955797"/>
    <w:rsid w:val="00965369"/>
    <w:rsid w:val="00971D81"/>
    <w:rsid w:val="0097676A"/>
    <w:rsid w:val="00992E5E"/>
    <w:rsid w:val="009D5174"/>
    <w:rsid w:val="009F6E56"/>
    <w:rsid w:val="00A03850"/>
    <w:rsid w:val="00A331C1"/>
    <w:rsid w:val="00A36D14"/>
    <w:rsid w:val="00A56971"/>
    <w:rsid w:val="00A61832"/>
    <w:rsid w:val="00A71A7D"/>
    <w:rsid w:val="00AE0DFB"/>
    <w:rsid w:val="00AE50EB"/>
    <w:rsid w:val="00AF602E"/>
    <w:rsid w:val="00B173C0"/>
    <w:rsid w:val="00B23978"/>
    <w:rsid w:val="00B33A2E"/>
    <w:rsid w:val="00B5104E"/>
    <w:rsid w:val="00B618FB"/>
    <w:rsid w:val="00B63C2C"/>
    <w:rsid w:val="00BB2F47"/>
    <w:rsid w:val="00C32F1B"/>
    <w:rsid w:val="00C35739"/>
    <w:rsid w:val="00C53081"/>
    <w:rsid w:val="00C72CFB"/>
    <w:rsid w:val="00C91F76"/>
    <w:rsid w:val="00CA3769"/>
    <w:rsid w:val="00CB453F"/>
    <w:rsid w:val="00CE1A06"/>
    <w:rsid w:val="00CE364E"/>
    <w:rsid w:val="00CF5B4F"/>
    <w:rsid w:val="00D036DF"/>
    <w:rsid w:val="00D038AF"/>
    <w:rsid w:val="00D2158A"/>
    <w:rsid w:val="00D40082"/>
    <w:rsid w:val="00D66C83"/>
    <w:rsid w:val="00D77419"/>
    <w:rsid w:val="00D80206"/>
    <w:rsid w:val="00D8384F"/>
    <w:rsid w:val="00D84E74"/>
    <w:rsid w:val="00D930BE"/>
    <w:rsid w:val="00DC4605"/>
    <w:rsid w:val="00DD2DE1"/>
    <w:rsid w:val="00DF20D0"/>
    <w:rsid w:val="00DF260A"/>
    <w:rsid w:val="00E35493"/>
    <w:rsid w:val="00E408E7"/>
    <w:rsid w:val="00E4379C"/>
    <w:rsid w:val="00E53321"/>
    <w:rsid w:val="00E53DBB"/>
    <w:rsid w:val="00E777F5"/>
    <w:rsid w:val="00E832AC"/>
    <w:rsid w:val="00EB0417"/>
    <w:rsid w:val="00EC6B0A"/>
    <w:rsid w:val="00EF6C0F"/>
    <w:rsid w:val="00EF7429"/>
    <w:rsid w:val="00F10481"/>
    <w:rsid w:val="00F3716C"/>
    <w:rsid w:val="00F40060"/>
    <w:rsid w:val="00F60682"/>
    <w:rsid w:val="00F6739A"/>
    <w:rsid w:val="00F755B8"/>
    <w:rsid w:val="00F8029F"/>
    <w:rsid w:val="00F953E6"/>
    <w:rsid w:val="00F974CF"/>
    <w:rsid w:val="00FA3A8C"/>
    <w:rsid w:val="00FA4E81"/>
    <w:rsid w:val="00FB15FC"/>
    <w:rsid w:val="00FE4526"/>
    <w:rsid w:val="00FE4B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E50D1"/>
  <w15:chartTrackingRefBased/>
  <w15:docId w15:val="{F466E8F1-0262-2942-95EF-3C22D60E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F260A"/>
    <w:pPr>
      <w:spacing w:after="200" w:line="276" w:lineRule="auto"/>
    </w:pPr>
    <w:rPr>
      <w:sz w:val="22"/>
      <w:szCs w:val="22"/>
      <w:lang w:val="en-US" w:eastAsia="en-US"/>
    </w:rPr>
  </w:style>
  <w:style w:type="paragraph" w:styleId="berschrift1">
    <w:name w:val="heading 1"/>
    <w:basedOn w:val="Standard"/>
    <w:next w:val="Standard"/>
    <w:link w:val="berschrift1Zchn"/>
    <w:uiPriority w:val="9"/>
    <w:qFormat/>
    <w:rsid w:val="00C72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erschrift2">
    <w:name w:val="heading 2"/>
    <w:basedOn w:val="Standard"/>
    <w:link w:val="berschrift2Zchn"/>
    <w:uiPriority w:val="9"/>
    <w:qFormat/>
    <w:rsid w:val="00E832AC"/>
    <w:pPr>
      <w:spacing w:before="100" w:beforeAutospacing="1" w:after="100" w:afterAutospacing="1" w:line="240" w:lineRule="auto"/>
      <w:outlineLvl w:val="1"/>
    </w:pPr>
    <w:rPr>
      <w:rFonts w:ascii="Times New Roman" w:eastAsia="Times New Roman" w:hAnsi="Times New Roman"/>
      <w:b/>
      <w:bCs/>
      <w:sz w:val="36"/>
      <w:szCs w:val="36"/>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14BD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14BDF"/>
  </w:style>
  <w:style w:type="paragraph" w:styleId="Fuzeile">
    <w:name w:val="footer"/>
    <w:basedOn w:val="Standard"/>
    <w:link w:val="FuzeileZchn"/>
    <w:uiPriority w:val="99"/>
    <w:unhideWhenUsed/>
    <w:rsid w:val="00614BD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14BDF"/>
  </w:style>
  <w:style w:type="paragraph" w:styleId="Sprechblasentext">
    <w:name w:val="Balloon Text"/>
    <w:basedOn w:val="Standard"/>
    <w:link w:val="SprechblasentextZchn"/>
    <w:uiPriority w:val="99"/>
    <w:semiHidden/>
    <w:unhideWhenUsed/>
    <w:rsid w:val="00614BDF"/>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614BDF"/>
    <w:rPr>
      <w:rFonts w:ascii="Tahoma" w:hAnsi="Tahoma" w:cs="Tahoma"/>
      <w:sz w:val="16"/>
      <w:szCs w:val="16"/>
    </w:rPr>
  </w:style>
  <w:style w:type="character" w:styleId="Hyperlink">
    <w:name w:val="Hyperlink"/>
    <w:uiPriority w:val="99"/>
    <w:unhideWhenUsed/>
    <w:rsid w:val="00614BDF"/>
    <w:rPr>
      <w:color w:val="0000FF"/>
      <w:u w:val="single"/>
    </w:rPr>
  </w:style>
  <w:style w:type="table" w:styleId="Tabellenraster">
    <w:name w:val="Table Grid"/>
    <w:basedOn w:val="NormaleTabelle"/>
    <w:uiPriority w:val="59"/>
    <w:rsid w:val="00EC6B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uiPriority w:val="99"/>
    <w:semiHidden/>
    <w:unhideWhenUsed/>
    <w:rsid w:val="003C1F3F"/>
    <w:rPr>
      <w:sz w:val="16"/>
      <w:szCs w:val="16"/>
    </w:rPr>
  </w:style>
  <w:style w:type="paragraph" w:styleId="Kommentartext">
    <w:name w:val="annotation text"/>
    <w:basedOn w:val="Standard"/>
    <w:link w:val="KommentartextZchn"/>
    <w:uiPriority w:val="99"/>
    <w:semiHidden/>
    <w:unhideWhenUsed/>
    <w:rsid w:val="003C1F3F"/>
    <w:rPr>
      <w:sz w:val="20"/>
      <w:szCs w:val="20"/>
    </w:rPr>
  </w:style>
  <w:style w:type="character" w:customStyle="1" w:styleId="KommentartextZchn">
    <w:name w:val="Kommentartext Zchn"/>
    <w:link w:val="Kommentartext"/>
    <w:uiPriority w:val="99"/>
    <w:semiHidden/>
    <w:rsid w:val="003C1F3F"/>
    <w:rPr>
      <w:lang w:eastAsia="en-US"/>
    </w:rPr>
  </w:style>
  <w:style w:type="paragraph" w:styleId="Kommentarthema">
    <w:name w:val="annotation subject"/>
    <w:basedOn w:val="Kommentartext"/>
    <w:next w:val="Kommentartext"/>
    <w:link w:val="KommentarthemaZchn"/>
    <w:uiPriority w:val="99"/>
    <w:semiHidden/>
    <w:unhideWhenUsed/>
    <w:rsid w:val="003C1F3F"/>
    <w:rPr>
      <w:b/>
      <w:bCs/>
    </w:rPr>
  </w:style>
  <w:style w:type="character" w:customStyle="1" w:styleId="KommentarthemaZchn">
    <w:name w:val="Kommentarthema Zchn"/>
    <w:link w:val="Kommentarthema"/>
    <w:uiPriority w:val="99"/>
    <w:semiHidden/>
    <w:rsid w:val="003C1F3F"/>
    <w:rPr>
      <w:b/>
      <w:bCs/>
      <w:lang w:eastAsia="en-US"/>
    </w:rPr>
  </w:style>
  <w:style w:type="paragraph" w:styleId="Listenabsatz">
    <w:name w:val="List Paragraph"/>
    <w:basedOn w:val="Standard"/>
    <w:uiPriority w:val="34"/>
    <w:qFormat/>
    <w:rsid w:val="00A03850"/>
    <w:pPr>
      <w:ind w:left="708"/>
    </w:pPr>
  </w:style>
  <w:style w:type="character" w:customStyle="1" w:styleId="berschrift2Zchn">
    <w:name w:val="Überschrift 2 Zchn"/>
    <w:basedOn w:val="Absatz-Standardschriftart"/>
    <w:link w:val="berschrift2"/>
    <w:uiPriority w:val="9"/>
    <w:rsid w:val="00E832AC"/>
    <w:rPr>
      <w:rFonts w:ascii="Times New Roman" w:eastAsia="Times New Roman" w:hAnsi="Times New Roman"/>
      <w:b/>
      <w:bCs/>
      <w:sz w:val="36"/>
      <w:szCs w:val="36"/>
    </w:rPr>
  </w:style>
  <w:style w:type="paragraph" w:styleId="Literaturverzeichnis">
    <w:name w:val="Bibliography"/>
    <w:basedOn w:val="Standard"/>
    <w:next w:val="Standard"/>
    <w:uiPriority w:val="37"/>
    <w:unhideWhenUsed/>
    <w:rsid w:val="00456D4E"/>
    <w:pPr>
      <w:spacing w:after="0" w:line="240" w:lineRule="auto"/>
      <w:ind w:left="720" w:hanging="720"/>
    </w:pPr>
  </w:style>
  <w:style w:type="character" w:customStyle="1" w:styleId="berschrift1Zchn">
    <w:name w:val="Überschrift 1 Zchn"/>
    <w:basedOn w:val="Absatz-Standardschriftart"/>
    <w:link w:val="berschrift1"/>
    <w:uiPriority w:val="9"/>
    <w:rsid w:val="00C72CFB"/>
    <w:rPr>
      <w:rFonts w:asciiTheme="majorHAnsi" w:eastAsiaTheme="majorEastAsia" w:hAnsiTheme="majorHAnsi" w:cstheme="majorBidi"/>
      <w:color w:val="0F4761" w:themeColor="accent1" w:themeShade="BF"/>
      <w:sz w:val="32"/>
      <w:szCs w:val="32"/>
      <w:lang w:val="en-US" w:eastAsia="en-US"/>
    </w:rPr>
  </w:style>
  <w:style w:type="character" w:customStyle="1" w:styleId="apple-converted-space">
    <w:name w:val="apple-converted-space"/>
    <w:basedOn w:val="Absatz-Standardschriftart"/>
    <w:rsid w:val="00C72CFB"/>
  </w:style>
  <w:style w:type="character" w:styleId="NichtaufgelsteErwhnung">
    <w:name w:val="Unresolved Mention"/>
    <w:basedOn w:val="Absatz-Standardschriftart"/>
    <w:uiPriority w:val="99"/>
    <w:semiHidden/>
    <w:unhideWhenUsed/>
    <w:rsid w:val="00C72CFB"/>
    <w:rPr>
      <w:color w:val="605E5C"/>
      <w:shd w:val="clear" w:color="auto" w:fill="E1DFDD"/>
    </w:rPr>
  </w:style>
  <w:style w:type="character" w:styleId="BesuchterLink">
    <w:name w:val="FollowedHyperlink"/>
    <w:basedOn w:val="Absatz-Standardschriftart"/>
    <w:uiPriority w:val="99"/>
    <w:semiHidden/>
    <w:unhideWhenUsed/>
    <w:rsid w:val="00FE4B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677">
      <w:bodyDiv w:val="1"/>
      <w:marLeft w:val="0"/>
      <w:marRight w:val="0"/>
      <w:marTop w:val="0"/>
      <w:marBottom w:val="0"/>
      <w:divBdr>
        <w:top w:val="none" w:sz="0" w:space="0" w:color="auto"/>
        <w:left w:val="none" w:sz="0" w:space="0" w:color="auto"/>
        <w:bottom w:val="none" w:sz="0" w:space="0" w:color="auto"/>
        <w:right w:val="none" w:sz="0" w:space="0" w:color="auto"/>
      </w:divBdr>
      <w:divsChild>
        <w:div w:id="6323836">
          <w:marLeft w:val="0"/>
          <w:marRight w:val="0"/>
          <w:marTop w:val="0"/>
          <w:marBottom w:val="0"/>
          <w:divBdr>
            <w:top w:val="none" w:sz="0" w:space="0" w:color="auto"/>
            <w:left w:val="none" w:sz="0" w:space="0" w:color="auto"/>
            <w:bottom w:val="none" w:sz="0" w:space="0" w:color="auto"/>
            <w:right w:val="none" w:sz="0" w:space="0" w:color="auto"/>
          </w:divBdr>
        </w:div>
        <w:div w:id="68160530">
          <w:marLeft w:val="0"/>
          <w:marRight w:val="0"/>
          <w:marTop w:val="0"/>
          <w:marBottom w:val="0"/>
          <w:divBdr>
            <w:top w:val="none" w:sz="0" w:space="0" w:color="auto"/>
            <w:left w:val="none" w:sz="0" w:space="0" w:color="auto"/>
            <w:bottom w:val="none" w:sz="0" w:space="0" w:color="auto"/>
            <w:right w:val="none" w:sz="0" w:space="0" w:color="auto"/>
          </w:divBdr>
        </w:div>
        <w:div w:id="434525453">
          <w:marLeft w:val="0"/>
          <w:marRight w:val="0"/>
          <w:marTop w:val="0"/>
          <w:marBottom w:val="0"/>
          <w:divBdr>
            <w:top w:val="none" w:sz="0" w:space="0" w:color="auto"/>
            <w:left w:val="none" w:sz="0" w:space="0" w:color="auto"/>
            <w:bottom w:val="none" w:sz="0" w:space="0" w:color="auto"/>
            <w:right w:val="none" w:sz="0" w:space="0" w:color="auto"/>
          </w:divBdr>
        </w:div>
        <w:div w:id="683440141">
          <w:marLeft w:val="0"/>
          <w:marRight w:val="0"/>
          <w:marTop w:val="0"/>
          <w:marBottom w:val="0"/>
          <w:divBdr>
            <w:top w:val="none" w:sz="0" w:space="0" w:color="auto"/>
            <w:left w:val="none" w:sz="0" w:space="0" w:color="auto"/>
            <w:bottom w:val="none" w:sz="0" w:space="0" w:color="auto"/>
            <w:right w:val="none" w:sz="0" w:space="0" w:color="auto"/>
          </w:divBdr>
        </w:div>
        <w:div w:id="711271358">
          <w:marLeft w:val="0"/>
          <w:marRight w:val="0"/>
          <w:marTop w:val="0"/>
          <w:marBottom w:val="0"/>
          <w:divBdr>
            <w:top w:val="none" w:sz="0" w:space="0" w:color="auto"/>
            <w:left w:val="none" w:sz="0" w:space="0" w:color="auto"/>
            <w:bottom w:val="none" w:sz="0" w:space="0" w:color="auto"/>
            <w:right w:val="none" w:sz="0" w:space="0" w:color="auto"/>
          </w:divBdr>
        </w:div>
        <w:div w:id="806241117">
          <w:marLeft w:val="0"/>
          <w:marRight w:val="0"/>
          <w:marTop w:val="0"/>
          <w:marBottom w:val="0"/>
          <w:divBdr>
            <w:top w:val="none" w:sz="0" w:space="0" w:color="auto"/>
            <w:left w:val="none" w:sz="0" w:space="0" w:color="auto"/>
            <w:bottom w:val="none" w:sz="0" w:space="0" w:color="auto"/>
            <w:right w:val="none" w:sz="0" w:space="0" w:color="auto"/>
          </w:divBdr>
        </w:div>
        <w:div w:id="975381351">
          <w:marLeft w:val="0"/>
          <w:marRight w:val="0"/>
          <w:marTop w:val="0"/>
          <w:marBottom w:val="0"/>
          <w:divBdr>
            <w:top w:val="none" w:sz="0" w:space="0" w:color="auto"/>
            <w:left w:val="none" w:sz="0" w:space="0" w:color="auto"/>
            <w:bottom w:val="none" w:sz="0" w:space="0" w:color="auto"/>
            <w:right w:val="none" w:sz="0" w:space="0" w:color="auto"/>
          </w:divBdr>
        </w:div>
        <w:div w:id="978415833">
          <w:marLeft w:val="0"/>
          <w:marRight w:val="0"/>
          <w:marTop w:val="0"/>
          <w:marBottom w:val="0"/>
          <w:divBdr>
            <w:top w:val="none" w:sz="0" w:space="0" w:color="auto"/>
            <w:left w:val="none" w:sz="0" w:space="0" w:color="auto"/>
            <w:bottom w:val="none" w:sz="0" w:space="0" w:color="auto"/>
            <w:right w:val="none" w:sz="0" w:space="0" w:color="auto"/>
          </w:divBdr>
        </w:div>
        <w:div w:id="1070419710">
          <w:marLeft w:val="0"/>
          <w:marRight w:val="0"/>
          <w:marTop w:val="0"/>
          <w:marBottom w:val="0"/>
          <w:divBdr>
            <w:top w:val="none" w:sz="0" w:space="0" w:color="auto"/>
            <w:left w:val="none" w:sz="0" w:space="0" w:color="auto"/>
            <w:bottom w:val="none" w:sz="0" w:space="0" w:color="auto"/>
            <w:right w:val="none" w:sz="0" w:space="0" w:color="auto"/>
          </w:divBdr>
        </w:div>
        <w:div w:id="1224173725">
          <w:marLeft w:val="0"/>
          <w:marRight w:val="0"/>
          <w:marTop w:val="0"/>
          <w:marBottom w:val="0"/>
          <w:divBdr>
            <w:top w:val="none" w:sz="0" w:space="0" w:color="auto"/>
            <w:left w:val="none" w:sz="0" w:space="0" w:color="auto"/>
            <w:bottom w:val="none" w:sz="0" w:space="0" w:color="auto"/>
            <w:right w:val="none" w:sz="0" w:space="0" w:color="auto"/>
          </w:divBdr>
        </w:div>
        <w:div w:id="1256939032">
          <w:marLeft w:val="0"/>
          <w:marRight w:val="0"/>
          <w:marTop w:val="0"/>
          <w:marBottom w:val="0"/>
          <w:divBdr>
            <w:top w:val="none" w:sz="0" w:space="0" w:color="auto"/>
            <w:left w:val="none" w:sz="0" w:space="0" w:color="auto"/>
            <w:bottom w:val="none" w:sz="0" w:space="0" w:color="auto"/>
            <w:right w:val="none" w:sz="0" w:space="0" w:color="auto"/>
          </w:divBdr>
        </w:div>
        <w:div w:id="1424569559">
          <w:marLeft w:val="0"/>
          <w:marRight w:val="0"/>
          <w:marTop w:val="0"/>
          <w:marBottom w:val="0"/>
          <w:divBdr>
            <w:top w:val="none" w:sz="0" w:space="0" w:color="auto"/>
            <w:left w:val="none" w:sz="0" w:space="0" w:color="auto"/>
            <w:bottom w:val="none" w:sz="0" w:space="0" w:color="auto"/>
            <w:right w:val="none" w:sz="0" w:space="0" w:color="auto"/>
          </w:divBdr>
        </w:div>
        <w:div w:id="1694960623">
          <w:marLeft w:val="0"/>
          <w:marRight w:val="0"/>
          <w:marTop w:val="0"/>
          <w:marBottom w:val="0"/>
          <w:divBdr>
            <w:top w:val="none" w:sz="0" w:space="0" w:color="auto"/>
            <w:left w:val="none" w:sz="0" w:space="0" w:color="auto"/>
            <w:bottom w:val="none" w:sz="0" w:space="0" w:color="auto"/>
            <w:right w:val="none" w:sz="0" w:space="0" w:color="auto"/>
          </w:divBdr>
        </w:div>
        <w:div w:id="1765220733">
          <w:marLeft w:val="0"/>
          <w:marRight w:val="0"/>
          <w:marTop w:val="0"/>
          <w:marBottom w:val="0"/>
          <w:divBdr>
            <w:top w:val="none" w:sz="0" w:space="0" w:color="auto"/>
            <w:left w:val="none" w:sz="0" w:space="0" w:color="auto"/>
            <w:bottom w:val="none" w:sz="0" w:space="0" w:color="auto"/>
            <w:right w:val="none" w:sz="0" w:space="0" w:color="auto"/>
          </w:divBdr>
        </w:div>
        <w:div w:id="1782988546">
          <w:marLeft w:val="0"/>
          <w:marRight w:val="0"/>
          <w:marTop w:val="0"/>
          <w:marBottom w:val="0"/>
          <w:divBdr>
            <w:top w:val="none" w:sz="0" w:space="0" w:color="auto"/>
            <w:left w:val="none" w:sz="0" w:space="0" w:color="auto"/>
            <w:bottom w:val="none" w:sz="0" w:space="0" w:color="auto"/>
            <w:right w:val="none" w:sz="0" w:space="0" w:color="auto"/>
          </w:divBdr>
        </w:div>
        <w:div w:id="18347603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bundesbank.de/dynamic/action/de/statistiken/zeitreihen-datenbanken/zeitreihen-datenbank/723452/723452?listId=www_ssb_b4_am_alo&amp;tsId=BBDL1.Q.DE.Y.UNE.UBA000.A0000.A01.D00.0.R00.A&amp;dateSelect=2025" TargetMode="External"/><Relationship Id="rId18" Type="http://schemas.openxmlformats.org/officeDocument/2006/relationships/hyperlink" Target="https://www.bundesbank.de/dynamic/action/de/statistiken/zeitreihen-datenbanken/zeitreihen-datenbank/723452/723452?tsId=BBDP1.M.DE.Y.APE1.G.GP19SA000000.I21.A&amp;listId=www_ssb_b4_pra&amp;dateSelect=2026" TargetMode="External"/><Relationship Id="rId26" Type="http://schemas.openxmlformats.org/officeDocument/2006/relationships/hyperlink" Target="https://www.ifo.de/ifo-zeitreihen" TargetMode="External"/><Relationship Id="rId3" Type="http://schemas.openxmlformats.org/officeDocument/2006/relationships/settings" Target="settings.xml"/><Relationship Id="rId21" Type="http://schemas.openxmlformats.org/officeDocument/2006/relationships/hyperlink" Target="https://www.bundesbank.de/dynamic/action/de/statistiken/zeitreihen-datenbanken/zeitreihen-datenbank/723452/723452?listId=www_ssb_b4_pr_vpi&amp;tsId=BBDP1.M.DE.Y.VPI.C.XE0110.I20.A&amp;dateSelect=2026" TargetMode="External"/><Relationship Id="rId34" Type="http://schemas.openxmlformats.org/officeDocument/2006/relationships/fontTable" Target="fontTable.xml"/><Relationship Id="rId7" Type="http://schemas.openxmlformats.org/officeDocument/2006/relationships/hyperlink" Target="https://www.bundesbank.de/dynamic/action/de/statistiken/zeitreihen-datenbanken/zeitreihen-datenbank/723452/723452?tsId=BBDL1.Q.DE.Y.EMP.EAA000.A0000.A00.D10.0.ABA.A&amp;listId=www_ssb_b4_am_erw&amp;dateSelect=2025" TargetMode="External"/><Relationship Id="rId12" Type="http://schemas.openxmlformats.org/officeDocument/2006/relationships/hyperlink" Target="https://www.bundesbank.de/dynamic/action/de/statistiken/zeitreihen-datenbanken/zeitreihen-datenbank/723452/723452?listId=www_ssb_lr_eh&amp;tsId=BBDE1.M.DE.Y.GUA1.N2G470000.A.C.I15.L&amp;dateSelect=2026" TargetMode="External"/><Relationship Id="rId17" Type="http://schemas.openxmlformats.org/officeDocument/2006/relationships/hyperlink" Target="https://www.ifo.de/fakten/2026-02-23/ifo-geschaeftsklimaindex-gestiegen-februar-2026" TargetMode="External"/><Relationship Id="rId25" Type="http://schemas.openxmlformats.org/officeDocument/2006/relationships/hyperlink" Target="https://www.bundesbank.de/dynamic/action/de/statistiken/zeitreihen-datenbanken/zeitreihen-datenbank/723452/723452?listId=www_ssb_lr_verw_real&amp;tsId=BBNZ1.Q.DE.Y.H.0103.L&amp;dateSelect=2025"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bundesbank.de/dynamic/action/de/statistiken/zeitreihen-datenbanken/zeitreihen-datenbank/723452/723452?listId=www_ssb_b4_vgr_bws&amp;tsId=BBNZ1.Q.DE.Y.H.0056.A&amp;dateSelect=2025" TargetMode="External"/><Relationship Id="rId20" Type="http://schemas.openxmlformats.org/officeDocument/2006/relationships/hyperlink" Target="https://fred.stlouisfed.org/series/DEUPERMITMISMEI" TargetMode="External"/><Relationship Id="rId29" Type="http://schemas.openxmlformats.org/officeDocument/2006/relationships/hyperlink" Target="https://www.bundesbank.de/dynamic/action/de/statistiken/zeitreihen-datenbanken/zeitreihen-datenbank/723452/723452?utm_source=chatgpt.com&amp;tsId=BBNZ1.Q.DE.N.G.0325.A&amp;dateSelect=20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undesbank.de/dynamic/action/de/statistiken/zeitreihen-datenbanken/zeitreihen-datenbank/723452/723452?listId=www_ssb_lr_ae&amp;tsId=BBDE1.M.DE.Y.AEA1.A2P300000.F.C.I21.L&amp;dateSelect=2026" TargetMode="External"/><Relationship Id="rId24" Type="http://schemas.openxmlformats.org/officeDocument/2006/relationships/hyperlink" Target="https://www.bundesbank.de/dynamic/action/de/statistiken/zeitreihen-datenbanken/zeitreihen-datenbank/723452/723452?tsId=BBDL1.Q.DE.Y.VAC.VBA000.A0000.A00.D00.0.ABA.A&amp;listId=www_ssb_b4_am_ofs&amp;dateSelect=2025"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bundesbank.de/dynamic/action/de/statistiken/zeitreihen-datenbanken/zeitreihen-datenbank/723452/723452?listId=www_ssb_b4_pr_erzeuger&amp;tsId=BBDP1.M.DE.Y.EPG.G.GP19SA000000.I21.A&amp;dateSelect=2026" TargetMode="External"/><Relationship Id="rId23" Type="http://schemas.openxmlformats.org/officeDocument/2006/relationships/hyperlink" Target="https://data-explorer.oecd.org/vis?lc=en&amp;fs%5b0%5d=Topic%2C1%7CEconomy%23ECO%23%7CProductivity%23ECO_PRO%23&amp;pg=0&amp;fc=Topic&amp;bp=true&amp;snb=6&amp;vw=tb&amp;df%5bds%5d=dsDisseminateFinalDMZ&amp;df%5bid%5d=DSD_PDB%40DF_PDB_ULC_Q&amp;df%5bag%5d=OECD.SDD.TPS&amp;df%5bvs%5d=1.0&amp;dq=DEU.Q.ULCE..IX...N.&amp;to%5bTIME_PERIOD%5d=false&amp;pd=%2C&amp;lb=bt" TargetMode="External"/><Relationship Id="rId28" Type="http://schemas.openxmlformats.org/officeDocument/2006/relationships/hyperlink" Target="https://www.bundesbank.de/dynamic/action/de/statistiken/zeitreihen-datenbanken/zeitreihen-datenbank/723452/723452?listId=www_ssb_b4_vgr_nationalek&amp;tsId=BBNZ1.Q.DE.S.G.0001.A&amp;dateSelect=2025" TargetMode="External"/><Relationship Id="rId10" Type="http://schemas.openxmlformats.org/officeDocument/2006/relationships/hyperlink" Target="https://www.bundesbank.de/dynamic/action/de/statistiken/zeitreihen-datenbanken/zeitreihen-datenbank/723452/723452?listId=www_ssb_b4_pr_hvpi&amp;tsId=BBDP1.M.DE.Y.HVPI.C.A00000.I.A&amp;dateSelect=2026" TargetMode="External"/><Relationship Id="rId19" Type="http://schemas.openxmlformats.org/officeDocument/2006/relationships/hyperlink" Target="https://www.ifo.de/fakten/2026-02-23/ifo-geschaeftsklimaindex-gestiegen-februar-2026" TargetMode="External"/><Relationship Id="rId31" Type="http://schemas.openxmlformats.org/officeDocument/2006/relationships/hyperlink" Target="https://www.bundesbank.de/dynamic/action/de/statistiken/zeitreihen-datenbanken/zeitreihen-datenbank/723452/723452?listId=www_ssb_lr_ah&amp;treeAnchor=AUSSENWIRTSCHAFT&amp;statisticType=BBK_ITS&amp;tsId=BBDA1.M.DE.Y.EX.S.A.W1.A.V.ABA.L&amp;dateSelect=2026" TargetMode="External"/><Relationship Id="rId4" Type="http://schemas.openxmlformats.org/officeDocument/2006/relationships/webSettings" Target="webSettings.xml"/><Relationship Id="rId9" Type="http://schemas.openxmlformats.org/officeDocument/2006/relationships/hyperlink" Target="https://www.ifo.de/fakten/2026-02-23/ifo-geschaeftsklimaindex-gestiegen-februar-2026" TargetMode="External"/><Relationship Id="rId14" Type="http://schemas.openxmlformats.org/officeDocument/2006/relationships/hyperlink" Target="https://www.bundesbank.de/dynamic/action/de/statistiken/zeitreihen-datenbanken/zeitreihen-datenbank/723452/723452?listId=www_ssb_b4_pd_gesamt&amp;tsId=BBDE1.M.DE.Y.BAA1.A2P000000.G.C.I21.A&amp;dateSelect=2026" TargetMode="External"/><Relationship Id="rId22" Type="http://schemas.openxmlformats.org/officeDocument/2006/relationships/hyperlink" Target="https://fred.stlouisfed.org/series/NINVRSAXDCDEQ?utm_source=chatgpt.com" TargetMode="External"/><Relationship Id="rId27" Type="http://schemas.openxmlformats.org/officeDocument/2006/relationships/hyperlink" Target="https://www.bundesbank.de/dynamic/action/de/statistiken/zeitreihen-datenbanken/zeitreihen-datenbank/723452/723452?listId=www_ssb_b4_pra&amp;tsId=BBDP1.M.DE.Y.APA1.G.GP19SA000000.I21.A&amp;dateSelect=2026" TargetMode="External"/><Relationship Id="rId30" Type="http://schemas.openxmlformats.org/officeDocument/2006/relationships/hyperlink" Target="https://www.bundesbank.de/dynamic/action/de/statistiken/zeitreihen-datenbanken/zeitreihen-datenbank/723452/723452?listId=www_ssb_lr_ah&amp;treeAnchor=AUSSENWIRTSCHAFT&amp;statisticType=BBK_ITS&amp;tsId=BBDA1.M.DE.Y.EX.S.A.W1.A.V.ABA.L&amp;dateSelect=2026" TargetMode="External"/><Relationship Id="rId35" Type="http://schemas.openxmlformats.org/officeDocument/2006/relationships/theme" Target="theme/theme1.xml"/><Relationship Id="rId8" Type="http://schemas.openxmlformats.org/officeDocument/2006/relationships/hyperlink" Target="https://data-explorer.oecd.org/vis?df%5bds%5d=DisseminateFinalDMZ&amp;df%5bid%5d=DSD_NAMAIN1%40DF_QNA_EXPENDITURE_GROWTH_OECD&amp;df%5bag%5d=OECD.SDD.NAD&amp;dq=Q..DEU...B1GQ.......&amp;pd=1960-Q1%2C2025-Q4&amp;to%5bTIME_PERIOD%5d=false&amp;vw=tb"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9999</Words>
  <Characters>62994</Characters>
  <Application>Microsoft Office Word</Application>
  <DocSecurity>0</DocSecurity>
  <Lines>524</Lines>
  <Paragraphs>145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cp:lastModifiedBy>Mats Ruekgauer</cp:lastModifiedBy>
  <cp:revision>21</cp:revision>
  <cp:lastPrinted>2026-03-09T09:20:00Z</cp:lastPrinted>
  <dcterms:created xsi:type="dcterms:W3CDTF">2026-03-07T08:41:00Z</dcterms:created>
  <dcterms:modified xsi:type="dcterms:W3CDTF">2026-03-20T09:04:00Z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id="pVyTvHfD"/&gt;&lt;style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