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Sugars taskforce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New bead definition for glucose, frutose, sucrose, maltose, cellobiose, kojibiose, sophorose, nigerose, laminarabiose, trehalose, etc. Two options: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1A) keep the mapping of </w:t>
      </w:r>
      <w:hyperlink r:id="rId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Lopes 2008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but change the beads based in MARTINI 3.0 approach.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1B) change the mapping.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How to deal with Pentoses like ribose?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How should we handle the different mappings for singe and joint sugar units?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check if the bonded parameters (specially if angles and dihedral in dissaccharides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are still good).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2A) same mapping: basically re-tune force constants, if necessary.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2B) new mapping: restart from zero.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Check water-octanol partition of the models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 Check B22 of sugars (based in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Sikora 2017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check some carbohydrate systems from the original paper (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Lopes 2008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water solutions of glucose and other sugars (density and effects in diffusion coefficients?)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maltoheptaose oligomer (gyration radius and structure)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amilose in water and in nonane. (structure in nonane – helix, in water – coil).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curdlan in nonane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effects of sugars in bilayers (like DPPC, POPC, etc).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other applications or mixed systems: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cyclodextrin  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Lopes 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cellulose 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Lopes 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glycolipids (some bilayer properties) - </w:t>
      </w:r>
      <w:hyperlink r:id="rId10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Lopes 2013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Eerden 2015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lipopolyssacarides. (</w:t>
      </w:r>
      <w:hyperlink r:id="rId12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Hsu 2017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Oosten 2016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Hsu 2016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 2015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 glycoproteins (solubility ?)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Survey of trisaccharides: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-automated mapping and parameterization of all possible trisaccharides, generated based on GLYCAM builder.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based on that automated building and parameterization of any simple (i.e. non-branched) polysaccharide for MARTINI.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8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comparison of dynamics of all trisaccharides to the ones present in nature. </w:t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ciencedirect.com/science/article/pii/S0005273615000656" TargetMode="External"/><Relationship Id="rId10" Type="http://schemas.openxmlformats.org/officeDocument/2006/relationships/hyperlink" Target="http://pubs.acs.org/doi/abs/10.1021/ct3009655" TargetMode="External"/><Relationship Id="rId13" Type="http://schemas.openxmlformats.org/officeDocument/2006/relationships/hyperlink" Target="http://www.sciencedirect.com/science/article/pii/S1093326315300899?via%3Dihub" TargetMode="External"/><Relationship Id="rId12" Type="http://schemas.openxmlformats.org/officeDocument/2006/relationships/hyperlink" Target="http://onlinelibrary.wiley.com/doi/10.1002/jcc.24895/abstrac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ubs.acs.org/doi/abs/10.1021/jp5105938" TargetMode="External"/><Relationship Id="rId15" Type="http://schemas.openxmlformats.org/officeDocument/2006/relationships/hyperlink" Target="http://pubs.acs.org/doi/abs/10.1021/acs.jpcb.5b07122" TargetMode="External"/><Relationship Id="rId14" Type="http://schemas.openxmlformats.org/officeDocument/2006/relationships/hyperlink" Target="http://pubs.acs.org/doi/abs/10.1021/acs.jpcb.6b06615" TargetMode="External"/><Relationship Id="rId5" Type="http://schemas.openxmlformats.org/officeDocument/2006/relationships/hyperlink" Target="http://pubs.acs.org/doi/abs/10.1021/ct900313w" TargetMode="External"/><Relationship Id="rId6" Type="http://schemas.openxmlformats.org/officeDocument/2006/relationships/hyperlink" Target="http://pubs.acs.org/doi/abs/10.1021/acs.jctc.7b00374?journalCode=jctcce" TargetMode="External"/><Relationship Id="rId7" Type="http://schemas.openxmlformats.org/officeDocument/2006/relationships/hyperlink" Target="http://pubs.acs.org/doi/abs/10.1021/ct900313w" TargetMode="External"/><Relationship Id="rId8" Type="http://schemas.openxmlformats.org/officeDocument/2006/relationships/hyperlink" Target="http://journals.plos.org/ploscompbiol/article?id=10.1371/journal.pcbi.1002020" TargetMode="External"/></Relationships>
</file>