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2557D" w:rsidRDefault="00041325">
      <w:pPr>
        <w:spacing w:line="240" w:lineRule="auto"/>
        <w:jc w:val="center"/>
        <w:rPr>
          <w:b/>
        </w:rPr>
      </w:pPr>
      <w:r>
        <w:rPr>
          <w:b/>
        </w:rPr>
        <w:t>Detector de motores a combustão por meio de análise sonora através de uma rede neural.</w:t>
      </w:r>
    </w:p>
    <w:p w14:paraId="00000002" w14:textId="77777777" w:rsidR="00A2557D" w:rsidRDefault="00A2557D">
      <w:pPr>
        <w:spacing w:line="240" w:lineRule="auto"/>
      </w:pPr>
    </w:p>
    <w:p w14:paraId="00000003" w14:textId="77777777" w:rsidR="00A2557D" w:rsidRDefault="00A2557D">
      <w:pPr>
        <w:spacing w:line="240" w:lineRule="auto"/>
      </w:pPr>
    </w:p>
    <w:p w14:paraId="00000004" w14:textId="77777777" w:rsidR="00A2557D" w:rsidRDefault="00041325">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00000005" w14:textId="77777777" w:rsidR="00A2557D" w:rsidRDefault="00A2557D">
      <w:pPr>
        <w:tabs>
          <w:tab w:val="left" w:pos="6465"/>
        </w:tabs>
        <w:spacing w:line="240" w:lineRule="auto"/>
        <w:rPr>
          <w:b/>
          <w:sz w:val="18"/>
          <w:szCs w:val="18"/>
        </w:rPr>
      </w:pPr>
    </w:p>
    <w:p w14:paraId="00000006" w14:textId="77777777" w:rsidR="00A2557D" w:rsidRDefault="00041325">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00000007" w14:textId="77777777" w:rsidR="00A2557D" w:rsidRDefault="00041325">
      <w:pPr>
        <w:spacing w:line="240" w:lineRule="auto"/>
        <w:rPr>
          <w:sz w:val="18"/>
          <w:szCs w:val="18"/>
        </w:rPr>
      </w:pPr>
      <w:r>
        <w:rPr>
          <w:sz w:val="18"/>
          <w:szCs w:val="18"/>
          <w:vertAlign w:val="superscript"/>
        </w:rPr>
        <w:t xml:space="preserve">2 </w:t>
      </w:r>
      <w:r>
        <w:rPr>
          <w:sz w:val="18"/>
          <w:szCs w:val="18"/>
        </w:rPr>
        <w:t xml:space="preserve">USP - ESALQ. </w:t>
      </w:r>
      <w:proofErr w:type="spellStart"/>
      <w:r>
        <w:rPr>
          <w:sz w:val="18"/>
          <w:szCs w:val="18"/>
        </w:rPr>
        <w:t>MSc</w:t>
      </w:r>
      <w:proofErr w:type="spellEnd"/>
      <w:r>
        <w:rPr>
          <w:sz w:val="18"/>
          <w:szCs w:val="18"/>
        </w:rPr>
        <w:t xml:space="preserve">. em Matemática e MBA em Data Science e </w:t>
      </w:r>
      <w:proofErr w:type="spellStart"/>
      <w:r>
        <w:rPr>
          <w:sz w:val="18"/>
          <w:szCs w:val="18"/>
        </w:rPr>
        <w:t>Analytics</w:t>
      </w:r>
      <w:proofErr w:type="spellEnd"/>
      <w:r>
        <w:rPr>
          <w:sz w:val="18"/>
          <w:szCs w:val="18"/>
        </w:rPr>
        <w:t>. Avenida Pádua Dias, 235 – Agronomia; 13418-900    Piracicaba, São Paulo, Brasil</w:t>
      </w:r>
    </w:p>
    <w:p w14:paraId="00000008" w14:textId="77777777" w:rsidR="00A2557D" w:rsidRDefault="00041325">
      <w:pPr>
        <w:spacing w:line="240" w:lineRule="auto"/>
        <w:rPr>
          <w:sz w:val="18"/>
          <w:szCs w:val="18"/>
        </w:rPr>
      </w:pPr>
      <w:bookmarkStart w:id="0" w:name="_heading=h.gjdgxs" w:colFirst="0" w:colLast="0"/>
      <w:bookmarkEnd w:id="0"/>
      <w:r>
        <w:rPr>
          <w:sz w:val="18"/>
          <w:szCs w:val="18"/>
        </w:rPr>
        <w:t>*autor correspondente: matheussozza@hotmail.com</w:t>
      </w:r>
    </w:p>
    <w:p w14:paraId="00000009" w14:textId="77777777" w:rsidR="00A2557D" w:rsidRDefault="00A2557D">
      <w:pPr>
        <w:spacing w:line="240" w:lineRule="auto"/>
        <w:rPr>
          <w:sz w:val="18"/>
          <w:szCs w:val="18"/>
        </w:rPr>
      </w:pPr>
    </w:p>
    <w:p w14:paraId="0000000A" w14:textId="77777777" w:rsidR="00A2557D" w:rsidRDefault="00A2557D">
      <w:pPr>
        <w:spacing w:line="240" w:lineRule="auto"/>
        <w:rPr>
          <w:sz w:val="18"/>
          <w:szCs w:val="18"/>
        </w:rPr>
      </w:pPr>
    </w:p>
    <w:p w14:paraId="0000000B" w14:textId="77777777" w:rsidR="00A2557D" w:rsidRDefault="00A2557D">
      <w:pPr>
        <w:spacing w:line="240" w:lineRule="auto"/>
        <w:rPr>
          <w:sz w:val="18"/>
          <w:szCs w:val="18"/>
        </w:rPr>
      </w:pPr>
    </w:p>
    <w:p w14:paraId="0000000C" w14:textId="77777777" w:rsidR="00A2557D" w:rsidRDefault="00A2557D">
      <w:pPr>
        <w:spacing w:line="240" w:lineRule="auto"/>
        <w:ind w:left="720"/>
      </w:pPr>
    </w:p>
    <w:p w14:paraId="0000000D" w14:textId="77777777" w:rsidR="00A2557D" w:rsidRDefault="00A2557D">
      <w:pPr>
        <w:spacing w:line="360" w:lineRule="auto"/>
        <w:jc w:val="left"/>
        <w:rPr>
          <w:b/>
        </w:rPr>
      </w:pPr>
    </w:p>
    <w:p w14:paraId="0000000E" w14:textId="77777777" w:rsidR="00A2557D" w:rsidRDefault="00A2557D">
      <w:pPr>
        <w:spacing w:line="360" w:lineRule="auto"/>
        <w:jc w:val="left"/>
        <w:rPr>
          <w:b/>
        </w:rPr>
      </w:pPr>
    </w:p>
    <w:p w14:paraId="0000000F" w14:textId="77777777" w:rsidR="00A2557D" w:rsidRDefault="00A2557D">
      <w:pPr>
        <w:spacing w:line="360" w:lineRule="auto"/>
        <w:jc w:val="left"/>
        <w:rPr>
          <w:b/>
        </w:rPr>
      </w:pPr>
    </w:p>
    <w:p w14:paraId="00000010" w14:textId="77777777" w:rsidR="00A2557D" w:rsidRDefault="00A2557D">
      <w:pPr>
        <w:spacing w:line="360" w:lineRule="auto"/>
        <w:jc w:val="left"/>
        <w:rPr>
          <w:b/>
        </w:rPr>
      </w:pPr>
    </w:p>
    <w:p w14:paraId="00000011" w14:textId="77777777" w:rsidR="00A2557D" w:rsidRDefault="00A2557D">
      <w:pPr>
        <w:spacing w:line="360" w:lineRule="auto"/>
        <w:jc w:val="left"/>
        <w:rPr>
          <w:b/>
        </w:rPr>
      </w:pPr>
    </w:p>
    <w:p w14:paraId="00000012" w14:textId="77777777" w:rsidR="00A2557D" w:rsidRDefault="00A2557D">
      <w:pPr>
        <w:spacing w:line="360" w:lineRule="auto"/>
        <w:jc w:val="left"/>
        <w:rPr>
          <w:b/>
        </w:rPr>
      </w:pPr>
    </w:p>
    <w:p w14:paraId="00000013" w14:textId="77777777" w:rsidR="00A2557D" w:rsidRDefault="00A2557D">
      <w:pPr>
        <w:spacing w:line="360" w:lineRule="auto"/>
        <w:jc w:val="left"/>
        <w:rPr>
          <w:b/>
        </w:rPr>
      </w:pPr>
    </w:p>
    <w:p w14:paraId="00000014" w14:textId="77777777" w:rsidR="00A2557D" w:rsidRDefault="00A2557D">
      <w:pPr>
        <w:spacing w:line="360" w:lineRule="auto"/>
        <w:jc w:val="left"/>
        <w:rPr>
          <w:b/>
        </w:rPr>
      </w:pPr>
    </w:p>
    <w:p w14:paraId="00000015" w14:textId="77777777" w:rsidR="00A2557D" w:rsidRDefault="00A2557D">
      <w:pPr>
        <w:spacing w:line="360" w:lineRule="auto"/>
        <w:jc w:val="left"/>
        <w:rPr>
          <w:b/>
        </w:rPr>
      </w:pPr>
    </w:p>
    <w:p w14:paraId="00000016" w14:textId="77777777" w:rsidR="00A2557D" w:rsidRDefault="00A2557D">
      <w:pPr>
        <w:spacing w:line="360" w:lineRule="auto"/>
        <w:jc w:val="left"/>
        <w:rPr>
          <w:b/>
        </w:rPr>
      </w:pPr>
    </w:p>
    <w:p w14:paraId="00000017" w14:textId="77777777" w:rsidR="00A2557D" w:rsidRDefault="00A2557D">
      <w:pPr>
        <w:spacing w:line="360" w:lineRule="auto"/>
        <w:jc w:val="left"/>
        <w:rPr>
          <w:b/>
        </w:rPr>
      </w:pPr>
    </w:p>
    <w:p w14:paraId="00000018" w14:textId="77777777" w:rsidR="00A2557D" w:rsidRDefault="00A2557D">
      <w:pPr>
        <w:spacing w:line="360" w:lineRule="auto"/>
        <w:jc w:val="left"/>
        <w:rPr>
          <w:b/>
        </w:rPr>
      </w:pPr>
    </w:p>
    <w:p w14:paraId="00000019" w14:textId="77777777" w:rsidR="00A2557D" w:rsidRDefault="00A2557D">
      <w:pPr>
        <w:spacing w:line="360" w:lineRule="auto"/>
        <w:jc w:val="left"/>
        <w:rPr>
          <w:b/>
        </w:rPr>
      </w:pPr>
    </w:p>
    <w:p w14:paraId="0000001A" w14:textId="77777777" w:rsidR="00A2557D" w:rsidRDefault="00A2557D">
      <w:pPr>
        <w:spacing w:line="360" w:lineRule="auto"/>
        <w:jc w:val="left"/>
        <w:rPr>
          <w:b/>
        </w:rPr>
      </w:pPr>
    </w:p>
    <w:p w14:paraId="0000001B" w14:textId="77777777" w:rsidR="00A2557D" w:rsidRDefault="00A2557D">
      <w:pPr>
        <w:spacing w:line="360" w:lineRule="auto"/>
        <w:jc w:val="left"/>
        <w:rPr>
          <w:b/>
        </w:rPr>
      </w:pPr>
    </w:p>
    <w:p w14:paraId="0000001C" w14:textId="77777777" w:rsidR="00A2557D" w:rsidRDefault="00A2557D">
      <w:pPr>
        <w:spacing w:line="360" w:lineRule="auto"/>
        <w:jc w:val="left"/>
        <w:rPr>
          <w:b/>
        </w:rPr>
      </w:pPr>
    </w:p>
    <w:p w14:paraId="0000001D" w14:textId="77777777" w:rsidR="00A2557D" w:rsidRDefault="00A2557D">
      <w:pPr>
        <w:spacing w:line="360" w:lineRule="auto"/>
        <w:jc w:val="left"/>
        <w:rPr>
          <w:b/>
        </w:rPr>
      </w:pPr>
    </w:p>
    <w:p w14:paraId="0000001E" w14:textId="77777777" w:rsidR="00A2557D" w:rsidRDefault="00A2557D">
      <w:pPr>
        <w:spacing w:line="360" w:lineRule="auto"/>
        <w:jc w:val="left"/>
        <w:rPr>
          <w:b/>
        </w:rPr>
      </w:pPr>
    </w:p>
    <w:p w14:paraId="0000001F" w14:textId="77777777" w:rsidR="00A2557D" w:rsidRDefault="00A2557D">
      <w:pPr>
        <w:spacing w:line="360" w:lineRule="auto"/>
        <w:jc w:val="left"/>
        <w:rPr>
          <w:b/>
        </w:rPr>
      </w:pPr>
    </w:p>
    <w:p w14:paraId="00000020" w14:textId="77777777" w:rsidR="00A2557D" w:rsidRDefault="00A2557D">
      <w:pPr>
        <w:spacing w:line="360" w:lineRule="auto"/>
        <w:jc w:val="center"/>
        <w:rPr>
          <w:b/>
        </w:rPr>
      </w:pPr>
    </w:p>
    <w:p w14:paraId="00000021" w14:textId="77777777" w:rsidR="00A2557D" w:rsidRDefault="00A2557D">
      <w:pPr>
        <w:spacing w:line="360" w:lineRule="auto"/>
        <w:jc w:val="left"/>
        <w:rPr>
          <w:b/>
        </w:rPr>
      </w:pPr>
    </w:p>
    <w:p w14:paraId="00000022" w14:textId="77777777" w:rsidR="00A2557D" w:rsidRDefault="00A2557D">
      <w:pPr>
        <w:rPr>
          <w:b/>
        </w:rPr>
      </w:pPr>
    </w:p>
    <w:p w14:paraId="00000023" w14:textId="77777777" w:rsidR="00A2557D" w:rsidRDefault="00A2557D">
      <w:pPr>
        <w:rPr>
          <w:b/>
        </w:rPr>
        <w:sectPr w:rsidR="00A2557D">
          <w:headerReference w:type="default" r:id="rId9"/>
          <w:footerReference w:type="default" r:id="rId10"/>
          <w:headerReference w:type="first" r:id="rId11"/>
          <w:footerReference w:type="first" r:id="rId12"/>
          <w:pgSz w:w="11906" w:h="16838"/>
          <w:pgMar w:top="1418" w:right="1418" w:bottom="1418" w:left="1418" w:header="709" w:footer="709" w:gutter="0"/>
          <w:pgNumType w:start="1"/>
          <w:cols w:space="720"/>
          <w:titlePg/>
        </w:sectPr>
      </w:pPr>
    </w:p>
    <w:p w14:paraId="00000024" w14:textId="77777777" w:rsidR="00A2557D" w:rsidRDefault="00041325">
      <w:pPr>
        <w:spacing w:line="240" w:lineRule="auto"/>
        <w:jc w:val="center"/>
        <w:rPr>
          <w:b/>
        </w:rPr>
      </w:pPr>
      <w:r>
        <w:rPr>
          <w:b/>
        </w:rPr>
        <w:lastRenderedPageBreak/>
        <w:t>Detector de motores a combustão por meio de análise sonora através de uma rede neural.</w:t>
      </w:r>
    </w:p>
    <w:p w14:paraId="00000025" w14:textId="77777777" w:rsidR="00A2557D" w:rsidRDefault="00A2557D">
      <w:pPr>
        <w:spacing w:line="240" w:lineRule="auto"/>
        <w:jc w:val="center"/>
        <w:rPr>
          <w:b/>
        </w:rPr>
      </w:pPr>
    </w:p>
    <w:p w14:paraId="00000026" w14:textId="6CD1CAD7" w:rsidR="00A2557D" w:rsidRDefault="00041325">
      <w:pPr>
        <w:spacing w:line="240" w:lineRule="auto"/>
        <w:jc w:val="left"/>
        <w:rPr>
          <w:b/>
        </w:rPr>
      </w:pPr>
      <w:r>
        <w:rPr>
          <w:b/>
        </w:rPr>
        <w:t xml:space="preserve">Resumo </w:t>
      </w:r>
    </w:p>
    <w:p w14:paraId="00000027" w14:textId="77777777" w:rsidR="00A2557D" w:rsidRDefault="00A2557D">
      <w:pPr>
        <w:spacing w:line="240" w:lineRule="auto"/>
        <w:rPr>
          <w:b/>
        </w:rPr>
      </w:pPr>
    </w:p>
    <w:p w14:paraId="00000028" w14:textId="77777777" w:rsidR="00A2557D" w:rsidRDefault="00041325">
      <w:pPr>
        <w:spacing w:line="240" w:lineRule="auto"/>
        <w:rPr>
          <w:color w:val="000000"/>
        </w:rPr>
      </w:pPr>
      <w:r>
        <w:tab/>
        <w:t xml:space="preserve">O atual cenário tecnológico da computação nos provê com grande capacidade de coleta e armazenamento de informações, seja de maneira local ou na nuvem, ao mesmo tempo em que a evolução dos computadores incrementou de maneira exponencial a capacidade de processamento intensivo de todo tipo de dado no geral. Ao aliar essas características com técnicas modernas de aprendizado de máquina temos a possibilidade de extrair de tais dados informações que, a priori, são humanamente imperceptíveis, porém agregam valor e ajudam a direcionar a análise da informação ali contida, no caso do presente trabalho, como um classificador de amostras sonoras. Para tal, foi utilizada uma base de dados sonoros e previamente rotulados disponível na internet (UrbanSound8k), sob a qual diversos trabalhos científicos já foram realizados. No caso do presente trabalho foi proposta uma análise de segmentos sonoros dos quais extraíram-se os espectrogramas de frequências que serviram como entradas para um treinamento supervisionado através de uma rede neural </w:t>
      </w:r>
      <w:proofErr w:type="spellStart"/>
      <w:r>
        <w:t>convolucional</w:t>
      </w:r>
      <w:proofErr w:type="spellEnd"/>
      <w:r>
        <w:t>, com o objetivo de classificar se o segmento sonoro em questão possui o som de um motor a combustão em funcionamento ou não, sendo, portanto, uma classificação binária. A classificação apresentou performance interessante e contribuiu de maneira evidente para abrir portas para futuros trabalhos de reconhecimento e classificação de áudio voltados à indústria automotiva, seja na melhoria das emissões, controle de tráfego ou mesmo para diagnóstico automatizado das partes mecânicas.</w:t>
      </w:r>
    </w:p>
    <w:p w14:paraId="00000029" w14:textId="77777777" w:rsidR="00A2557D" w:rsidRDefault="00041325">
      <w:pPr>
        <w:spacing w:line="240" w:lineRule="auto"/>
        <w:rPr>
          <w:b/>
          <w:color w:val="000000"/>
        </w:rPr>
      </w:pPr>
      <w:r>
        <w:rPr>
          <w:b/>
          <w:color w:val="000000"/>
        </w:rPr>
        <w:t xml:space="preserve">Palavras-chave: </w:t>
      </w:r>
      <w:r>
        <w:t>Redes Neurais, Motores à combustão, Diagnóstico Veicular, Classificação.</w:t>
      </w:r>
    </w:p>
    <w:p w14:paraId="0000002A" w14:textId="77777777" w:rsidR="00A2557D" w:rsidRDefault="00A2557D">
      <w:pPr>
        <w:spacing w:line="240" w:lineRule="auto"/>
        <w:rPr>
          <w:b/>
          <w:color w:val="000000"/>
        </w:rPr>
      </w:pPr>
    </w:p>
    <w:p w14:paraId="0000002B" w14:textId="77777777" w:rsidR="00A2557D" w:rsidRDefault="00A2557D">
      <w:pPr>
        <w:spacing w:line="240" w:lineRule="auto"/>
        <w:ind w:firstLine="709"/>
      </w:pPr>
    </w:p>
    <w:p w14:paraId="0000002C" w14:textId="77777777" w:rsidR="00A2557D" w:rsidRDefault="00041325">
      <w:pPr>
        <w:pBdr>
          <w:top w:val="nil"/>
          <w:left w:val="nil"/>
          <w:bottom w:val="nil"/>
          <w:right w:val="nil"/>
          <w:between w:val="nil"/>
        </w:pBdr>
        <w:spacing w:line="360" w:lineRule="auto"/>
        <w:jc w:val="left"/>
        <w:rPr>
          <w:b/>
          <w:color w:val="000000"/>
        </w:rPr>
      </w:pPr>
      <w:r>
        <w:rPr>
          <w:b/>
          <w:color w:val="000000"/>
        </w:rPr>
        <w:t>Introdução</w:t>
      </w:r>
    </w:p>
    <w:p w14:paraId="0000002D" w14:textId="77777777" w:rsidR="00A2557D" w:rsidRDefault="00A2557D">
      <w:pPr>
        <w:pBdr>
          <w:top w:val="nil"/>
          <w:left w:val="nil"/>
          <w:bottom w:val="nil"/>
          <w:right w:val="nil"/>
          <w:between w:val="nil"/>
        </w:pBdr>
        <w:spacing w:line="360" w:lineRule="auto"/>
        <w:jc w:val="left"/>
        <w:rPr>
          <w:color w:val="000000"/>
        </w:rPr>
      </w:pPr>
    </w:p>
    <w:p w14:paraId="0000002E" w14:textId="77777777" w:rsidR="00A2557D" w:rsidRDefault="00041325">
      <w:pPr>
        <w:spacing w:line="360" w:lineRule="auto"/>
        <w:ind w:firstLine="709"/>
        <w:rPr>
          <w:color w:val="000000"/>
        </w:rPr>
      </w:pPr>
      <w:r>
        <w:rPr>
          <w:color w:val="000000"/>
        </w:rPr>
        <w:t>Motores a combustão são sistemas muito presentes no cotidiano dado sua extensa aplicabilidade e o fato de ser uma tecnologia há muito conhecida e cujo fenômeno base, a combustão, é dominada com robustez pela indústria.</w:t>
      </w:r>
    </w:p>
    <w:p w14:paraId="0000002F" w14:textId="77777777" w:rsidR="00A2557D" w:rsidRDefault="00041325">
      <w:pPr>
        <w:spacing w:line="360" w:lineRule="auto"/>
        <w:ind w:firstLine="709"/>
        <w:rPr>
          <w:color w:val="000000"/>
        </w:rPr>
      </w:pPr>
      <w:r>
        <w:rPr>
          <w:color w:val="000000"/>
        </w:rPr>
        <w:t>Ao mesmo tempo, é sabido que apesar da relevância que esses dispositivos possuem, existem alguns pontos contra notáveis, como a poluição atmosférica e consequente potencialização do efeito estufa e aquecimento global, além dos riscos à saúde das pessoas expostas direta e prolongadamente aos poluentes emitidos pelo escapamento (</w:t>
      </w:r>
      <w:proofErr w:type="spellStart"/>
      <w:r>
        <w:rPr>
          <w:color w:val="000000"/>
        </w:rPr>
        <w:t>Nikischer</w:t>
      </w:r>
      <w:proofErr w:type="spellEnd"/>
      <w:r>
        <w:rPr>
          <w:color w:val="000000"/>
        </w:rPr>
        <w:t>, 2020).</w:t>
      </w:r>
    </w:p>
    <w:p w14:paraId="00000030" w14:textId="77777777" w:rsidR="00A2557D" w:rsidRDefault="00041325">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até mesmo diagnosticar falhas em partes específicas, como citado em Wu. Z. et al., (2022). Atualmente o diagnóstico de falhas é subjetivo e altamente correlacionado à expertise do técnico mecânico responsável pela avaliação e manutenção do veículo, o que resulta em baixo nível de sucesso, havendo então uma oportunidade de melhoria desse processo por meio de algoritmos inovadores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2016).</w:t>
      </w:r>
    </w:p>
    <w:p w14:paraId="00000031" w14:textId="77777777" w:rsidR="00A2557D" w:rsidRDefault="00041325">
      <w:pPr>
        <w:spacing w:line="360" w:lineRule="auto"/>
        <w:ind w:firstLine="709"/>
        <w:rPr>
          <w:color w:val="000000"/>
        </w:rPr>
      </w:pPr>
      <w:r>
        <w:rPr>
          <w:color w:val="000000"/>
        </w:rPr>
        <w:t xml:space="preserve">Outra possível utilização de dados sonoros de motores é aquela voltada à geração de estatísticas de tráfego e planejamento de demanda, ou até mesmo no controle de semáforos </w:t>
      </w:r>
      <w:r>
        <w:rPr>
          <w:color w:val="000000"/>
        </w:rPr>
        <w:lastRenderedPageBreak/>
        <w:t xml:space="preserve">baseado em situações especiais, como a presença de veículos de emergência (ambulâncias), como destacado em </w:t>
      </w:r>
      <w:proofErr w:type="spellStart"/>
      <w:r>
        <w:rPr>
          <w:color w:val="000000"/>
        </w:rPr>
        <w:t>Analytics</w:t>
      </w:r>
      <w:proofErr w:type="spellEnd"/>
      <w:r>
        <w:rPr>
          <w:color w:val="000000"/>
        </w:rPr>
        <w:t xml:space="preserve"> </w:t>
      </w:r>
      <w:proofErr w:type="spellStart"/>
      <w:r>
        <w:rPr>
          <w:color w:val="000000"/>
        </w:rPr>
        <w:t>Vidhya</w:t>
      </w:r>
      <w:proofErr w:type="spellEnd"/>
      <w:r>
        <w:rPr>
          <w:color w:val="000000"/>
        </w:rPr>
        <w:t xml:space="preserve"> (2022). Dados extraídos num contexto de Big-Data têm sido cada vez mais utilizados no âmbito das cidades inteligentes (</w:t>
      </w:r>
      <w:proofErr w:type="spellStart"/>
      <w:r>
        <w:rPr>
          <w:i/>
          <w:color w:val="000000"/>
        </w:rPr>
        <w:t>Smart-Cities</w:t>
      </w:r>
      <w:proofErr w:type="spellEnd"/>
      <w:r>
        <w:rPr>
          <w:color w:val="000000"/>
        </w:rPr>
        <w:t>), auxiliando no planejamento e gestão do tráfego das zonas rural e urbana (Zhao, Y. et al., 2018).</w:t>
      </w:r>
    </w:p>
    <w:p w14:paraId="00000032" w14:textId="77777777" w:rsidR="00A2557D" w:rsidRDefault="00041325">
      <w:pPr>
        <w:spacing w:line="360" w:lineRule="auto"/>
        <w:ind w:firstLine="709"/>
        <w:rPr>
          <w:color w:val="000000"/>
        </w:rPr>
      </w:pP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enunciam que, apesar das altas capacidades de coleta e armazenamento de dados dos sistemas computacionais atuais, muito pouco se aproveita da informação ali contida, com métodos tradicionais baseados apenas em análise temporal, os quais negligenciam a presença de padrões valorosos contidos nos dados armazenados e que não visíveis diretamente numa análise por amostras. Por outro lado, o uso de redes neurais profundas (DNN ou </w:t>
      </w:r>
      <w:r>
        <w:rPr>
          <w:i/>
          <w:color w:val="000000"/>
        </w:rPr>
        <w:t>Deep Neural Networks</w:t>
      </w:r>
      <w:r>
        <w:rPr>
          <w:color w:val="000000"/>
        </w:rPr>
        <w:t>) se mostra uma alternativa válida e promissora para a extração de informações perspicazes do ponto de vista analítico.</w:t>
      </w:r>
    </w:p>
    <w:p w14:paraId="00000033" w14:textId="77777777" w:rsidR="00A2557D" w:rsidRDefault="00041325">
      <w:pPr>
        <w:spacing w:line="360" w:lineRule="auto"/>
        <w:ind w:firstLine="709"/>
        <w:rPr>
          <w:color w:val="000000"/>
        </w:rPr>
      </w:pPr>
      <w:r>
        <w:rPr>
          <w:color w:val="000000"/>
        </w:rPr>
        <w:t xml:space="preserve">Outro ponto enunciado por </w:t>
      </w: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é o fato de que, uma vez que os dados são coletados e armazenados, é improvável que venham a ser reutilizados no futuro, encorajando-se o processamento imediato.</w:t>
      </w:r>
    </w:p>
    <w:p w14:paraId="00000034" w14:textId="77777777" w:rsidR="00A2557D" w:rsidRDefault="00000000">
      <w:pPr>
        <w:spacing w:line="360" w:lineRule="auto"/>
        <w:ind w:firstLine="709"/>
        <w:rPr>
          <w:color w:val="000000"/>
        </w:rPr>
      </w:pPr>
      <w:sdt>
        <w:sdtPr>
          <w:tag w:val="goog_rdk_0"/>
          <w:id w:val="-15465401"/>
        </w:sdtPr>
        <w:sdtContent>
          <w:commentRangeStart w:id="1"/>
        </w:sdtContent>
      </w:sdt>
      <w:sdt>
        <w:sdtPr>
          <w:tag w:val="goog_rdk_1"/>
          <w:id w:val="1776757508"/>
        </w:sdtPr>
        <w:sdtContent>
          <w:commentRangeStart w:id="2"/>
        </w:sdtContent>
      </w:sdt>
      <w:r w:rsidR="00041325">
        <w:rPr>
          <w:color w:val="000000"/>
        </w:rPr>
        <w:t xml:space="preserve">O presente trabalho visa demonstrar como é possível </w:t>
      </w:r>
      <w:r w:rsidR="00041325">
        <w:t>classificar amostras de sons em categorias definidas</w:t>
      </w:r>
      <w:r w:rsidR="00041325">
        <w:rPr>
          <w:color w:val="000000"/>
        </w:rPr>
        <w:t xml:space="preserve"> por meio do processamento intensivo e supervisionado dos dados através redes neurais </w:t>
      </w:r>
      <w:proofErr w:type="spellStart"/>
      <w:r w:rsidR="00041325">
        <w:rPr>
          <w:color w:val="000000"/>
        </w:rPr>
        <w:t>convolucionais</w:t>
      </w:r>
      <w:proofErr w:type="spellEnd"/>
      <w:r w:rsidR="00041325">
        <w:rPr>
          <w:color w:val="000000"/>
        </w:rPr>
        <w:t xml:space="preserve"> [</w:t>
      </w:r>
      <w:proofErr w:type="spellStart"/>
      <w:r w:rsidR="00041325">
        <w:rPr>
          <w:color w:val="000000"/>
        </w:rPr>
        <w:t>CNNs</w:t>
      </w:r>
      <w:proofErr w:type="spellEnd"/>
      <w:r w:rsidR="00041325">
        <w:rPr>
          <w:color w:val="000000"/>
        </w:rPr>
        <w:t>], mesmo quando os padrões e métricas a se extrair não são observáveis ou perceptíveis a priori para um processamento através de algoritmos tradicionais e explicáveis, os quais se baseiam em regras pré-estabelecidas e modelagem baseada puramente em premissas matemáticas. (</w:t>
      </w:r>
      <w:proofErr w:type="spellStart"/>
      <w:r w:rsidR="00041325">
        <w:rPr>
          <w:color w:val="000000"/>
        </w:rPr>
        <w:t>Bhatia</w:t>
      </w:r>
      <w:proofErr w:type="spellEnd"/>
      <w:r w:rsidR="00041325">
        <w:rPr>
          <w:color w:val="000000"/>
        </w:rPr>
        <w:t>, 2018).</w:t>
      </w:r>
      <w:commentRangeEnd w:id="1"/>
      <w:r w:rsidR="00041325">
        <w:commentReference w:id="1"/>
      </w:r>
      <w:commentRangeEnd w:id="2"/>
      <w:r w:rsidR="00041325">
        <w:commentReference w:id="2"/>
      </w:r>
    </w:p>
    <w:p w14:paraId="00000035" w14:textId="77777777" w:rsidR="00A2557D" w:rsidRDefault="00A2557D">
      <w:pPr>
        <w:spacing w:line="360" w:lineRule="auto"/>
        <w:ind w:firstLine="709"/>
        <w:rPr>
          <w:color w:val="000000"/>
        </w:rPr>
      </w:pPr>
    </w:p>
    <w:p w14:paraId="0000003A" w14:textId="77777777" w:rsidR="00A2557D" w:rsidRDefault="00041325">
      <w:pPr>
        <w:pBdr>
          <w:top w:val="nil"/>
          <w:left w:val="nil"/>
          <w:bottom w:val="nil"/>
          <w:right w:val="nil"/>
          <w:between w:val="nil"/>
        </w:pBdr>
        <w:spacing w:line="360" w:lineRule="auto"/>
        <w:rPr>
          <w:b/>
          <w:color w:val="000000"/>
        </w:rPr>
      </w:pPr>
      <w:r>
        <w:rPr>
          <w:b/>
          <w:color w:val="000000"/>
        </w:rPr>
        <w:t>Material e Métodos</w:t>
      </w:r>
    </w:p>
    <w:p w14:paraId="0000003B" w14:textId="77777777" w:rsidR="00A2557D" w:rsidRDefault="00A2557D">
      <w:pPr>
        <w:pBdr>
          <w:top w:val="nil"/>
          <w:left w:val="nil"/>
          <w:bottom w:val="nil"/>
          <w:right w:val="nil"/>
          <w:between w:val="nil"/>
        </w:pBdr>
        <w:spacing w:line="360" w:lineRule="auto"/>
        <w:rPr>
          <w:color w:val="000000"/>
        </w:rPr>
      </w:pPr>
    </w:p>
    <w:p w14:paraId="0000003C"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0000003D" w14:textId="77777777" w:rsidR="00A2557D" w:rsidRDefault="00A2557D">
      <w:pPr>
        <w:pBdr>
          <w:top w:val="nil"/>
          <w:left w:val="nil"/>
          <w:bottom w:val="nil"/>
          <w:right w:val="nil"/>
          <w:between w:val="nil"/>
        </w:pBdr>
        <w:spacing w:line="360" w:lineRule="auto"/>
        <w:rPr>
          <w:b/>
          <w:color w:val="000000"/>
        </w:rPr>
      </w:pPr>
    </w:p>
    <w:p w14:paraId="0000003E"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0000003F" w14:textId="7490CBC8" w:rsidR="00A2557D" w:rsidRDefault="00041325">
      <w:pPr>
        <w:pBdr>
          <w:top w:val="nil"/>
          <w:left w:val="nil"/>
          <w:bottom w:val="nil"/>
          <w:right w:val="nil"/>
          <w:between w:val="nil"/>
        </w:pBdr>
        <w:spacing w:line="360" w:lineRule="auto"/>
        <w:rPr>
          <w:color w:val="000000"/>
        </w:rPr>
      </w:pPr>
      <w:r>
        <w:rPr>
          <w:color w:val="000000"/>
        </w:rPr>
        <w:tab/>
        <w:t xml:space="preserve">Todos os recortes de áudio </w:t>
      </w:r>
      <w:r w:rsidR="00640D3F">
        <w:rPr>
          <w:color w:val="000000"/>
        </w:rPr>
        <w:t>foram gerados através</w:t>
      </w:r>
      <w:r>
        <w:rPr>
          <w:color w:val="000000"/>
        </w:rPr>
        <w:t xml:space="preserve"> de amostras disponíveis </w:t>
      </w:r>
      <w:r w:rsidR="00640D3F">
        <w:rPr>
          <w:color w:val="000000"/>
        </w:rPr>
        <w:t>livremente na internet,</w:t>
      </w:r>
      <w:commentRangeStart w:id="3"/>
      <w:commentRangeEnd w:id="3"/>
      <w:r>
        <w:commentReference w:id="3"/>
      </w:r>
      <w:r w:rsidRPr="00640D3F">
        <w:rPr>
          <w:color w:val="000000" w:themeColor="text1"/>
        </w:rPr>
        <w:t xml:space="preserve"> </w:t>
      </w:r>
      <w:r w:rsidR="00640D3F">
        <w:rPr>
          <w:color w:val="000000" w:themeColor="text1"/>
        </w:rPr>
        <w:t xml:space="preserve">já </w:t>
      </w:r>
      <w:r>
        <w:rPr>
          <w:color w:val="000000"/>
        </w:rPr>
        <w:t xml:space="preserve">sendo </w:t>
      </w:r>
      <w:proofErr w:type="spellStart"/>
      <w:r w:rsidR="00640D3F">
        <w:rPr>
          <w:color w:val="000000"/>
        </w:rPr>
        <w:t>pré</w:t>
      </w:r>
      <w:proofErr w:type="spellEnd"/>
      <w:r w:rsidR="00640D3F">
        <w:rPr>
          <w:color w:val="000000"/>
        </w:rPr>
        <w:t>-</w:t>
      </w:r>
      <w:r>
        <w:rPr>
          <w:color w:val="000000"/>
        </w:rPr>
        <w:t xml:space="preserve">distribuídas em 10 diferentes pastas de maneira a facilitar a divisão dos dados para treino e teste quando aplicados em algoritmos de </w:t>
      </w:r>
      <w:proofErr w:type="spellStart"/>
      <w:r>
        <w:rPr>
          <w:color w:val="000000"/>
        </w:rPr>
        <w:t>Machine</w:t>
      </w:r>
      <w:proofErr w:type="spellEnd"/>
      <w:r>
        <w:rPr>
          <w:color w:val="000000"/>
        </w:rPr>
        <w:t xml:space="preserve">-Learning [ML] e/ou Deep-Learning [DL]. É importante manter a distribuição original das 10 pastas, evitando a mistura e redivisão das amostras, pois dessa maneira evita-se que subamostras originárias de um mesmo arquivo de áudio sejam utilizadas tanto para o treino como para o teste e </w:t>
      </w:r>
      <w:r>
        <w:rPr>
          <w:color w:val="000000"/>
        </w:rPr>
        <w:lastRenderedPageBreak/>
        <w:t xml:space="preserve">validação do modelo, consequentemente gerando resultados artificialmente altos, como recomendado em Salamon et. al. (2014) para garantir a validades dos resultados. </w:t>
      </w:r>
      <w:sdt>
        <w:sdtPr>
          <w:tag w:val="goog_rdk_3"/>
          <w:id w:val="-88469317"/>
        </w:sdtPr>
        <w:sdtContent>
          <w:commentRangeStart w:id="4"/>
        </w:sdtContent>
      </w:sdt>
      <w:sdt>
        <w:sdtPr>
          <w:tag w:val="goog_rdk_4"/>
          <w:id w:val="752553898"/>
        </w:sdtPr>
        <w:sdtContent>
          <w:commentRangeStart w:id="5"/>
        </w:sdtContent>
      </w:sdt>
      <w:r>
        <w:rPr>
          <w:color w:val="000000"/>
        </w:rPr>
        <w:t xml:space="preserve">Os dados estão balanceados dentro de cada uma das dez pastas, isto é, todas as dez categorias rotuladas (Ar-Condicionado, Buzina, </w:t>
      </w:r>
      <w:r w:rsidR="001D2093">
        <w:rPr>
          <w:color w:val="000000"/>
        </w:rPr>
        <w:t>Crianças etc.</w:t>
      </w:r>
      <w:r>
        <w:rPr>
          <w:color w:val="000000"/>
        </w:rPr>
        <w:t>) estão presentes de maneira bem distribuída.</w:t>
      </w:r>
      <w:commentRangeEnd w:id="4"/>
      <w:r>
        <w:commentReference w:id="4"/>
      </w:r>
      <w:commentRangeEnd w:id="5"/>
      <w:r>
        <w:commentReference w:id="5"/>
      </w:r>
    </w:p>
    <w:p w14:paraId="00000040" w14:textId="77777777" w:rsidR="00A2557D" w:rsidRDefault="00041325">
      <w:pPr>
        <w:pBdr>
          <w:top w:val="nil"/>
          <w:left w:val="nil"/>
          <w:bottom w:val="nil"/>
          <w:right w:val="nil"/>
          <w:between w:val="nil"/>
        </w:pBdr>
        <w:spacing w:line="360" w:lineRule="auto"/>
        <w:rPr>
          <w:color w:val="000000"/>
        </w:rPr>
      </w:pPr>
      <w:r>
        <w:rPr>
          <w:color w:val="000000"/>
        </w:rPr>
        <w:tab/>
        <w:t>Os recortes de áudio foram fornecidos em formato ‘.</w:t>
      </w:r>
      <w:proofErr w:type="spellStart"/>
      <w:r>
        <w:rPr>
          <w:color w:val="000000"/>
        </w:rPr>
        <w:t>wav</w:t>
      </w:r>
      <w:proofErr w:type="spellEnd"/>
      <w:r>
        <w:rPr>
          <w:color w:val="000000"/>
        </w:rPr>
        <w:t>’ e com taxa de amostragem de 44100 Hertz.</w:t>
      </w:r>
    </w:p>
    <w:p w14:paraId="00000041" w14:textId="77777777" w:rsidR="00A2557D" w:rsidRDefault="00A2557D">
      <w:pPr>
        <w:pBdr>
          <w:top w:val="nil"/>
          <w:left w:val="nil"/>
          <w:bottom w:val="nil"/>
          <w:right w:val="nil"/>
          <w:between w:val="nil"/>
        </w:pBdr>
        <w:spacing w:line="360" w:lineRule="auto"/>
        <w:rPr>
          <w:color w:val="000000"/>
        </w:rPr>
      </w:pPr>
    </w:p>
    <w:p w14:paraId="00000042"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00000043" w14:textId="77777777" w:rsidR="00A2557D" w:rsidRDefault="00A2557D">
      <w:pPr>
        <w:pBdr>
          <w:top w:val="nil"/>
          <w:left w:val="nil"/>
          <w:bottom w:val="nil"/>
          <w:right w:val="nil"/>
          <w:between w:val="nil"/>
        </w:pBdr>
        <w:spacing w:line="360" w:lineRule="auto"/>
        <w:rPr>
          <w:b/>
          <w:color w:val="000000"/>
        </w:rPr>
      </w:pPr>
    </w:p>
    <w:p w14:paraId="00000044"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De maneira a normalizar e preparar os recortes sonoros para o posterior processamento no algoritmo de ML, é importante adotar algumas premissas que serão mantidas durante todo o processo no que se refere à segmentação e amostragem dos recortes sonoros originais.</w:t>
      </w:r>
    </w:p>
    <w:p w14:paraId="00000045" w14:textId="77777777" w:rsidR="00A2557D" w:rsidRDefault="00041325">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padrão foram descartadas.</w:t>
      </w:r>
      <w:r>
        <w:rPr>
          <w:color w:val="000000"/>
        </w:rPr>
        <w:tab/>
      </w:r>
    </w:p>
    <w:p w14:paraId="00000046" w14:textId="77777777" w:rsidR="00A2557D" w:rsidRDefault="00041325">
      <w:pPr>
        <w:pBdr>
          <w:top w:val="nil"/>
          <w:left w:val="nil"/>
          <w:bottom w:val="nil"/>
          <w:right w:val="nil"/>
          <w:between w:val="nil"/>
        </w:pBdr>
        <w:spacing w:line="360" w:lineRule="auto"/>
        <w:ind w:firstLine="709"/>
        <w:rPr>
          <w:color w:val="000000"/>
        </w:rPr>
      </w:pPr>
      <w:r>
        <w:rPr>
          <w:color w:val="000000"/>
        </w:rPr>
        <w:t>Dado o escopo do trabalho, a classificação dos dados se dá de maneira binária, isso é, o intuito é classificar apenas se há um motor a combustão em funcionamento ou não no recorte sonoro em análise, não sendo necessária a classificação em dez diferentes rótulos como originalmente presente na base de dados “UrbanSound8k”.</w:t>
      </w:r>
    </w:p>
    <w:p w14:paraId="00000047" w14:textId="77777777" w:rsidR="00A2557D" w:rsidRDefault="00041325">
      <w:pPr>
        <w:pBdr>
          <w:top w:val="nil"/>
          <w:left w:val="nil"/>
          <w:bottom w:val="nil"/>
          <w:right w:val="nil"/>
          <w:between w:val="nil"/>
        </w:pBdr>
        <w:spacing w:line="360" w:lineRule="auto"/>
        <w:ind w:firstLine="709"/>
        <w:rPr>
          <w:color w:val="000000"/>
        </w:rPr>
      </w:pPr>
      <w:r>
        <w:rPr>
          <w:color w:val="000000"/>
        </w:rPr>
        <w:t>Para tal, as dez categorias originais da base de dados foram reduzidas em apenas duas. A primeira categoria foi chamada de Motores a combustão [MC], onde foi considerado o rótulo original “Motor em Marcha Lenta” apenas; A segunda categoria foi chamada “Não-Motor a Combustão” [NMC], onde todos os demais rótulos foram agrupados.</w:t>
      </w:r>
    </w:p>
    <w:p w14:paraId="00000048" w14:textId="77777777" w:rsidR="00A2557D" w:rsidRDefault="00041325">
      <w:pPr>
        <w:pBdr>
          <w:top w:val="nil"/>
          <w:left w:val="nil"/>
          <w:bottom w:val="nil"/>
          <w:right w:val="nil"/>
          <w:between w:val="nil"/>
        </w:pBdr>
        <w:spacing w:line="360" w:lineRule="auto"/>
        <w:ind w:firstLine="709"/>
        <w:rPr>
          <w:color w:val="000000"/>
        </w:rPr>
      </w:pPr>
      <w:r>
        <w:rPr>
          <w:color w:val="000000"/>
        </w:rPr>
        <w:t>Por consequência, gerou-se um notável desbalanceamento dos dados, onde 80 a 90% das amostras estiveram contidas na categoria NMC, e apenas 10 a 20% das amostras estiveram contidas na categoria MC. No que tange os algoritmos de ML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 quando o interesse é realizar previsões de qualidade relativas à classe minoritária (</w:t>
      </w:r>
      <w:proofErr w:type="spellStart"/>
      <w:r>
        <w:rPr>
          <w:color w:val="000000"/>
        </w:rPr>
        <w:t>Krawczyk</w:t>
      </w:r>
      <w:proofErr w:type="spellEnd"/>
      <w:r>
        <w:rPr>
          <w:color w:val="000000"/>
        </w:rPr>
        <w:t>, 2016).</w:t>
      </w:r>
    </w:p>
    <w:p w14:paraId="0000004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atingir o objetivo de balancear as classes de maneira equilibrada, direcionou-se o foco desta etapa de pré-processamento à classe minoritária MC e aplicou-se uma série de </w:t>
      </w:r>
      <w:r>
        <w:rPr>
          <w:color w:val="000000"/>
        </w:rPr>
        <w:lastRenderedPageBreak/>
        <w:t xml:space="preserve">técnicas de maneira a </w:t>
      </w:r>
      <w:proofErr w:type="spellStart"/>
      <w:r>
        <w:rPr>
          <w:color w:val="000000"/>
        </w:rPr>
        <w:t>sobreamostrar</w:t>
      </w:r>
      <w:proofErr w:type="spellEnd"/>
      <w:r>
        <w:rPr>
          <w:color w:val="000000"/>
        </w:rPr>
        <w:t xml:space="preserve"> e criar artificialmente dados dentro da mesma, técnicas popularmente conhecidas como “</w:t>
      </w:r>
      <w:proofErr w:type="spellStart"/>
      <w:r>
        <w:rPr>
          <w:color w:val="000000"/>
        </w:rPr>
        <w:t>oversampling</w:t>
      </w:r>
      <w:proofErr w:type="spellEnd"/>
      <w:r>
        <w:rPr>
          <w:color w:val="000000"/>
        </w:rPr>
        <w:t>” [OS] e “data-</w:t>
      </w:r>
      <w:proofErr w:type="spellStart"/>
      <w:r>
        <w:rPr>
          <w:color w:val="000000"/>
        </w:rPr>
        <w:t>augmentation</w:t>
      </w:r>
      <w:proofErr w:type="spellEnd"/>
      <w:r>
        <w:rPr>
          <w:color w:val="000000"/>
        </w:rPr>
        <w:t>” [DA].</w:t>
      </w:r>
    </w:p>
    <w:p w14:paraId="0000004A" w14:textId="77777777" w:rsidR="00A2557D" w:rsidRDefault="00041325">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w:t>
      </w:r>
      <w:proofErr w:type="spellStart"/>
      <w:r>
        <w:rPr>
          <w:color w:val="000000"/>
        </w:rPr>
        <w:t>overlapping</w:t>
      </w:r>
      <w:proofErr w:type="spellEnd"/>
      <w:r>
        <w:rPr>
          <w:color w:val="000000"/>
        </w:rPr>
        <w:t>” de maneira a aumentar artificialmente o número de amostras contidas na classe em questão, como referenciado em Chen (2019) e Song (2021). Neste processo, realiza-se não apenas a segmentação da amostra original, mas existe uma sobreposição entre uma determinada subamostra e as respectivas subamostras antecessora e sucessora, de maneira que parte do conteúdo é compartilhado entre elas. O processo é mais bem ilustrado na Figura 1.</w:t>
      </w:r>
    </w:p>
    <w:p w14:paraId="0000004B"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394EBD09" wp14:editId="69B0A8F5">
            <wp:extent cx="3383280" cy="1188720"/>
            <wp:effectExtent l="19050" t="19050" r="26670" b="1143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383280" cy="1188720"/>
                    </a:xfrm>
                    <a:prstGeom prst="rect">
                      <a:avLst/>
                    </a:prstGeom>
                    <a:ln>
                      <a:solidFill>
                        <a:schemeClr val="accent1"/>
                      </a:solidFill>
                    </a:ln>
                  </pic:spPr>
                </pic:pic>
              </a:graphicData>
            </a:graphic>
          </wp:inline>
        </w:drawing>
      </w:r>
    </w:p>
    <w:p w14:paraId="0000004C" w14:textId="6B7EDD4C" w:rsidR="00A2557D" w:rsidRDefault="00041325">
      <w:pPr>
        <w:pBdr>
          <w:top w:val="nil"/>
          <w:left w:val="nil"/>
          <w:bottom w:val="nil"/>
          <w:right w:val="nil"/>
          <w:between w:val="nil"/>
        </w:pBdr>
        <w:spacing w:after="200" w:line="240" w:lineRule="auto"/>
        <w:jc w:val="left"/>
        <w:rPr>
          <w:color w:val="000000"/>
        </w:rPr>
      </w:pPr>
      <w:bookmarkStart w:id="6" w:name="_heading=h.30j0zll" w:colFirst="0" w:colLast="0"/>
      <w:bookmarkEnd w:id="6"/>
      <w:r>
        <w:rPr>
          <w:color w:val="000000"/>
        </w:rPr>
        <w:t xml:space="preserve">Figura 1. Demonstração gráfica do processo de </w:t>
      </w:r>
      <w:proofErr w:type="spellStart"/>
      <w:r>
        <w:rPr>
          <w:color w:val="000000"/>
        </w:rPr>
        <w:t>sobreamostragem</w:t>
      </w:r>
      <w:proofErr w:type="spellEnd"/>
      <w:r>
        <w:rPr>
          <w:color w:val="000000"/>
        </w:rPr>
        <w:t xml:space="preserve"> ou "</w:t>
      </w:r>
      <w:proofErr w:type="spellStart"/>
      <w:r>
        <w:rPr>
          <w:color w:val="000000"/>
        </w:rPr>
        <w:t>oversampling</w:t>
      </w:r>
      <w:proofErr w:type="spellEnd"/>
      <w:r>
        <w:rPr>
          <w:color w:val="000000"/>
        </w:rPr>
        <w:t xml:space="preserve">" </w:t>
      </w:r>
      <w:r w:rsidR="0017740A">
        <w:rPr>
          <w:color w:val="000000"/>
        </w:rPr>
        <w:t xml:space="preserve">[OS] </w:t>
      </w:r>
      <w:r>
        <w:rPr>
          <w:color w:val="000000"/>
        </w:rPr>
        <w:t>com sobreposição ou "</w:t>
      </w:r>
      <w:proofErr w:type="spellStart"/>
      <w:r>
        <w:rPr>
          <w:color w:val="000000"/>
        </w:rPr>
        <w:t>overlapping</w:t>
      </w:r>
      <w:proofErr w:type="spellEnd"/>
      <w:r>
        <w:rPr>
          <w:color w:val="000000"/>
        </w:rPr>
        <w:t>"</w:t>
      </w:r>
      <w:r>
        <w:rPr>
          <w:color w:val="000000"/>
        </w:rPr>
        <w:br/>
        <w:t>Fonte: Song (2021) – traduzido e adaptado</w:t>
      </w:r>
    </w:p>
    <w:p w14:paraId="0000004D" w14:textId="77777777" w:rsidR="00A2557D" w:rsidRDefault="00A2557D">
      <w:pPr>
        <w:pBdr>
          <w:top w:val="nil"/>
          <w:left w:val="nil"/>
          <w:bottom w:val="nil"/>
          <w:right w:val="nil"/>
          <w:between w:val="nil"/>
        </w:pBdr>
        <w:spacing w:line="360" w:lineRule="auto"/>
        <w:ind w:left="708"/>
        <w:rPr>
          <w:color w:val="000000"/>
        </w:rPr>
      </w:pPr>
    </w:p>
    <w:p w14:paraId="0000004E" w14:textId="638C791A" w:rsidR="00A2557D" w:rsidRDefault="00041325">
      <w:pPr>
        <w:pBdr>
          <w:top w:val="nil"/>
          <w:left w:val="nil"/>
          <w:bottom w:val="nil"/>
          <w:right w:val="nil"/>
          <w:between w:val="nil"/>
        </w:pBdr>
        <w:spacing w:line="360" w:lineRule="auto"/>
        <w:ind w:firstLine="709"/>
        <w:rPr>
          <w:color w:val="000000"/>
        </w:rPr>
      </w:pPr>
      <w:r>
        <w:rPr>
          <w:color w:val="000000"/>
        </w:rPr>
        <w:t>Para uma dada amostra de áudio, é possível calcular o número de subamostras resultantes após a segmentação com sobreposição através da eq. (1):</w:t>
      </w:r>
      <w:r w:rsidR="0017740A">
        <w:rPr>
          <w:color w:val="000000"/>
        </w:rPr>
        <w:br/>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A2557D" w14:paraId="2E4408C3" w14:textId="77777777">
        <w:tc>
          <w:tcPr>
            <w:tcW w:w="3020" w:type="dxa"/>
          </w:tcPr>
          <w:p w14:paraId="0000004F" w14:textId="77777777" w:rsidR="00A2557D" w:rsidRDefault="00A2557D">
            <w:pPr>
              <w:pBdr>
                <w:top w:val="nil"/>
                <w:left w:val="nil"/>
                <w:bottom w:val="nil"/>
                <w:right w:val="nil"/>
                <w:between w:val="nil"/>
              </w:pBdr>
              <w:spacing w:line="360" w:lineRule="auto"/>
              <w:rPr>
                <w:color w:val="000000"/>
              </w:rPr>
            </w:pPr>
          </w:p>
        </w:tc>
        <w:tc>
          <w:tcPr>
            <w:tcW w:w="3020" w:type="dxa"/>
          </w:tcPr>
          <w:p w14:paraId="00000050"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N=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T-Ta</m:t>
                        </m:r>
                      </m:num>
                      <m:den>
                        <m:r>
                          <w:rPr>
                            <w:rFonts w:ascii="Cambria Math" w:eastAsia="Cambria Math" w:hAnsi="Cambria Math" w:cs="Cambria Math"/>
                            <w:color w:val="000000"/>
                          </w:rPr>
                          <m:t>Ta*</m:t>
                        </m:r>
                        <m:d>
                          <m:dPr>
                            <m:ctrlPr>
                              <w:rPr>
                                <w:rFonts w:ascii="Cambria Math" w:eastAsia="Cambria Math" w:hAnsi="Cambria Math" w:cs="Cambria Math"/>
                                <w:color w:val="000000"/>
                              </w:rPr>
                            </m:ctrlPr>
                          </m:dPr>
                          <m:e>
                            <m:r>
                              <w:rPr>
                                <w:rFonts w:ascii="Cambria Math" w:eastAsia="Cambria Math" w:hAnsi="Cambria Math" w:cs="Cambria Math"/>
                                <w:color w:val="000000"/>
                              </w:rPr>
                              <m:t>1-S</m:t>
                            </m:r>
                          </m:e>
                        </m:d>
                      </m:den>
                    </m:f>
                  </m:e>
                </m:d>
              </m:oMath>
            </m:oMathPara>
          </w:p>
        </w:tc>
        <w:tc>
          <w:tcPr>
            <w:tcW w:w="3020" w:type="dxa"/>
            <w:vAlign w:val="center"/>
          </w:tcPr>
          <w:p w14:paraId="00000051" w14:textId="77777777" w:rsidR="00A2557D" w:rsidRDefault="00041325">
            <w:pPr>
              <w:pBdr>
                <w:top w:val="nil"/>
                <w:left w:val="nil"/>
                <w:bottom w:val="nil"/>
                <w:right w:val="nil"/>
                <w:between w:val="nil"/>
              </w:pBdr>
              <w:spacing w:after="200"/>
              <w:jc w:val="right"/>
              <w:rPr>
                <w:color w:val="000000"/>
              </w:rPr>
            </w:pPr>
            <w:bookmarkStart w:id="7" w:name="_heading=h.1fob9te" w:colFirst="0" w:colLast="0"/>
            <w:bookmarkEnd w:id="7"/>
            <w:r>
              <w:rPr>
                <w:color w:val="000000"/>
              </w:rPr>
              <w:t>(1)</w:t>
            </w:r>
          </w:p>
        </w:tc>
      </w:tr>
    </w:tbl>
    <w:p w14:paraId="00000052" w14:textId="77777777" w:rsidR="00A2557D" w:rsidRDefault="00A2557D">
      <w:pPr>
        <w:pBdr>
          <w:top w:val="nil"/>
          <w:left w:val="nil"/>
          <w:bottom w:val="nil"/>
          <w:right w:val="nil"/>
          <w:between w:val="nil"/>
        </w:pBdr>
        <w:spacing w:line="360" w:lineRule="auto"/>
        <w:ind w:firstLine="709"/>
        <w:rPr>
          <w:color w:val="000000"/>
        </w:rPr>
      </w:pPr>
    </w:p>
    <w:p w14:paraId="0000005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a duração da amostra original a ser segmentada; </w:t>
      </w:r>
      <w:proofErr w:type="spellStart"/>
      <w:r>
        <w:rPr>
          <w:color w:val="000000"/>
        </w:rPr>
        <w:t>Ta</w:t>
      </w:r>
      <w:proofErr w:type="spellEnd"/>
      <w:r>
        <w:rPr>
          <w:color w:val="000000"/>
        </w:rPr>
        <w:t>: é a duração alvo das subamostras; S: é o fator de sobreposição que pode variar entre 0 (sem sobreposição) e 1 (sobreposição total); e N: é o número de subamostras resultantes, arredondado sempre para baixo.</w:t>
      </w:r>
    </w:p>
    <w:p w14:paraId="00000054" w14:textId="77777777" w:rsidR="00A2557D" w:rsidRDefault="00041325">
      <w:pPr>
        <w:pBdr>
          <w:top w:val="nil"/>
          <w:left w:val="nil"/>
          <w:bottom w:val="nil"/>
          <w:right w:val="nil"/>
          <w:between w:val="nil"/>
        </w:pBdr>
        <w:spacing w:line="360" w:lineRule="auto"/>
        <w:ind w:firstLine="709"/>
        <w:rPr>
          <w:color w:val="000000"/>
        </w:rPr>
      </w:pPr>
      <w:r>
        <w:rPr>
          <w:color w:val="000000"/>
        </w:rPr>
        <w:t>Assim sendo, arbitrando-se o tamanho das subamostras e o fator de sobreposição, é possível prever o quanto o conjunto de dados aumentará com base na técnica de segmentação com sobreposição. O fator de sobreposição deve ser escolhido de maneira a balancear as classes de maneira igualitária.</w:t>
      </w:r>
    </w:p>
    <w:p w14:paraId="00000055" w14:textId="77777777" w:rsidR="00A2557D" w:rsidRDefault="00A2557D">
      <w:pPr>
        <w:pBdr>
          <w:top w:val="nil"/>
          <w:left w:val="nil"/>
          <w:bottom w:val="nil"/>
          <w:right w:val="nil"/>
          <w:between w:val="nil"/>
        </w:pBdr>
        <w:spacing w:line="360" w:lineRule="auto"/>
        <w:ind w:firstLine="709"/>
        <w:rPr>
          <w:color w:val="000000"/>
        </w:rPr>
      </w:pPr>
    </w:p>
    <w:p w14:paraId="00000056" w14:textId="77777777" w:rsidR="00A2557D" w:rsidRDefault="00041325" w:rsidP="0017740A">
      <w:pPr>
        <w:pageBreakBefore/>
        <w:pBdr>
          <w:top w:val="nil"/>
          <w:left w:val="nil"/>
          <w:bottom w:val="nil"/>
          <w:right w:val="nil"/>
          <w:between w:val="nil"/>
        </w:pBdr>
        <w:spacing w:line="360" w:lineRule="auto"/>
        <w:ind w:firstLine="706"/>
        <w:rPr>
          <w:b/>
          <w:color w:val="000000"/>
        </w:rPr>
      </w:pPr>
      <w:r>
        <w:rPr>
          <w:b/>
          <w:color w:val="000000"/>
        </w:rPr>
        <w:lastRenderedPageBreak/>
        <w:t xml:space="preserve">Pré-processamento – Data </w:t>
      </w:r>
      <w:proofErr w:type="spellStart"/>
      <w:r>
        <w:rPr>
          <w:b/>
          <w:color w:val="000000"/>
        </w:rPr>
        <w:t>Augmentation</w:t>
      </w:r>
      <w:proofErr w:type="spellEnd"/>
    </w:p>
    <w:p w14:paraId="00000057" w14:textId="77777777" w:rsidR="00A2557D" w:rsidRDefault="00A2557D">
      <w:pPr>
        <w:pBdr>
          <w:top w:val="nil"/>
          <w:left w:val="nil"/>
          <w:bottom w:val="nil"/>
          <w:right w:val="nil"/>
          <w:between w:val="nil"/>
        </w:pBdr>
        <w:spacing w:line="360" w:lineRule="auto"/>
        <w:ind w:firstLine="709"/>
        <w:rPr>
          <w:b/>
          <w:color w:val="000000"/>
        </w:rPr>
      </w:pPr>
    </w:p>
    <w:p w14:paraId="0000005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Uma vez que os dados resultantes da segmentação com sobreposição contêm informações idênticas e repetidas (pois é uma técnica de </w:t>
      </w:r>
      <w:proofErr w:type="spellStart"/>
      <w:r>
        <w:rPr>
          <w:color w:val="000000"/>
        </w:rPr>
        <w:t>sobreamostragem</w:t>
      </w:r>
      <w:proofErr w:type="spellEnd"/>
      <w:r>
        <w:rPr>
          <w:color w:val="000000"/>
        </w:rPr>
        <w:t xml:space="preserve">), aumenta-se então a tendência ao </w:t>
      </w:r>
      <w:proofErr w:type="spellStart"/>
      <w:r>
        <w:rPr>
          <w:color w:val="000000"/>
        </w:rPr>
        <w:t>sobreajuste</w:t>
      </w:r>
      <w:proofErr w:type="spellEnd"/>
      <w:r>
        <w:rPr>
          <w:color w:val="000000"/>
        </w:rPr>
        <w:t xml:space="preserve"> ou “</w:t>
      </w:r>
      <w:proofErr w:type="spellStart"/>
      <w:r>
        <w:rPr>
          <w:color w:val="000000"/>
        </w:rPr>
        <w:t>overfitting</w:t>
      </w:r>
      <w:proofErr w:type="spellEnd"/>
      <w:r>
        <w:rPr>
          <w:color w:val="000000"/>
        </w:rPr>
        <w:t>” do nosso modelo devido ao aprendizado reforçado de um mesmo tipo de padrão repetidamente observado,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0000005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evitar tal problema, duas técnicas de “Data </w:t>
      </w:r>
      <w:proofErr w:type="spellStart"/>
      <w:r>
        <w:rPr>
          <w:color w:val="000000"/>
        </w:rPr>
        <w:t>Augmentation</w:t>
      </w:r>
      <w:proofErr w:type="spellEnd"/>
      <w:r>
        <w:rPr>
          <w:color w:val="000000"/>
        </w:rPr>
        <w:t>” são aplicadas, com o intuito de criar subamostras sintéticas baseadas naquelas previamente existentes: Compressão ou Dilatação no Tempo e Adição de Ruído Branco Gaussiano.</w:t>
      </w:r>
    </w:p>
    <w:p w14:paraId="0000005A" w14:textId="79A2A743" w:rsidR="00A2557D" w:rsidRDefault="00041325">
      <w:pPr>
        <w:pBdr>
          <w:top w:val="nil"/>
          <w:left w:val="nil"/>
          <w:bottom w:val="nil"/>
          <w:right w:val="nil"/>
          <w:between w:val="nil"/>
        </w:pBdr>
        <w:spacing w:line="360" w:lineRule="auto"/>
        <w:ind w:firstLine="709"/>
        <w:rPr>
          <w:color w:val="000000"/>
        </w:rPr>
      </w:pPr>
      <w:r>
        <w:rPr>
          <w:color w:val="000000"/>
        </w:rPr>
        <w:t xml:space="preserve">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w:t>
      </w:r>
      <w:r w:rsidR="0017740A">
        <w:rPr>
          <w:color w:val="000000"/>
        </w:rPr>
        <w:t>dele</w:t>
      </w:r>
      <w:r>
        <w:rPr>
          <w:color w:val="000000"/>
        </w:rPr>
        <w:t xml:space="preserv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0000005B"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 xml:space="preserve">uído </w:t>
      </w:r>
      <w:r>
        <w:t>b</w:t>
      </w:r>
      <w:r>
        <w:rPr>
          <w:color w:val="000000"/>
        </w:rPr>
        <w:t xml:space="preserve">ranco Gaussiano é realizada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 evitando um </w:t>
      </w:r>
      <w:proofErr w:type="spellStart"/>
      <w:r>
        <w:rPr>
          <w:color w:val="000000"/>
        </w:rPr>
        <w:t>sobreajuste</w:t>
      </w:r>
      <w:proofErr w:type="spellEnd"/>
      <w:r>
        <w:rPr>
          <w:color w:val="000000"/>
        </w:rPr>
        <w:t xml:space="preserv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0000005C" w14:textId="77777777" w:rsidR="00A2557D" w:rsidRDefault="00A2557D">
      <w:pPr>
        <w:pBdr>
          <w:top w:val="nil"/>
          <w:left w:val="nil"/>
          <w:bottom w:val="nil"/>
          <w:right w:val="nil"/>
          <w:between w:val="nil"/>
        </w:pBdr>
        <w:spacing w:line="360" w:lineRule="auto"/>
        <w:ind w:firstLine="709"/>
        <w:rPr>
          <w:color w:val="000000"/>
        </w:rPr>
      </w:pPr>
    </w:p>
    <w:p w14:paraId="0000005D" w14:textId="77777777" w:rsidR="00A2557D" w:rsidRDefault="00041325" w:rsidP="0017740A">
      <w:pPr>
        <w:pageBreakBefore/>
        <w:pBdr>
          <w:top w:val="nil"/>
          <w:left w:val="nil"/>
          <w:bottom w:val="nil"/>
          <w:right w:val="nil"/>
          <w:between w:val="nil"/>
        </w:pBdr>
        <w:spacing w:line="360" w:lineRule="auto"/>
        <w:ind w:firstLine="706"/>
        <w:rPr>
          <w:b/>
          <w:color w:val="000000"/>
        </w:rPr>
      </w:pPr>
      <w:r>
        <w:rPr>
          <w:b/>
          <w:color w:val="000000"/>
        </w:rPr>
        <w:lastRenderedPageBreak/>
        <w:t>Processamento – Extração de “</w:t>
      </w:r>
      <w:proofErr w:type="spellStart"/>
      <w:r>
        <w:rPr>
          <w:b/>
          <w:color w:val="000000"/>
        </w:rPr>
        <w:t>features</w:t>
      </w:r>
      <w:proofErr w:type="spellEnd"/>
      <w:r>
        <w:rPr>
          <w:b/>
          <w:color w:val="000000"/>
        </w:rPr>
        <w:t>” ou informações</w:t>
      </w:r>
    </w:p>
    <w:p w14:paraId="0000005E" w14:textId="77777777" w:rsidR="00A2557D" w:rsidRDefault="00A2557D">
      <w:pPr>
        <w:pBdr>
          <w:top w:val="nil"/>
          <w:left w:val="nil"/>
          <w:bottom w:val="nil"/>
          <w:right w:val="nil"/>
          <w:between w:val="nil"/>
        </w:pBdr>
        <w:spacing w:line="360" w:lineRule="auto"/>
        <w:ind w:firstLine="709"/>
        <w:rPr>
          <w:b/>
          <w:color w:val="000000"/>
        </w:rPr>
      </w:pPr>
    </w:p>
    <w:p w14:paraId="0000005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w:t>
      </w:r>
      <w:proofErr w:type="spellStart"/>
      <w:r>
        <w:rPr>
          <w:color w:val="000000"/>
        </w:rPr>
        <w:t>features</w:t>
      </w:r>
      <w:proofErr w:type="spellEnd"/>
      <w:r>
        <w:rPr>
          <w:color w:val="000000"/>
        </w:rPr>
        <w:t xml:space="preserve">” ou dados são basicamente descrições do sinal sonoro </w:t>
      </w:r>
      <w:proofErr w:type="gramStart"/>
      <w:r>
        <w:rPr>
          <w:color w:val="000000"/>
        </w:rPr>
        <w:t>que</w:t>
      </w:r>
      <w:proofErr w:type="gramEnd"/>
      <w:r>
        <w:rPr>
          <w:color w:val="000000"/>
        </w:rPr>
        <w:t xml:space="preserv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w:t>
      </w:r>
      <w:proofErr w:type="spellStart"/>
      <w:r>
        <w:rPr>
          <w:color w:val="000000"/>
        </w:rPr>
        <w:t>Devopedia</w:t>
      </w:r>
      <w:proofErr w:type="spellEnd"/>
      <w:r>
        <w:rPr>
          <w:color w:val="000000"/>
        </w:rPr>
        <w:t>, 2021).</w:t>
      </w:r>
    </w:p>
    <w:p w14:paraId="0000006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De acordo com </w:t>
      </w:r>
      <w:proofErr w:type="spellStart"/>
      <w:r>
        <w:rPr>
          <w:color w:val="000000"/>
        </w:rPr>
        <w:t>Devopedia</w:t>
      </w:r>
      <w:proofErr w:type="spellEnd"/>
      <w:r>
        <w:rPr>
          <w:color w:val="000000"/>
        </w:rPr>
        <w:t xml:space="preserve"> (2021), no que se refere ao escopo temporal dos </w:t>
      </w:r>
      <w:r>
        <w:t>dados</w:t>
      </w:r>
      <w:r>
        <w:rPr>
          <w:color w:val="000000"/>
        </w:rPr>
        <w:t xml:space="preserve"> de áudio, podemos dividi-los em:</w:t>
      </w:r>
    </w:p>
    <w:p w14:paraId="00000061" w14:textId="77777777" w:rsidR="00A2557D" w:rsidRDefault="00041325">
      <w:pPr>
        <w:numPr>
          <w:ilvl w:val="0"/>
          <w:numId w:val="2"/>
        </w:numPr>
        <w:pBdr>
          <w:top w:val="nil"/>
          <w:left w:val="nil"/>
          <w:bottom w:val="nil"/>
          <w:right w:val="nil"/>
          <w:between w:val="nil"/>
        </w:pBdr>
        <w:spacing w:line="360" w:lineRule="auto"/>
      </w:pPr>
      <w:r>
        <w:rPr>
          <w:color w:val="000000"/>
        </w:rPr>
        <w:t>Instantâneos: Como sugerido, são os dados que nos fornecem informação instantânea sobre o sinal de áudio, isso é, consideram apenas recortes curtos do sinal, na faixa dos milissegundos (por exemplo, 10 milissegundos).</w:t>
      </w:r>
    </w:p>
    <w:p w14:paraId="00000062" w14:textId="77777777" w:rsidR="00A2557D" w:rsidRDefault="00041325">
      <w:pPr>
        <w:numPr>
          <w:ilvl w:val="0"/>
          <w:numId w:val="2"/>
        </w:numPr>
        <w:pBdr>
          <w:top w:val="nil"/>
          <w:left w:val="nil"/>
          <w:bottom w:val="nil"/>
          <w:right w:val="nil"/>
          <w:between w:val="nil"/>
        </w:pBdr>
        <w:spacing w:line="360" w:lineRule="auto"/>
      </w:pPr>
      <w:r>
        <w:rPr>
          <w:color w:val="000000"/>
        </w:rPr>
        <w:t>Segmentados: São os dados calculados baseados em segmentos de áudio, na faixa de segundos.</w:t>
      </w:r>
    </w:p>
    <w:p w14:paraId="00000063" w14:textId="77777777" w:rsidR="00A2557D" w:rsidRDefault="00041325">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0000064" w14:textId="77777777" w:rsidR="00A2557D" w:rsidRDefault="00A2557D">
      <w:pPr>
        <w:pBdr>
          <w:top w:val="nil"/>
          <w:left w:val="nil"/>
          <w:bottom w:val="nil"/>
          <w:right w:val="nil"/>
          <w:between w:val="nil"/>
        </w:pBdr>
        <w:spacing w:line="360" w:lineRule="auto"/>
        <w:ind w:firstLine="709"/>
        <w:rPr>
          <w:color w:val="000000"/>
        </w:rPr>
      </w:pPr>
    </w:p>
    <w:p w14:paraId="00000065" w14:textId="77777777" w:rsidR="00A2557D" w:rsidRDefault="00041325">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xml:space="preserve">, ainda de acordo com </w:t>
      </w:r>
      <w:proofErr w:type="spellStart"/>
      <w:r>
        <w:rPr>
          <w:color w:val="000000"/>
        </w:rPr>
        <w:t>Devopedia</w:t>
      </w:r>
      <w:proofErr w:type="spellEnd"/>
      <w:r>
        <w:rPr>
          <w:color w:val="000000"/>
        </w:rPr>
        <w:t xml:space="preserve"> (2021), podemos classificá-l</w:t>
      </w:r>
      <w:r>
        <w:t>o</w:t>
      </w:r>
      <w:r>
        <w:rPr>
          <w:color w:val="000000"/>
        </w:rPr>
        <w:t>s em:</w:t>
      </w:r>
    </w:p>
    <w:p w14:paraId="00000066" w14:textId="77777777" w:rsidR="00A2557D" w:rsidRDefault="00041325">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00000067" w14:textId="77777777" w:rsidR="00A2557D" w:rsidRDefault="00041325">
      <w:pPr>
        <w:numPr>
          <w:ilvl w:val="0"/>
          <w:numId w:val="1"/>
        </w:numPr>
        <w:pBdr>
          <w:top w:val="nil"/>
          <w:left w:val="nil"/>
          <w:bottom w:val="nil"/>
          <w:right w:val="nil"/>
          <w:between w:val="nil"/>
        </w:pBdr>
        <w:spacing w:line="360" w:lineRule="auto"/>
      </w:pPr>
      <w:r>
        <w:rPr>
          <w:color w:val="000000"/>
        </w:rPr>
        <w:t xml:space="preserve">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w:t>
      </w:r>
      <w:proofErr w:type="spellStart"/>
      <w:r>
        <w:rPr>
          <w:color w:val="000000"/>
        </w:rPr>
        <w:t>Centróide</w:t>
      </w:r>
      <w:proofErr w:type="spellEnd"/>
      <w:r>
        <w:rPr>
          <w:color w:val="000000"/>
        </w:rPr>
        <w:t xml:space="preserve"> Espectral e Fluxo Espectral.</w:t>
      </w:r>
    </w:p>
    <w:p w14:paraId="00000068" w14:textId="77777777" w:rsidR="00A2557D" w:rsidRDefault="00041325">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 é obtido por meio da Transformada de Fourier de Tempo Curto [TFTC]. Os espectrogramas simples e espectrogramas em frequência Mel são exemplos dessa categoria.</w:t>
      </w:r>
    </w:p>
    <w:p w14:paraId="00000069" w14:textId="77777777" w:rsidR="00A2557D" w:rsidRDefault="00A2557D">
      <w:pPr>
        <w:pBdr>
          <w:top w:val="nil"/>
          <w:left w:val="nil"/>
          <w:bottom w:val="nil"/>
          <w:right w:val="nil"/>
          <w:between w:val="nil"/>
        </w:pBdr>
        <w:spacing w:line="360" w:lineRule="auto"/>
        <w:ind w:firstLine="709"/>
        <w:rPr>
          <w:color w:val="000000"/>
        </w:rPr>
      </w:pPr>
    </w:p>
    <w:p w14:paraId="0000006A"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Considerando o caráter segmentado das amostras resultantes da etapa de pré-processamento, com tempos de duração padrão, a extração das informações dos recortes de áudio se deu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tornando o desafio de processar esses dados algo similar ao processamento de imagens. A Figura 2 demonstra os resultados obtidos ao se converter um sinal no domínio do tempo para um espectrograma de tempo-frequência:</w:t>
      </w:r>
    </w:p>
    <w:p w14:paraId="0000006B" w14:textId="77777777" w:rsidR="00A2557D" w:rsidRDefault="00041325">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1CB6C9AE" wp14:editId="2B63CFA9">
            <wp:extent cx="5675006" cy="2132350"/>
            <wp:effectExtent l="0" t="0" r="0" b="0"/>
            <wp:docPr id="1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75006" cy="2132350"/>
                    </a:xfrm>
                    <a:prstGeom prst="rect">
                      <a:avLst/>
                    </a:prstGeom>
                    <a:ln/>
                  </pic:spPr>
                </pic:pic>
              </a:graphicData>
            </a:graphic>
          </wp:inline>
        </w:drawing>
      </w:r>
    </w:p>
    <w:p w14:paraId="0000006C" w14:textId="77777777" w:rsidR="00A2557D" w:rsidRDefault="00041325">
      <w:pPr>
        <w:pBdr>
          <w:top w:val="nil"/>
          <w:left w:val="nil"/>
          <w:bottom w:val="nil"/>
          <w:right w:val="nil"/>
          <w:between w:val="nil"/>
        </w:pBdr>
        <w:spacing w:after="200" w:line="240" w:lineRule="auto"/>
        <w:jc w:val="left"/>
        <w:rPr>
          <w:color w:val="000000"/>
        </w:rPr>
      </w:pPr>
      <w:bookmarkStart w:id="8" w:name="_heading=h.3znysh7" w:colFirst="0" w:colLast="0"/>
      <w:bookmarkEnd w:id="8"/>
      <w:r>
        <w:rPr>
          <w:color w:val="000000"/>
        </w:rPr>
        <w:t>Figura 2. Representação de um mesmo sinal no domínio do tempo (esq.) e por meio de um espectrograma tempo-frequência (dir.)</w:t>
      </w:r>
      <w:r>
        <w:rPr>
          <w:color w:val="000000"/>
        </w:rPr>
        <w:br/>
        <w:t xml:space="preserve">Fonte: </w:t>
      </w:r>
      <w:proofErr w:type="spellStart"/>
      <w:r>
        <w:rPr>
          <w:color w:val="000000"/>
        </w:rPr>
        <w:t>Ciric</w:t>
      </w:r>
      <w:proofErr w:type="spellEnd"/>
      <w:r>
        <w:rPr>
          <w:color w:val="000000"/>
        </w:rPr>
        <w:t>, et al. (2021) – traduzido e adaptado.</w:t>
      </w:r>
    </w:p>
    <w:p w14:paraId="0000006D" w14:textId="77777777" w:rsidR="00A2557D" w:rsidRDefault="00A2557D"/>
    <w:p w14:paraId="0000006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Os espectrogramas foram calculados de maneira a representarem o sinal sonoro por meio de seus coeficientes </w:t>
      </w:r>
      <w:proofErr w:type="spellStart"/>
      <w:r>
        <w:rPr>
          <w:color w:val="000000"/>
        </w:rPr>
        <w:t>cepstrais</w:t>
      </w:r>
      <w:proofErr w:type="spellEnd"/>
      <w:r>
        <w:rPr>
          <w:color w:val="000000"/>
        </w:rPr>
        <w:t xml:space="preserve"> na escala Mel, do inglês “Mel-</w:t>
      </w:r>
      <w:proofErr w:type="spellStart"/>
      <w:r>
        <w:rPr>
          <w:color w:val="000000"/>
        </w:rPr>
        <w:t>Frequency</w:t>
      </w:r>
      <w:proofErr w:type="spellEnd"/>
      <w:r>
        <w:rPr>
          <w:color w:val="000000"/>
        </w:rPr>
        <w:t xml:space="preserve"> </w:t>
      </w:r>
      <w:proofErr w:type="spellStart"/>
      <w:r>
        <w:rPr>
          <w:color w:val="000000"/>
        </w:rPr>
        <w:t>Cepstral</w:t>
      </w:r>
      <w:proofErr w:type="spellEnd"/>
      <w:r>
        <w:rPr>
          <w:color w:val="000000"/>
        </w:rPr>
        <w:t xml:space="preserve"> </w:t>
      </w:r>
      <w:proofErr w:type="spellStart"/>
      <w:r>
        <w:rPr>
          <w:color w:val="000000"/>
        </w:rPr>
        <w:t>Coefficients</w:t>
      </w:r>
      <w:proofErr w:type="spellEnd"/>
      <w:r>
        <w:rPr>
          <w:color w:val="000000"/>
        </w:rPr>
        <w:t xml:space="preserve">” [MFCC]. </w:t>
      </w:r>
    </w:p>
    <w:p w14:paraId="0000006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Antes de contextualizar o que são os MFCC, é importante entender a definição do que é a escala Mel. Em resumo, tal escala é uma unidade subjetiva de medida da altura do som proposta por Steven et al. (1937), cujo propósito é refletir de maneira quantitativa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w:t>
      </w:r>
      <w:proofErr w:type="spellStart"/>
      <w:r>
        <w:rPr>
          <w:color w:val="000000"/>
        </w:rPr>
        <w:t>mels</w:t>
      </w:r>
      <w:proofErr w:type="spellEnd"/>
      <w:r>
        <w:rPr>
          <w:color w:val="000000"/>
        </w:rPr>
        <w:t xml:space="preserve"> a um tom de 1.000Hz, 40 dB acima do limiar do ouvinte. A escala possui um espaçamento linear para frequências abaixo de 1000Hz, e um espaçamento logarítmico para frequências acima de 1000Hz (Hasan et al., 2004). A conversão de Hertz para </w:t>
      </w:r>
      <w:proofErr w:type="spellStart"/>
      <w:r>
        <w:rPr>
          <w:color w:val="000000"/>
        </w:rPr>
        <w:t>Mels</w:t>
      </w:r>
      <w:proofErr w:type="spellEnd"/>
      <w:r>
        <w:rPr>
          <w:color w:val="000000"/>
        </w:rPr>
        <w:t xml:space="preserve">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887DABD" w14:textId="77777777">
        <w:tc>
          <w:tcPr>
            <w:tcW w:w="1255" w:type="dxa"/>
          </w:tcPr>
          <w:p w14:paraId="00000070" w14:textId="77777777" w:rsidR="00A2557D" w:rsidRDefault="00A2557D">
            <w:pPr>
              <w:pBdr>
                <w:top w:val="nil"/>
                <w:left w:val="nil"/>
                <w:bottom w:val="nil"/>
                <w:right w:val="nil"/>
                <w:between w:val="nil"/>
              </w:pBdr>
              <w:spacing w:line="360" w:lineRule="auto"/>
              <w:rPr>
                <w:color w:val="000000"/>
              </w:rPr>
            </w:pPr>
          </w:p>
        </w:tc>
        <w:tc>
          <w:tcPr>
            <w:tcW w:w="6840" w:type="dxa"/>
          </w:tcPr>
          <w:p w14:paraId="00000071"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mel=2595*log10(1+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00000072" w14:textId="77777777" w:rsidR="00A2557D" w:rsidRDefault="00041325">
            <w:pPr>
              <w:pBdr>
                <w:top w:val="nil"/>
                <w:left w:val="nil"/>
                <w:bottom w:val="nil"/>
                <w:right w:val="nil"/>
                <w:between w:val="nil"/>
              </w:pBdr>
              <w:spacing w:after="200"/>
              <w:rPr>
                <w:color w:val="000000"/>
              </w:rPr>
            </w:pPr>
            <w:bookmarkStart w:id="9" w:name="_heading=h.2et92p0" w:colFirst="0" w:colLast="0"/>
            <w:bookmarkEnd w:id="9"/>
            <w:r>
              <w:rPr>
                <w:color w:val="000000"/>
              </w:rPr>
              <w:t>(2)</w:t>
            </w:r>
          </w:p>
        </w:tc>
      </w:tr>
    </w:tbl>
    <w:p w14:paraId="3D7B4CCF" w14:textId="77777777" w:rsidR="0017740A" w:rsidRDefault="0017740A">
      <w:pPr>
        <w:pBdr>
          <w:top w:val="nil"/>
          <w:left w:val="nil"/>
          <w:bottom w:val="nil"/>
          <w:right w:val="nil"/>
          <w:between w:val="nil"/>
        </w:pBdr>
        <w:spacing w:line="360" w:lineRule="auto"/>
        <w:ind w:firstLine="708"/>
        <w:rPr>
          <w:color w:val="333333"/>
          <w:highlight w:val="white"/>
        </w:rPr>
      </w:pPr>
    </w:p>
    <w:p w14:paraId="00000073" w14:textId="13B90ED9" w:rsidR="00A2557D" w:rsidRDefault="00041325">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00000074" w14:textId="77777777" w:rsidR="00A2557D" w:rsidRDefault="00A2557D">
      <w:pPr>
        <w:rPr>
          <w:color w:val="333333"/>
          <w:highlight w:val="white"/>
        </w:rPr>
      </w:pPr>
    </w:p>
    <w:p w14:paraId="00000075" w14:textId="77777777" w:rsidR="00A2557D" w:rsidRDefault="00041325">
      <w:pPr>
        <w:keepNext/>
        <w:ind w:firstLine="708"/>
        <w:jc w:val="center"/>
      </w:pPr>
      <w:r>
        <w:rPr>
          <w:noProof/>
        </w:rPr>
        <w:drawing>
          <wp:inline distT="0" distB="0" distL="0" distR="0" wp14:anchorId="2F2249C2" wp14:editId="0F4BDFB5">
            <wp:extent cx="4327452" cy="2020186"/>
            <wp:effectExtent l="0" t="0" r="16510" b="1841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0000076" w14:textId="05453749" w:rsidR="00A2557D" w:rsidRDefault="00041325">
      <w:pPr>
        <w:pBdr>
          <w:top w:val="nil"/>
          <w:left w:val="nil"/>
          <w:bottom w:val="nil"/>
          <w:right w:val="nil"/>
          <w:between w:val="nil"/>
        </w:pBdr>
        <w:spacing w:after="200" w:line="240" w:lineRule="auto"/>
        <w:jc w:val="left"/>
        <w:rPr>
          <w:color w:val="000000"/>
        </w:rPr>
      </w:pPr>
      <w:bookmarkStart w:id="10" w:name="_heading=h.tyjcwt" w:colFirst="0" w:colLast="0"/>
      <w:bookmarkEnd w:id="10"/>
      <w:r>
        <w:rPr>
          <w:color w:val="000000"/>
        </w:rPr>
        <w:t>Figura 3. Demonstração gráfica da relação entre escala de frequências convencional e escala Mel</w:t>
      </w:r>
      <w:r w:rsidR="00A24EBE">
        <w:rPr>
          <w:color w:val="000000"/>
        </w:rPr>
        <w:br/>
        <w:t xml:space="preserve">Fonte: </w:t>
      </w:r>
      <w:r w:rsidR="005D7F83" w:rsidRPr="005D7F83">
        <w:rPr>
          <w:color w:val="000000"/>
        </w:rPr>
        <w:t>Dados originais da pesquisa</w:t>
      </w:r>
    </w:p>
    <w:p w14:paraId="00000077" w14:textId="77777777" w:rsidR="00A2557D" w:rsidRDefault="00A2557D"/>
    <w:p w14:paraId="00000078"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Já os MFCC são coeficientes que coletivamente compõem um </w:t>
      </w:r>
      <w:proofErr w:type="spellStart"/>
      <w:r>
        <w:rPr>
          <w:color w:val="000000"/>
        </w:rPr>
        <w:t>cepstro</w:t>
      </w:r>
      <w:proofErr w:type="spellEnd"/>
      <w:r>
        <w:rPr>
          <w:color w:val="000000"/>
          <w:vertAlign w:val="superscript"/>
        </w:rPr>
        <w:footnoteReference w:id="1"/>
      </w:r>
      <w:r>
        <w:rPr>
          <w:color w:val="000000"/>
        </w:rPr>
        <w:t xml:space="preserve"> de frequência Mel, ou do inglês “Mel-</w:t>
      </w:r>
      <w:proofErr w:type="spellStart"/>
      <w:r>
        <w:rPr>
          <w:color w:val="000000"/>
        </w:rPr>
        <w:t>Frequency</w:t>
      </w:r>
      <w:proofErr w:type="spellEnd"/>
      <w:r>
        <w:rPr>
          <w:color w:val="000000"/>
        </w:rPr>
        <w:t xml:space="preserve"> </w:t>
      </w:r>
      <w:proofErr w:type="spellStart"/>
      <w:r>
        <w:rPr>
          <w:color w:val="000000"/>
        </w:rPr>
        <w:t>Cepstrum</w:t>
      </w:r>
      <w:proofErr w:type="spellEnd"/>
      <w:r>
        <w:rPr>
          <w:color w:val="000000"/>
        </w:rPr>
        <w:t xml:space="preserve">” [MFC], o qual é uma representação de tempo curto do espectro de potências de um sinal sonoro. Seu cálculo é baseado na transformada discreta de cosseno do espectro de potências em escala logarítmica de um sinal sonoro representado na escala de frequências Mel. O cálculo dos MFCC é dado pelas equações abaixo, como citado em </w:t>
      </w:r>
      <w:proofErr w:type="spellStart"/>
      <w:r>
        <w:rPr>
          <w:color w:val="000000"/>
        </w:rPr>
        <w:t>Sahidullah</w:t>
      </w:r>
      <w:proofErr w:type="spellEnd"/>
      <w:r>
        <w:rPr>
          <w:color w:val="000000"/>
        </w:rPr>
        <w:t xml:space="preserve"> (2011):</w:t>
      </w:r>
    </w:p>
    <w:p w14:paraId="0000007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w:t>
      </w:r>
      <w:proofErr w:type="spellStart"/>
      <w:r>
        <w:rPr>
          <w:color w:val="000000"/>
        </w:rPr>
        <w:t>N</w:t>
      </w:r>
      <w:r>
        <w:rPr>
          <w:color w:val="000000"/>
          <w:vertAlign w:val="subscript"/>
        </w:rPr>
        <w:t>tot</w:t>
      </w:r>
      <w:proofErr w:type="spellEnd"/>
      <w:r>
        <w:rPr>
          <w:color w:val="000000"/>
        </w:rPr>
        <w:t xml:space="preserve"> amostras (duração padrão), representando um sinal de áudio.</w:t>
      </w:r>
    </w:p>
    <w:p w14:paraId="0000007A"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Considere agora a divisão de </w:t>
      </w:r>
      <w:proofErr w:type="spellStart"/>
      <w:r>
        <w:rPr>
          <w:color w:val="000000"/>
        </w:rPr>
        <w:t>S</w:t>
      </w:r>
      <w:r>
        <w:rPr>
          <w:color w:val="000000"/>
          <w:vertAlign w:val="subscript"/>
        </w:rPr>
        <w:t>original</w:t>
      </w:r>
      <w:proofErr w:type="spellEnd"/>
      <w:r>
        <w:rPr>
          <w:color w:val="000000"/>
          <w:vertAlign w:val="subscript"/>
        </w:rPr>
        <w:t xml:space="preserve"> </w:t>
      </w:r>
      <w:r>
        <w:rPr>
          <w:color w:val="000000"/>
        </w:rPr>
        <w:t xml:space="preserve">em T segmentos de tamanho N, tal que o produto T x N resulte no tamanho original </w:t>
      </w:r>
      <w:proofErr w:type="spellStart"/>
      <w:r>
        <w:rPr>
          <w:color w:val="000000"/>
        </w:rPr>
        <w:t>N</w:t>
      </w:r>
      <w:r>
        <w:rPr>
          <w:color w:val="000000"/>
          <w:vertAlign w:val="subscript"/>
        </w:rPr>
        <w:t>tot</w:t>
      </w:r>
      <w:proofErr w:type="spellEnd"/>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0000007B" w14:textId="77777777" w:rsidR="00A2557D" w:rsidRDefault="00041325">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771E50C8" wp14:editId="58692661">
            <wp:extent cx="5341266" cy="2260820"/>
            <wp:effectExtent l="0" t="0" r="0" b="6350"/>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10186" r="6984" b="3842"/>
                    <a:stretch>
                      <a:fillRect/>
                    </a:stretch>
                  </pic:blipFill>
                  <pic:spPr>
                    <a:xfrm>
                      <a:off x="0" y="0"/>
                      <a:ext cx="5341266" cy="2260820"/>
                    </a:xfrm>
                    <a:prstGeom prst="rect">
                      <a:avLst/>
                    </a:prstGeom>
                    <a:ln w="9525">
                      <a:noFill/>
                      <a:prstDash val="solid"/>
                    </a:ln>
                  </pic:spPr>
                </pic:pic>
              </a:graphicData>
            </a:graphic>
          </wp:inline>
        </w:drawing>
      </w:r>
    </w:p>
    <w:p w14:paraId="0000007C" w14:textId="772BD540" w:rsidR="00A2557D" w:rsidRDefault="00041325" w:rsidP="00A24EBE">
      <w:pPr>
        <w:pBdr>
          <w:top w:val="nil"/>
          <w:left w:val="nil"/>
          <w:bottom w:val="nil"/>
          <w:right w:val="nil"/>
          <w:between w:val="nil"/>
        </w:pBdr>
        <w:spacing w:after="200" w:line="240" w:lineRule="auto"/>
        <w:jc w:val="left"/>
        <w:rPr>
          <w:color w:val="000000"/>
        </w:rPr>
      </w:pPr>
      <w:bookmarkStart w:id="11" w:name="_heading=h.3dy6vkm" w:colFirst="0" w:colLast="0"/>
      <w:bookmarkEnd w:id="11"/>
      <w:r>
        <w:rPr>
          <w:color w:val="000000"/>
        </w:rPr>
        <w:t xml:space="preserve">Figura 4. Demonstração da segmentação de um sinal de </w:t>
      </w:r>
      <w:proofErr w:type="spellStart"/>
      <w:proofErr w:type="gramStart"/>
      <w:r>
        <w:rPr>
          <w:color w:val="000000"/>
        </w:rPr>
        <w:t>N</w:t>
      </w:r>
      <w:r>
        <w:rPr>
          <w:color w:val="000000"/>
          <w:vertAlign w:val="subscript"/>
        </w:rPr>
        <w:t>tot</w:t>
      </w:r>
      <w:proofErr w:type="spellEnd"/>
      <w:r>
        <w:rPr>
          <w:color w:val="000000"/>
        </w:rPr>
        <w:t>(</w:t>
      </w:r>
      <w:proofErr w:type="gramEnd"/>
      <w:r>
        <w:rPr>
          <w:color w:val="000000"/>
        </w:rPr>
        <w:t>1000) amostras em T(5) segmentos de N(200) amostras.</w:t>
      </w:r>
      <w:r w:rsidR="00A24EBE">
        <w:rPr>
          <w:color w:val="000000"/>
        </w:rPr>
        <w:br/>
        <w:t xml:space="preserve">Fonte: </w:t>
      </w:r>
      <w:r w:rsidR="005D7F83" w:rsidRPr="005D7F83">
        <w:rPr>
          <w:color w:val="000000"/>
        </w:rPr>
        <w:t>Dados originais da pesquisa</w:t>
      </w:r>
    </w:p>
    <w:p w14:paraId="0000007D" w14:textId="77777777" w:rsidR="00A2557D" w:rsidRDefault="00A2557D"/>
    <w:p w14:paraId="0000007E" w14:textId="77777777" w:rsidR="00A2557D" w:rsidRDefault="00041325" w:rsidP="000B10B1">
      <w:pPr>
        <w:spacing w:line="360" w:lineRule="auto"/>
        <w:ind w:firstLine="709"/>
        <w:jc w:val="left"/>
      </w:pPr>
      <w:r>
        <w:t>Para o trabalho em questão, arbitrou-se que os segmentos conterão 512 amostras de áudios originalmente amostrados em 44100Hz, isso é, os segmentos que comporão o espectrograma e posteriormente o MFCC têm duração de 512/44100 = 11,6 milissegundos.</w:t>
      </w:r>
    </w:p>
    <w:p w14:paraId="0000007F" w14:textId="77777777" w:rsidR="00A2557D" w:rsidRDefault="00A2557D">
      <w:pPr>
        <w:pBdr>
          <w:top w:val="nil"/>
          <w:left w:val="nil"/>
          <w:bottom w:val="nil"/>
          <w:right w:val="nil"/>
          <w:between w:val="nil"/>
        </w:pBdr>
        <w:spacing w:line="360" w:lineRule="auto"/>
        <w:ind w:firstLine="709"/>
        <w:rPr>
          <w:color w:val="000000"/>
        </w:rPr>
      </w:pPr>
    </w:p>
    <w:p w14:paraId="00000080" w14:textId="76FB8AAD" w:rsidR="00A2557D" w:rsidRDefault="00041325">
      <w:pPr>
        <w:pBdr>
          <w:top w:val="nil"/>
          <w:left w:val="nil"/>
          <w:bottom w:val="nil"/>
          <w:right w:val="nil"/>
          <w:between w:val="nil"/>
        </w:pBdr>
        <w:spacing w:line="360" w:lineRule="auto"/>
        <w:ind w:firstLine="709"/>
        <w:rPr>
          <w:color w:val="000000"/>
        </w:rPr>
      </w:pPr>
      <w:r>
        <w:rPr>
          <w:color w:val="000000"/>
        </w:rPr>
        <w:t xml:space="preserve">Etapa 1, </w:t>
      </w:r>
      <w:proofErr w:type="spellStart"/>
      <w:r>
        <w:rPr>
          <w:color w:val="000000"/>
        </w:rPr>
        <w:t>Janelamento</w:t>
      </w:r>
      <w:proofErr w:type="spellEnd"/>
      <w:r>
        <w:rPr>
          <w:color w:val="000000"/>
        </w:rPr>
        <w:t>, descrita pela eq. (3):</w:t>
      </w:r>
    </w:p>
    <w:p w14:paraId="2B04005E" w14:textId="77777777" w:rsidR="0017740A" w:rsidRDefault="0017740A">
      <w:pPr>
        <w:pBdr>
          <w:top w:val="nil"/>
          <w:left w:val="nil"/>
          <w:bottom w:val="nil"/>
          <w:right w:val="nil"/>
          <w:between w:val="nil"/>
        </w:pBdr>
        <w:spacing w:line="360" w:lineRule="auto"/>
        <w:ind w:firstLine="709"/>
        <w:rPr>
          <w:color w:val="000000"/>
        </w:rPr>
      </w:pP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15ED1720" w14:textId="77777777">
        <w:tc>
          <w:tcPr>
            <w:tcW w:w="1255" w:type="dxa"/>
          </w:tcPr>
          <w:p w14:paraId="00000081" w14:textId="77777777" w:rsidR="00A2557D" w:rsidRDefault="00A2557D">
            <w:pPr>
              <w:pBdr>
                <w:top w:val="nil"/>
                <w:left w:val="nil"/>
                <w:bottom w:val="nil"/>
                <w:right w:val="nil"/>
                <w:between w:val="nil"/>
              </w:pBdr>
              <w:spacing w:line="360" w:lineRule="auto"/>
              <w:rPr>
                <w:color w:val="000000"/>
              </w:rPr>
            </w:pPr>
          </w:p>
        </w:tc>
        <w:tc>
          <w:tcPr>
            <w:tcW w:w="6840" w:type="dxa"/>
          </w:tcPr>
          <w:p w14:paraId="00000082"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00000083" w14:textId="77777777" w:rsidR="00A2557D" w:rsidRDefault="00041325">
            <w:pPr>
              <w:pBdr>
                <w:top w:val="nil"/>
                <w:left w:val="nil"/>
                <w:bottom w:val="nil"/>
                <w:right w:val="nil"/>
                <w:between w:val="nil"/>
              </w:pBdr>
              <w:spacing w:after="200"/>
              <w:rPr>
                <w:color w:val="000000"/>
              </w:rPr>
            </w:pPr>
            <w:bookmarkStart w:id="12" w:name="_heading=h.1t3h5sf" w:colFirst="0" w:colLast="0"/>
            <w:bookmarkEnd w:id="12"/>
            <w:r>
              <w:rPr>
                <w:color w:val="000000"/>
              </w:rPr>
              <w:t>(3)</w:t>
            </w:r>
          </w:p>
        </w:tc>
      </w:tr>
    </w:tbl>
    <w:p w14:paraId="00000084" w14:textId="77777777" w:rsidR="00A2557D" w:rsidRDefault="00A2557D">
      <w:pPr>
        <w:pBdr>
          <w:top w:val="nil"/>
          <w:left w:val="nil"/>
          <w:bottom w:val="nil"/>
          <w:right w:val="nil"/>
          <w:between w:val="nil"/>
        </w:pBdr>
        <w:spacing w:line="360" w:lineRule="auto"/>
        <w:ind w:firstLine="709"/>
        <w:rPr>
          <w:color w:val="000000"/>
        </w:rPr>
      </w:pPr>
    </w:p>
    <w:p w14:paraId="00000085"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de tamanho N no qual o sinal original foi segmentado; S é a matriz de tamanho T x N contendo o sinal original após segmentação; W é a matriz de tamanho T x N contendo a mesma função de </w:t>
      </w:r>
      <w:proofErr w:type="spellStart"/>
      <w:r>
        <w:rPr>
          <w:color w:val="000000"/>
        </w:rPr>
        <w:t>janelamento</w:t>
      </w:r>
      <w:proofErr w:type="spellEnd"/>
      <w:r>
        <w:rPr>
          <w:color w:val="000000"/>
        </w:rPr>
        <w:t xml:space="preserve"> em todas suas linhas; O operador ‘o’ denota a multiplicação termo-a-termo entre as matrizes; e </w:t>
      </w:r>
      <w:proofErr w:type="spellStart"/>
      <w:r>
        <w:rPr>
          <w:color w:val="000000"/>
        </w:rPr>
        <w:t>S</w:t>
      </w:r>
      <w:r>
        <w:rPr>
          <w:color w:val="000000"/>
          <w:vertAlign w:val="subscript"/>
        </w:rPr>
        <w:t>w</w:t>
      </w:r>
      <w:proofErr w:type="spellEnd"/>
      <w:r>
        <w:rPr>
          <w:color w:val="000000"/>
        </w:rPr>
        <w:t xml:space="preserve"> é o sinal resultante após o </w:t>
      </w:r>
      <w:proofErr w:type="spellStart"/>
      <w:r>
        <w:rPr>
          <w:color w:val="000000"/>
        </w:rPr>
        <w:t>janelamento</w:t>
      </w:r>
      <w:proofErr w:type="spellEnd"/>
      <w:r>
        <w:rPr>
          <w:color w:val="000000"/>
        </w:rPr>
        <w:t>, como exemplificado na Figura 5:</w:t>
      </w:r>
    </w:p>
    <w:p w14:paraId="00000086" w14:textId="77777777" w:rsidR="00A2557D" w:rsidRDefault="00041325">
      <w:pPr>
        <w:keepNext/>
        <w:pBdr>
          <w:top w:val="nil"/>
          <w:left w:val="nil"/>
          <w:bottom w:val="nil"/>
          <w:right w:val="nil"/>
          <w:between w:val="nil"/>
        </w:pBdr>
        <w:spacing w:line="360" w:lineRule="auto"/>
        <w:ind w:left="-720" w:firstLine="709"/>
        <w:rPr>
          <w:color w:val="000000"/>
        </w:rPr>
      </w:pPr>
      <w:r>
        <w:rPr>
          <w:noProof/>
          <w:color w:val="000000"/>
        </w:rPr>
        <w:lastRenderedPageBreak/>
        <w:drawing>
          <wp:inline distT="0" distB="0" distL="0" distR="0" wp14:anchorId="7120A0FB" wp14:editId="0BCCB49F">
            <wp:extent cx="5759450" cy="207899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59450" cy="2078990"/>
                    </a:xfrm>
                    <a:prstGeom prst="rect">
                      <a:avLst/>
                    </a:prstGeom>
                    <a:ln/>
                  </pic:spPr>
                </pic:pic>
              </a:graphicData>
            </a:graphic>
          </wp:inline>
        </w:drawing>
      </w:r>
    </w:p>
    <w:p w14:paraId="00000087" w14:textId="78D58604" w:rsidR="00A2557D" w:rsidRDefault="00041325" w:rsidP="00A24EBE">
      <w:pPr>
        <w:pBdr>
          <w:top w:val="nil"/>
          <w:left w:val="nil"/>
          <w:bottom w:val="nil"/>
          <w:right w:val="nil"/>
          <w:between w:val="nil"/>
        </w:pBdr>
        <w:spacing w:after="200" w:line="240" w:lineRule="auto"/>
        <w:jc w:val="left"/>
        <w:rPr>
          <w:color w:val="000000"/>
        </w:rPr>
      </w:pPr>
      <w:bookmarkStart w:id="13" w:name="_heading=h.4d34og8" w:colFirst="0" w:colLast="0"/>
      <w:bookmarkEnd w:id="13"/>
      <w:r>
        <w:rPr>
          <w:color w:val="000000"/>
        </w:rPr>
        <w:t xml:space="preserve">Figura 5. Exemplo de </w:t>
      </w:r>
      <w:proofErr w:type="spellStart"/>
      <w:r>
        <w:rPr>
          <w:color w:val="000000"/>
        </w:rPr>
        <w:t>janelamento</w:t>
      </w:r>
      <w:proofErr w:type="spellEnd"/>
      <w:r>
        <w:rPr>
          <w:color w:val="000000"/>
        </w:rPr>
        <w:t xml:space="preserve"> do sinal original (a) aplicando-se uma janela Hanning (b) e resultando no sinal pós-</w:t>
      </w:r>
      <w:proofErr w:type="spellStart"/>
      <w:r>
        <w:rPr>
          <w:color w:val="000000"/>
        </w:rPr>
        <w:t>janelamento</w:t>
      </w:r>
      <w:proofErr w:type="spellEnd"/>
      <w:r>
        <w:rPr>
          <w:color w:val="000000"/>
        </w:rPr>
        <w:t xml:space="preserve"> (c)</w:t>
      </w:r>
      <w:r w:rsidR="00A24EBE">
        <w:rPr>
          <w:color w:val="000000"/>
        </w:rPr>
        <w:br/>
        <w:t xml:space="preserve">Fonte: </w:t>
      </w:r>
      <w:r w:rsidR="005D7F83" w:rsidRPr="005D7F83">
        <w:rPr>
          <w:color w:val="000000"/>
        </w:rPr>
        <w:t>Dados originais da pesquisa</w:t>
      </w:r>
    </w:p>
    <w:p w14:paraId="00000088" w14:textId="77777777" w:rsidR="00A2557D" w:rsidRDefault="00A2557D">
      <w:pPr>
        <w:pBdr>
          <w:top w:val="nil"/>
          <w:left w:val="nil"/>
          <w:bottom w:val="nil"/>
          <w:right w:val="nil"/>
          <w:between w:val="nil"/>
        </w:pBdr>
        <w:spacing w:line="360" w:lineRule="auto"/>
        <w:ind w:firstLine="709"/>
        <w:rPr>
          <w:color w:val="000000"/>
        </w:rPr>
      </w:pPr>
    </w:p>
    <w:p w14:paraId="00000089" w14:textId="4081A792" w:rsidR="00A2557D" w:rsidRDefault="00041325">
      <w:pPr>
        <w:pBdr>
          <w:top w:val="nil"/>
          <w:left w:val="nil"/>
          <w:bottom w:val="nil"/>
          <w:right w:val="nil"/>
          <w:between w:val="nil"/>
        </w:pBdr>
        <w:spacing w:line="360" w:lineRule="auto"/>
        <w:ind w:firstLine="709"/>
        <w:rPr>
          <w:color w:val="000000"/>
        </w:rPr>
      </w:pPr>
      <w:r>
        <w:rPr>
          <w:color w:val="000000"/>
        </w:rPr>
        <w:t>Etapa 2, preenchimento com zeros ou “Zero-</w:t>
      </w:r>
      <w:proofErr w:type="spellStart"/>
      <w:r>
        <w:rPr>
          <w:color w:val="000000"/>
        </w:rPr>
        <w:t>Padding</w:t>
      </w:r>
      <w:proofErr w:type="spellEnd"/>
      <w:r>
        <w:rPr>
          <w:color w:val="000000"/>
        </w:rPr>
        <w:t>”, descrita pela eq. (4):</w:t>
      </w:r>
    </w:p>
    <w:p w14:paraId="49065A0A" w14:textId="77777777" w:rsidR="0017740A" w:rsidRDefault="0017740A">
      <w:pPr>
        <w:pBdr>
          <w:top w:val="nil"/>
          <w:left w:val="nil"/>
          <w:bottom w:val="nil"/>
          <w:right w:val="nil"/>
          <w:between w:val="nil"/>
        </w:pBdr>
        <w:spacing w:line="360" w:lineRule="auto"/>
        <w:ind w:firstLine="709"/>
        <w:rPr>
          <w:color w:val="000000"/>
        </w:rPr>
      </w:pPr>
    </w:p>
    <w:tbl>
      <w:tblPr>
        <w:tblStyle w:val="a2"/>
        <w:tblW w:w="10025"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gridCol w:w="965"/>
      </w:tblGrid>
      <w:tr w:rsidR="0017740A" w14:paraId="36E8D1AD" w14:textId="4B570DBF" w:rsidTr="0017740A">
        <w:tc>
          <w:tcPr>
            <w:tcW w:w="1255" w:type="dxa"/>
          </w:tcPr>
          <w:p w14:paraId="0000008A" w14:textId="77777777" w:rsidR="0017740A" w:rsidRDefault="0017740A">
            <w:pPr>
              <w:pBdr>
                <w:top w:val="nil"/>
                <w:left w:val="nil"/>
                <w:bottom w:val="nil"/>
                <w:right w:val="nil"/>
                <w:between w:val="nil"/>
              </w:pBdr>
              <w:spacing w:line="360" w:lineRule="auto"/>
              <w:rPr>
                <w:color w:val="000000"/>
              </w:rPr>
            </w:pPr>
          </w:p>
        </w:tc>
        <w:tc>
          <w:tcPr>
            <w:tcW w:w="6840" w:type="dxa"/>
          </w:tcPr>
          <w:p w14:paraId="0000008B" w14:textId="77777777" w:rsidR="0017740A"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  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0000008C" w14:textId="77777777" w:rsidR="0017740A" w:rsidRDefault="0017740A">
            <w:pPr>
              <w:pBdr>
                <w:top w:val="nil"/>
                <w:left w:val="nil"/>
                <w:bottom w:val="nil"/>
                <w:right w:val="nil"/>
                <w:between w:val="nil"/>
              </w:pBdr>
              <w:spacing w:after="200"/>
              <w:rPr>
                <w:color w:val="000000"/>
              </w:rPr>
            </w:pPr>
            <w:bookmarkStart w:id="14" w:name="_heading=h.2s8eyo1" w:colFirst="0" w:colLast="0"/>
            <w:bookmarkEnd w:id="14"/>
            <w:r>
              <w:rPr>
                <w:color w:val="000000"/>
              </w:rPr>
              <w:t>(4)</w:t>
            </w:r>
          </w:p>
        </w:tc>
        <w:tc>
          <w:tcPr>
            <w:tcW w:w="965" w:type="dxa"/>
          </w:tcPr>
          <w:p w14:paraId="65B73539" w14:textId="77777777" w:rsidR="0017740A" w:rsidRDefault="0017740A">
            <w:pPr>
              <w:pBdr>
                <w:top w:val="nil"/>
                <w:left w:val="nil"/>
                <w:bottom w:val="nil"/>
                <w:right w:val="nil"/>
                <w:between w:val="nil"/>
              </w:pBdr>
              <w:spacing w:after="200"/>
              <w:rPr>
                <w:color w:val="000000"/>
              </w:rPr>
            </w:pPr>
          </w:p>
        </w:tc>
      </w:tr>
    </w:tbl>
    <w:p w14:paraId="0000008D" w14:textId="77777777" w:rsidR="00A2557D" w:rsidRDefault="00A2557D">
      <w:pPr>
        <w:pBdr>
          <w:top w:val="nil"/>
          <w:left w:val="nil"/>
          <w:bottom w:val="nil"/>
          <w:right w:val="nil"/>
          <w:between w:val="nil"/>
        </w:pBdr>
        <w:spacing w:line="360" w:lineRule="auto"/>
        <w:ind w:firstLine="709"/>
        <w:rPr>
          <w:color w:val="000000"/>
        </w:rPr>
      </w:pPr>
    </w:p>
    <w:p w14:paraId="0000008E"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onde, T é o número de segmentos de tamanho N no qual o sinal original foi segmentado; M é um escalar (recomendável potência de 2) maior do que N que define o tamanho final do preenchimento com zeros; </w:t>
      </w:r>
      <w:proofErr w:type="spellStart"/>
      <w:r>
        <w:rPr>
          <w:color w:val="000000"/>
        </w:rPr>
        <w:t>S</w:t>
      </w:r>
      <w:r>
        <w:rPr>
          <w:color w:val="000000"/>
          <w:vertAlign w:val="subscript"/>
        </w:rPr>
        <w:t>w</w:t>
      </w:r>
      <w:proofErr w:type="spellEnd"/>
      <w:r>
        <w:rPr>
          <w:color w:val="000000"/>
        </w:rPr>
        <w:t xml:space="preserve"> é a matriz resultante do </w:t>
      </w:r>
      <w:proofErr w:type="spellStart"/>
      <w:r>
        <w:rPr>
          <w:color w:val="000000"/>
        </w:rPr>
        <w:t>janelamento</w:t>
      </w:r>
      <w:proofErr w:type="spellEnd"/>
      <w:r>
        <w:rPr>
          <w:color w:val="000000"/>
        </w:rPr>
        <w:t xml:space="preserve">; I é a matriz identidade de tamanho N x N; O é a matriz nula de tamanho N x (M-N); e </w:t>
      </w:r>
      <w:proofErr w:type="spellStart"/>
      <w:r>
        <w:rPr>
          <w:color w:val="000000"/>
        </w:rPr>
        <w:t>S</w:t>
      </w:r>
      <w:r>
        <w:rPr>
          <w:color w:val="000000"/>
          <w:vertAlign w:val="subscript"/>
        </w:rPr>
        <w:t>zp</w:t>
      </w:r>
      <w:proofErr w:type="spellEnd"/>
      <w:r>
        <w:rPr>
          <w:color w:val="000000"/>
        </w:rPr>
        <w:t xml:space="preserve"> é o sinal resultante após o preenchimento com zeros; Essa etapa é opcional, e recomenda-se que o sinal resultante seja múltiplo de 2 devido à otimização de alguns algoritmos para tal caso. O resultado é mostrado na Figura 6:</w:t>
      </w:r>
    </w:p>
    <w:p w14:paraId="0000008F" w14:textId="77777777" w:rsidR="00A2557D" w:rsidRDefault="00041325">
      <w:pPr>
        <w:pBdr>
          <w:top w:val="nil"/>
          <w:left w:val="nil"/>
          <w:bottom w:val="nil"/>
          <w:right w:val="nil"/>
          <w:between w:val="nil"/>
        </w:pBdr>
        <w:spacing w:line="360" w:lineRule="auto"/>
        <w:ind w:firstLine="709"/>
        <w:rPr>
          <w:color w:val="000000"/>
        </w:rPr>
      </w:pPr>
      <w:r>
        <w:rPr>
          <w:noProof/>
          <w:color w:val="000000"/>
        </w:rPr>
        <w:drawing>
          <wp:inline distT="0" distB="0" distL="0" distR="0" wp14:anchorId="4739FFEB" wp14:editId="022E9400">
            <wp:extent cx="5439481" cy="2254277"/>
            <wp:effectExtent l="0" t="0" r="8890" b="0"/>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9143" t="2746" r="7660" b="3961"/>
                    <a:stretch>
                      <a:fillRect/>
                    </a:stretch>
                  </pic:blipFill>
                  <pic:spPr>
                    <a:xfrm>
                      <a:off x="0" y="0"/>
                      <a:ext cx="5439481" cy="2254277"/>
                    </a:xfrm>
                    <a:prstGeom prst="rect">
                      <a:avLst/>
                    </a:prstGeom>
                    <a:ln w="9525">
                      <a:noFill/>
                      <a:prstDash val="solid"/>
                    </a:ln>
                  </pic:spPr>
                </pic:pic>
              </a:graphicData>
            </a:graphic>
          </wp:inline>
        </w:drawing>
      </w:r>
    </w:p>
    <w:p w14:paraId="00000090" w14:textId="2BD2420B" w:rsidR="00A2557D" w:rsidRDefault="00041325">
      <w:pPr>
        <w:pBdr>
          <w:top w:val="nil"/>
          <w:left w:val="nil"/>
          <w:bottom w:val="nil"/>
          <w:right w:val="nil"/>
          <w:between w:val="nil"/>
        </w:pBdr>
        <w:spacing w:after="200" w:line="240" w:lineRule="auto"/>
        <w:jc w:val="left"/>
        <w:rPr>
          <w:color w:val="000000"/>
        </w:rPr>
      </w:pPr>
      <w:bookmarkStart w:id="15" w:name="_heading=h.17dp8vu" w:colFirst="0" w:colLast="0"/>
      <w:bookmarkEnd w:id="15"/>
      <w:r>
        <w:rPr>
          <w:color w:val="000000"/>
        </w:rPr>
        <w:t>Figura 6. Sinal antes (acima) e após (abaixo) o processo de “Zero-</w:t>
      </w:r>
      <w:proofErr w:type="spellStart"/>
      <w:r>
        <w:rPr>
          <w:color w:val="000000"/>
        </w:rPr>
        <w:t>Padding</w:t>
      </w:r>
      <w:proofErr w:type="spellEnd"/>
      <w:r>
        <w:rPr>
          <w:color w:val="000000"/>
        </w:rPr>
        <w:t>”, sendo estendido de 200 para 256 amostras</w:t>
      </w:r>
      <w:r w:rsidR="00A24EBE">
        <w:rPr>
          <w:color w:val="000000"/>
        </w:rPr>
        <w:br/>
        <w:t xml:space="preserve">Fonte: </w:t>
      </w:r>
      <w:r w:rsidR="005D7F83" w:rsidRPr="005D7F83">
        <w:rPr>
          <w:color w:val="000000"/>
        </w:rPr>
        <w:t>Dados originais da pesquisa</w:t>
      </w:r>
    </w:p>
    <w:p w14:paraId="00000091" w14:textId="77777777" w:rsidR="00A2557D" w:rsidRDefault="00A2557D">
      <w:pPr>
        <w:pBdr>
          <w:top w:val="nil"/>
          <w:left w:val="nil"/>
          <w:bottom w:val="nil"/>
          <w:right w:val="nil"/>
          <w:between w:val="nil"/>
        </w:pBdr>
        <w:spacing w:line="360" w:lineRule="auto"/>
        <w:ind w:firstLine="709"/>
        <w:rPr>
          <w:color w:val="000000"/>
        </w:rPr>
      </w:pPr>
    </w:p>
    <w:p w14:paraId="00000092" w14:textId="5BEA3716" w:rsidR="00A2557D" w:rsidRDefault="00041325">
      <w:pPr>
        <w:pBdr>
          <w:top w:val="nil"/>
          <w:left w:val="nil"/>
          <w:bottom w:val="nil"/>
          <w:right w:val="nil"/>
          <w:between w:val="nil"/>
        </w:pBdr>
        <w:spacing w:line="360" w:lineRule="auto"/>
        <w:ind w:firstLine="709"/>
        <w:rPr>
          <w:color w:val="000000"/>
        </w:rPr>
      </w:pPr>
      <w:r>
        <w:rPr>
          <w:color w:val="000000"/>
        </w:rPr>
        <w:t xml:space="preserve">Etapa 3, cálculos dos coeficientes discretos de Fourier, descritos </w:t>
      </w:r>
      <w:proofErr w:type="spellStart"/>
      <w:r>
        <w:rPr>
          <w:color w:val="000000"/>
        </w:rPr>
        <w:t>pela</w:t>
      </w:r>
      <w:proofErr w:type="spellEnd"/>
      <w:r>
        <w:rPr>
          <w:color w:val="000000"/>
        </w:rPr>
        <w:t xml:space="preserve"> eq. (5):</w:t>
      </w:r>
    </w:p>
    <w:p w14:paraId="435032D0" w14:textId="77777777" w:rsidR="0017740A" w:rsidRDefault="0017740A">
      <w:pPr>
        <w:pBdr>
          <w:top w:val="nil"/>
          <w:left w:val="nil"/>
          <w:bottom w:val="nil"/>
          <w:right w:val="nil"/>
          <w:between w:val="nil"/>
        </w:pBdr>
        <w:spacing w:line="360" w:lineRule="auto"/>
        <w:ind w:firstLine="709"/>
        <w:rPr>
          <w:color w:val="000000"/>
        </w:rPr>
      </w:pP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997E4CE" w14:textId="77777777">
        <w:tc>
          <w:tcPr>
            <w:tcW w:w="1255" w:type="dxa"/>
          </w:tcPr>
          <w:p w14:paraId="00000093" w14:textId="77777777" w:rsidR="00A2557D" w:rsidRDefault="00A2557D">
            <w:pPr>
              <w:pBdr>
                <w:top w:val="nil"/>
                <w:left w:val="nil"/>
                <w:bottom w:val="nil"/>
                <w:right w:val="nil"/>
                <w:between w:val="nil"/>
              </w:pBdr>
              <w:spacing w:line="360" w:lineRule="auto"/>
              <w:rPr>
                <w:color w:val="000000"/>
              </w:rPr>
            </w:pPr>
          </w:p>
        </w:tc>
        <w:tc>
          <w:tcPr>
            <w:tcW w:w="6840" w:type="dxa"/>
          </w:tcPr>
          <w:p w14:paraId="0000009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MxM/2</m:t>
                    </m:r>
                  </m:sub>
                </m:sSub>
                <m:r>
                  <w:rPr>
                    <w:rFonts w:ascii="Cambria Math" w:eastAsia="Cambria Math" w:hAnsi="Cambria Math" w:cs="Cambria Math"/>
                    <w:color w:val="000000"/>
                  </w:rPr>
                  <m:t xml:space="preserve"> </m:t>
                </m:r>
              </m:oMath>
            </m:oMathPara>
          </w:p>
        </w:tc>
        <w:tc>
          <w:tcPr>
            <w:tcW w:w="965" w:type="dxa"/>
            <w:vAlign w:val="center"/>
          </w:tcPr>
          <w:p w14:paraId="00000095" w14:textId="77777777" w:rsidR="00A2557D" w:rsidRDefault="00041325">
            <w:pPr>
              <w:pBdr>
                <w:top w:val="nil"/>
                <w:left w:val="nil"/>
                <w:bottom w:val="nil"/>
                <w:right w:val="nil"/>
                <w:between w:val="nil"/>
              </w:pBdr>
              <w:spacing w:after="200"/>
              <w:rPr>
                <w:color w:val="000000"/>
              </w:rPr>
            </w:pPr>
            <w:bookmarkStart w:id="16" w:name="_heading=h.3rdcrjn" w:colFirst="0" w:colLast="0"/>
            <w:bookmarkEnd w:id="16"/>
            <w:r>
              <w:rPr>
                <w:color w:val="000000"/>
              </w:rPr>
              <w:t>(5)</w:t>
            </w:r>
          </w:p>
        </w:tc>
      </w:tr>
    </w:tbl>
    <w:p w14:paraId="00000096" w14:textId="77777777" w:rsidR="00A2557D" w:rsidRDefault="00A2557D">
      <w:pPr>
        <w:pBdr>
          <w:top w:val="nil"/>
          <w:left w:val="nil"/>
          <w:bottom w:val="nil"/>
          <w:right w:val="nil"/>
          <w:between w:val="nil"/>
        </w:pBdr>
        <w:spacing w:line="360" w:lineRule="auto"/>
        <w:ind w:firstLine="709"/>
        <w:rPr>
          <w:color w:val="000000"/>
        </w:rPr>
      </w:pPr>
    </w:p>
    <w:p w14:paraId="0000009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w:proofErr w:type="spellStart"/>
      <w:r>
        <w:rPr>
          <w:color w:val="000000"/>
        </w:rPr>
        <w:t>S</w:t>
      </w:r>
      <w:r>
        <w:rPr>
          <w:color w:val="000000"/>
          <w:vertAlign w:val="subscript"/>
        </w:rPr>
        <w:t>zp</w:t>
      </w:r>
      <w:proofErr w:type="spellEnd"/>
      <w:r>
        <w:rPr>
          <w:color w:val="000000"/>
          <w:vertAlign w:val="subscript"/>
        </w:rPr>
        <w:t xml:space="preserve"> </w:t>
      </w:r>
      <w:r>
        <w:rPr>
          <w:color w:val="000000"/>
        </w:rPr>
        <w:t>é o sinal resultante do preenchimento com zeros; W é a matriz de fatores de rotação, do inglês “</w:t>
      </w:r>
      <w:proofErr w:type="spellStart"/>
      <w:r>
        <w:rPr>
          <w:color w:val="000000"/>
        </w:rPr>
        <w:t>twiddle</w:t>
      </w:r>
      <w:proofErr w:type="spellEnd"/>
      <w:r>
        <w:rPr>
          <w:color w:val="000000"/>
        </w:rPr>
        <w:t xml:space="preserve"> </w:t>
      </w:r>
      <w:proofErr w:type="spellStart"/>
      <w:r>
        <w:rPr>
          <w:color w:val="000000"/>
        </w:rPr>
        <w:t>factor</w:t>
      </w:r>
      <w:proofErr w:type="spellEnd"/>
      <w:r>
        <w:rPr>
          <w:color w:val="000000"/>
        </w:rPr>
        <w:t xml:space="preserve"> </w:t>
      </w:r>
      <w:proofErr w:type="spellStart"/>
      <w:r>
        <w:rPr>
          <w:color w:val="000000"/>
        </w:rPr>
        <w:t>matrix</w:t>
      </w:r>
      <w:proofErr w:type="spellEnd"/>
      <w:r>
        <w:rPr>
          <w:color w:val="000000"/>
        </w:rPr>
        <w:t xml:space="preserve">”; e </w:t>
      </w:r>
      <m:oMath>
        <m:r>
          <w:rPr>
            <w:rFonts w:ascii="Cambria Math" w:hAnsi="Cambria Math"/>
          </w:rPr>
          <m:t>Ω</m:t>
        </m:r>
      </m:oMath>
      <w:r>
        <w:rPr>
          <w:color w:val="000000"/>
        </w:rPr>
        <w:t xml:space="preserve"> é a matriz contendo os coeficientes discretos de Fourier resultantes.</w:t>
      </w:r>
    </w:p>
    <w:p w14:paraId="00000098" w14:textId="77777777" w:rsidR="00A2557D" w:rsidRDefault="00A2557D">
      <w:pPr>
        <w:pBdr>
          <w:top w:val="nil"/>
          <w:left w:val="nil"/>
          <w:bottom w:val="nil"/>
          <w:right w:val="nil"/>
          <w:between w:val="nil"/>
        </w:pBdr>
        <w:spacing w:line="360" w:lineRule="auto"/>
        <w:ind w:firstLine="709"/>
        <w:rPr>
          <w:color w:val="000000"/>
        </w:rPr>
      </w:pPr>
    </w:p>
    <w:p w14:paraId="00000099" w14:textId="3E3E80F5" w:rsidR="00A2557D" w:rsidRDefault="00041325">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p w14:paraId="7EE61616" w14:textId="77777777" w:rsidR="0017740A" w:rsidRDefault="0017740A">
      <w:pPr>
        <w:pBdr>
          <w:top w:val="nil"/>
          <w:left w:val="nil"/>
          <w:bottom w:val="nil"/>
          <w:right w:val="nil"/>
          <w:between w:val="nil"/>
        </w:pBdr>
        <w:spacing w:line="360" w:lineRule="auto"/>
        <w:ind w:firstLine="709"/>
        <w:rPr>
          <w:color w:val="000000"/>
        </w:rPr>
      </w:pP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DA28F7" w14:textId="77777777">
        <w:tc>
          <w:tcPr>
            <w:tcW w:w="1255" w:type="dxa"/>
          </w:tcPr>
          <w:p w14:paraId="0000009A" w14:textId="77777777" w:rsidR="00A2557D" w:rsidRDefault="00A2557D">
            <w:pPr>
              <w:pBdr>
                <w:top w:val="nil"/>
                <w:left w:val="nil"/>
                <w:bottom w:val="nil"/>
                <w:right w:val="nil"/>
                <w:between w:val="nil"/>
              </w:pBdr>
              <w:spacing w:line="360" w:lineRule="auto"/>
              <w:rPr>
                <w:color w:val="000000"/>
              </w:rPr>
            </w:pPr>
          </w:p>
        </w:tc>
        <w:tc>
          <w:tcPr>
            <w:tcW w:w="6840" w:type="dxa"/>
          </w:tcPr>
          <w:p w14:paraId="0000009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0000009C" w14:textId="77777777" w:rsidR="00A2557D" w:rsidRDefault="00041325">
            <w:pPr>
              <w:pBdr>
                <w:top w:val="nil"/>
                <w:left w:val="nil"/>
                <w:bottom w:val="nil"/>
                <w:right w:val="nil"/>
                <w:between w:val="nil"/>
              </w:pBdr>
              <w:spacing w:after="200"/>
              <w:rPr>
                <w:color w:val="000000"/>
              </w:rPr>
            </w:pPr>
            <w:bookmarkStart w:id="17" w:name="_heading=h.26in1rg" w:colFirst="0" w:colLast="0"/>
            <w:bookmarkEnd w:id="17"/>
            <w:r>
              <w:rPr>
                <w:color w:val="000000"/>
              </w:rPr>
              <w:t>(6)</w:t>
            </w:r>
          </w:p>
        </w:tc>
      </w:tr>
    </w:tbl>
    <w:p w14:paraId="0000009D" w14:textId="77777777" w:rsidR="00A2557D" w:rsidRDefault="00A2557D">
      <w:pPr>
        <w:pBdr>
          <w:top w:val="nil"/>
          <w:left w:val="nil"/>
          <w:bottom w:val="nil"/>
          <w:right w:val="nil"/>
          <w:between w:val="nil"/>
        </w:pBdr>
        <w:spacing w:line="360" w:lineRule="auto"/>
        <w:ind w:firstLine="709"/>
        <w:rPr>
          <w:color w:val="000000"/>
        </w:rPr>
      </w:pPr>
    </w:p>
    <w:p w14:paraId="0000009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resultante, conforme a Figura 7:</w:t>
      </w:r>
    </w:p>
    <w:p w14:paraId="0000009F"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1C677298" wp14:editId="47A3F3C1">
            <wp:extent cx="5700976" cy="2082838"/>
            <wp:effectExtent l="0" t="0" r="0" b="0"/>
            <wp:docPr id="1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7041" r="4598"/>
                    <a:stretch>
                      <a:fillRect/>
                    </a:stretch>
                  </pic:blipFill>
                  <pic:spPr>
                    <a:xfrm>
                      <a:off x="0" y="0"/>
                      <a:ext cx="5700976" cy="2082838"/>
                    </a:xfrm>
                    <a:prstGeom prst="rect">
                      <a:avLst/>
                    </a:prstGeom>
                    <a:ln/>
                  </pic:spPr>
                </pic:pic>
              </a:graphicData>
            </a:graphic>
          </wp:inline>
        </w:drawing>
      </w:r>
    </w:p>
    <w:p w14:paraId="000000A0" w14:textId="33B08CC9" w:rsidR="00A2557D" w:rsidRDefault="00041325">
      <w:pPr>
        <w:pBdr>
          <w:top w:val="nil"/>
          <w:left w:val="nil"/>
          <w:bottom w:val="nil"/>
          <w:right w:val="nil"/>
          <w:between w:val="nil"/>
        </w:pBdr>
        <w:spacing w:after="200" w:line="240" w:lineRule="auto"/>
        <w:jc w:val="left"/>
        <w:rPr>
          <w:color w:val="000000"/>
        </w:rPr>
      </w:pPr>
      <w:bookmarkStart w:id="18" w:name="_heading=h.lnxbz9" w:colFirst="0" w:colLast="0"/>
      <w:bookmarkEnd w:id="18"/>
      <w:r>
        <w:rPr>
          <w:color w:val="000000"/>
        </w:rPr>
        <w:t xml:space="preserve">Figura 7. Espectrograma de potências resultante para o sinal do exemplo, segmentado em </w:t>
      </w:r>
      <w:proofErr w:type="gramStart"/>
      <w:r>
        <w:rPr>
          <w:color w:val="000000"/>
        </w:rPr>
        <w:t>T(</w:t>
      </w:r>
      <w:proofErr w:type="gramEnd"/>
      <w:r>
        <w:rPr>
          <w:color w:val="000000"/>
        </w:rPr>
        <w:t>5) segmentos</w:t>
      </w:r>
      <w:r w:rsidR="00A24EBE">
        <w:rPr>
          <w:color w:val="000000"/>
        </w:rPr>
        <w:br/>
        <w:t xml:space="preserve">Fonte: </w:t>
      </w:r>
      <w:r w:rsidR="005D7F83" w:rsidRPr="005D7F83">
        <w:rPr>
          <w:color w:val="000000"/>
        </w:rPr>
        <w:t>Dados originais da pesquisa</w:t>
      </w:r>
    </w:p>
    <w:p w14:paraId="000000A1" w14:textId="77777777" w:rsidR="00A2557D" w:rsidRDefault="00A2557D">
      <w:pPr>
        <w:pBdr>
          <w:top w:val="nil"/>
          <w:left w:val="nil"/>
          <w:bottom w:val="nil"/>
          <w:right w:val="nil"/>
          <w:between w:val="nil"/>
        </w:pBdr>
        <w:spacing w:line="360" w:lineRule="auto"/>
        <w:ind w:firstLine="709"/>
        <w:rPr>
          <w:color w:val="000000"/>
        </w:rPr>
      </w:pPr>
    </w:p>
    <w:p w14:paraId="000000A2" w14:textId="76BA3E02" w:rsidR="00A2557D" w:rsidRDefault="00041325">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p w14:paraId="61E9DADF" w14:textId="77777777" w:rsidR="0017740A" w:rsidRDefault="0017740A">
      <w:pPr>
        <w:pBdr>
          <w:top w:val="nil"/>
          <w:left w:val="nil"/>
          <w:bottom w:val="nil"/>
          <w:right w:val="nil"/>
          <w:between w:val="nil"/>
        </w:pBdr>
        <w:spacing w:line="360" w:lineRule="auto"/>
        <w:ind w:firstLine="709"/>
        <w:rPr>
          <w:color w:val="000000"/>
        </w:rPr>
      </w:pP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E419807" w14:textId="77777777">
        <w:tc>
          <w:tcPr>
            <w:tcW w:w="1255" w:type="dxa"/>
          </w:tcPr>
          <w:p w14:paraId="000000A3" w14:textId="77777777" w:rsidR="00A2557D" w:rsidRDefault="00A2557D">
            <w:pPr>
              <w:pBdr>
                <w:top w:val="nil"/>
                <w:left w:val="nil"/>
                <w:bottom w:val="nil"/>
                <w:right w:val="nil"/>
                <w:between w:val="nil"/>
              </w:pBdr>
              <w:spacing w:line="360" w:lineRule="auto"/>
              <w:rPr>
                <w:color w:val="000000"/>
              </w:rPr>
            </w:pPr>
          </w:p>
        </w:tc>
        <w:tc>
          <w:tcPr>
            <w:tcW w:w="6840" w:type="dxa"/>
          </w:tcPr>
          <w:p w14:paraId="000000A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x p</m:t>
                        </m:r>
                      </m:sub>
                    </m:sSub>
                  </m:e>
                </m:d>
                <m:r>
                  <w:rPr>
                    <w:rFonts w:ascii="Cambria Math" w:hAnsi="Cambria Math"/>
                    <w:color w:val="000000"/>
                  </w:rPr>
                  <m:t xml:space="preserve"> </m:t>
                </m:r>
                <m:r>
                  <w:rPr>
                    <w:rFonts w:ascii="Cambria Math" w:eastAsia="Cambria Math" w:hAnsi="Cambria Math" w:cs="Cambria Math"/>
                    <w:color w:val="000000"/>
                  </w:rPr>
                  <m:t xml:space="preserve">  </m:t>
                </m:r>
              </m:oMath>
            </m:oMathPara>
          </w:p>
        </w:tc>
        <w:tc>
          <w:tcPr>
            <w:tcW w:w="965" w:type="dxa"/>
            <w:vAlign w:val="center"/>
          </w:tcPr>
          <w:p w14:paraId="000000A5" w14:textId="77777777" w:rsidR="00A2557D" w:rsidRDefault="00041325">
            <w:pPr>
              <w:pBdr>
                <w:top w:val="nil"/>
                <w:left w:val="nil"/>
                <w:bottom w:val="nil"/>
                <w:right w:val="nil"/>
                <w:between w:val="nil"/>
              </w:pBdr>
              <w:spacing w:after="200"/>
              <w:rPr>
                <w:color w:val="000000"/>
              </w:rPr>
            </w:pPr>
            <w:bookmarkStart w:id="19" w:name="_heading=h.35nkun2" w:colFirst="0" w:colLast="0"/>
            <w:bookmarkEnd w:id="19"/>
            <w:r>
              <w:rPr>
                <w:color w:val="000000"/>
              </w:rPr>
              <w:t>(7)</w:t>
            </w:r>
          </w:p>
        </w:tc>
      </w:tr>
    </w:tbl>
    <w:p w14:paraId="000000A6" w14:textId="77777777" w:rsidR="00A2557D" w:rsidRDefault="00A2557D">
      <w:pPr>
        <w:pBdr>
          <w:top w:val="nil"/>
          <w:left w:val="nil"/>
          <w:bottom w:val="nil"/>
          <w:right w:val="nil"/>
          <w:between w:val="nil"/>
        </w:pBdr>
        <w:spacing w:line="360" w:lineRule="auto"/>
        <w:ind w:firstLine="709"/>
        <w:rPr>
          <w:color w:val="000000"/>
        </w:rPr>
      </w:pPr>
    </w:p>
    <w:p w14:paraId="000000A7"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espectro resultante, filtrado e logarítmico, das potências do sinal original. Para o trabalho aqui apresentado fixamos a utilização de 25 filtros (p=25).</w:t>
      </w:r>
    </w:p>
    <w:p w14:paraId="000000A8" w14:textId="77777777" w:rsidR="00A2557D" w:rsidRDefault="00A2557D">
      <w:pPr>
        <w:pBdr>
          <w:top w:val="nil"/>
          <w:left w:val="nil"/>
          <w:bottom w:val="nil"/>
          <w:right w:val="nil"/>
          <w:between w:val="nil"/>
        </w:pBdr>
        <w:spacing w:line="360" w:lineRule="auto"/>
        <w:ind w:firstLine="709"/>
        <w:rPr>
          <w:color w:val="000000"/>
        </w:rPr>
      </w:pPr>
    </w:p>
    <w:p w14:paraId="000000A9" w14:textId="637E787F" w:rsidR="00A2557D" w:rsidRDefault="00041325">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p w14:paraId="05E19807" w14:textId="77777777" w:rsidR="0017740A" w:rsidRDefault="0017740A">
      <w:pPr>
        <w:pBdr>
          <w:top w:val="nil"/>
          <w:left w:val="nil"/>
          <w:bottom w:val="nil"/>
          <w:right w:val="nil"/>
          <w:between w:val="nil"/>
        </w:pBdr>
        <w:spacing w:line="360" w:lineRule="auto"/>
        <w:ind w:firstLine="709"/>
        <w:rPr>
          <w:color w:val="000000"/>
        </w:rPr>
      </w:pP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1A7A216" w14:textId="77777777">
        <w:tc>
          <w:tcPr>
            <w:tcW w:w="1255" w:type="dxa"/>
          </w:tcPr>
          <w:p w14:paraId="000000AA" w14:textId="77777777" w:rsidR="00A2557D" w:rsidRDefault="00A2557D">
            <w:pPr>
              <w:pBdr>
                <w:top w:val="nil"/>
                <w:left w:val="nil"/>
                <w:bottom w:val="nil"/>
                <w:right w:val="nil"/>
                <w:between w:val="nil"/>
              </w:pBdr>
              <w:spacing w:line="360" w:lineRule="auto"/>
              <w:rPr>
                <w:color w:val="000000"/>
              </w:rPr>
            </w:pPr>
          </w:p>
        </w:tc>
        <w:tc>
          <w:tcPr>
            <w:tcW w:w="6840" w:type="dxa"/>
          </w:tcPr>
          <w:p w14:paraId="000000A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000000AC" w14:textId="77777777" w:rsidR="00A2557D" w:rsidRDefault="00041325">
            <w:pPr>
              <w:pBdr>
                <w:top w:val="nil"/>
                <w:left w:val="nil"/>
                <w:bottom w:val="nil"/>
                <w:right w:val="nil"/>
                <w:between w:val="nil"/>
              </w:pBdr>
              <w:spacing w:after="200"/>
              <w:rPr>
                <w:color w:val="000000"/>
              </w:rPr>
            </w:pPr>
            <w:bookmarkStart w:id="20" w:name="_heading=h.1ksv4uv" w:colFirst="0" w:colLast="0"/>
            <w:bookmarkEnd w:id="20"/>
            <w:r>
              <w:rPr>
                <w:color w:val="000000"/>
              </w:rPr>
              <w:t>(8)</w:t>
            </w:r>
          </w:p>
        </w:tc>
      </w:tr>
    </w:tbl>
    <w:p w14:paraId="000000AD" w14:textId="77777777" w:rsidR="00A2557D" w:rsidRDefault="00A2557D">
      <w:pPr>
        <w:pBdr>
          <w:top w:val="nil"/>
          <w:left w:val="nil"/>
          <w:bottom w:val="nil"/>
          <w:right w:val="nil"/>
          <w:between w:val="nil"/>
        </w:pBdr>
        <w:spacing w:line="360" w:lineRule="auto"/>
        <w:ind w:firstLine="709"/>
        <w:rPr>
          <w:color w:val="000000"/>
        </w:rPr>
      </w:pPr>
    </w:p>
    <w:p w14:paraId="000000A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(bidimensional).</w:t>
      </w:r>
    </w:p>
    <w:p w14:paraId="000000A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Hasan et al. (2004) até mesmo em aplicações focadas em sistemas mecânicos como a identificação e diagnóstico de defeitos em motores automotivos estudada por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xml:space="preserve"> (2016).</w:t>
      </w:r>
    </w:p>
    <w:p w14:paraId="000000B0" w14:textId="77777777" w:rsidR="00A2557D" w:rsidRDefault="00A2557D">
      <w:pPr>
        <w:pBdr>
          <w:top w:val="nil"/>
          <w:left w:val="nil"/>
          <w:bottom w:val="nil"/>
          <w:right w:val="nil"/>
          <w:between w:val="nil"/>
        </w:pBdr>
        <w:spacing w:line="360" w:lineRule="auto"/>
        <w:ind w:firstLine="709"/>
        <w:rPr>
          <w:color w:val="000000"/>
        </w:rPr>
      </w:pPr>
    </w:p>
    <w:p w14:paraId="000000B1" w14:textId="77777777" w:rsidR="00A2557D" w:rsidRDefault="00041325">
      <w:pPr>
        <w:ind w:firstLine="708"/>
        <w:rPr>
          <w:b/>
        </w:rPr>
      </w:pPr>
      <w:r>
        <w:rPr>
          <w:b/>
          <w:color w:val="333333"/>
          <w:highlight w:val="white"/>
        </w:rPr>
        <w:t xml:space="preserve">Processamento – Rede Neural </w:t>
      </w:r>
      <w:proofErr w:type="spellStart"/>
      <w:r>
        <w:rPr>
          <w:b/>
          <w:color w:val="333333"/>
          <w:highlight w:val="white"/>
        </w:rPr>
        <w:t>Convolucional</w:t>
      </w:r>
      <w:proofErr w:type="spellEnd"/>
    </w:p>
    <w:p w14:paraId="000000B2" w14:textId="77777777" w:rsidR="00A2557D" w:rsidRDefault="00A2557D">
      <w:pPr>
        <w:pBdr>
          <w:top w:val="nil"/>
          <w:left w:val="nil"/>
          <w:bottom w:val="nil"/>
          <w:right w:val="nil"/>
          <w:between w:val="nil"/>
        </w:pBdr>
        <w:spacing w:line="360" w:lineRule="auto"/>
        <w:ind w:firstLine="709"/>
        <w:rPr>
          <w:color w:val="000000"/>
        </w:rPr>
      </w:pPr>
    </w:p>
    <w:p w14:paraId="000000B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utilização de redes neurais </w:t>
      </w:r>
      <w:proofErr w:type="spellStart"/>
      <w:r>
        <w:rPr>
          <w:color w:val="000000"/>
        </w:rPr>
        <w:t>convolucionais</w:t>
      </w:r>
      <w:proofErr w:type="spellEnd"/>
      <w:r>
        <w:rPr>
          <w:color w:val="000000"/>
        </w:rPr>
        <w:t>, do inglês “</w:t>
      </w:r>
      <w:proofErr w:type="spellStart"/>
      <w:r>
        <w:rPr>
          <w:color w:val="000000"/>
        </w:rPr>
        <w:t>Convolutional</w:t>
      </w:r>
      <w:proofErr w:type="spellEnd"/>
      <w:r>
        <w:rPr>
          <w:color w:val="000000"/>
        </w:rPr>
        <w:t xml:space="preserve"> Neural Network” [CNN] é reconhecidamente um método efetivo para abordagens de processamento e classificação de sinais sonoros ambientais (J. Salamon, J. P. </w:t>
      </w:r>
      <w:proofErr w:type="spellStart"/>
      <w:r>
        <w:rPr>
          <w:color w:val="000000"/>
        </w:rPr>
        <w:t>Bello</w:t>
      </w:r>
      <w:proofErr w:type="spellEnd"/>
      <w:r>
        <w:rPr>
          <w:color w:val="000000"/>
        </w:rPr>
        <w:t>, 2016), à exemplo do que é fornecido pelo banco de sons UrbanSound8k utilizado no trabalho aqui apresentado.</w:t>
      </w:r>
    </w:p>
    <w:p w14:paraId="000000B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w:t>
      </w:r>
      <w:proofErr w:type="spellStart"/>
      <w:r>
        <w:rPr>
          <w:color w:val="000000"/>
        </w:rPr>
        <w:t>Piczak</w:t>
      </w:r>
      <w:proofErr w:type="spellEnd"/>
      <w:r>
        <w:rPr>
          <w:color w:val="000000"/>
        </w:rPr>
        <w:t xml:space="preserve"> (2015) em um trabalho similar, apresentando resultados de boa performance. </w:t>
      </w:r>
    </w:p>
    <w:p w14:paraId="000000B5" w14:textId="77777777" w:rsidR="00A2557D" w:rsidRDefault="00041325">
      <w:pPr>
        <w:pBdr>
          <w:top w:val="nil"/>
          <w:left w:val="nil"/>
          <w:bottom w:val="nil"/>
          <w:right w:val="nil"/>
          <w:between w:val="nil"/>
        </w:pBdr>
        <w:spacing w:line="360" w:lineRule="auto"/>
        <w:ind w:firstLine="709"/>
        <w:rPr>
          <w:color w:val="000000"/>
        </w:rPr>
      </w:pPr>
      <w:r>
        <w:rPr>
          <w:color w:val="000000"/>
        </w:rPr>
        <w:t>Em resumo, a topologia utilizada inicia-se com duas camadas idênticas compostas por uma operação de convolução e uma operação de “</w:t>
      </w:r>
      <w:proofErr w:type="spellStart"/>
      <w:r>
        <w:rPr>
          <w:color w:val="000000"/>
        </w:rPr>
        <w:t>pooling</w:t>
      </w:r>
      <w:proofErr w:type="spellEnd"/>
      <w:r>
        <w:rPr>
          <w:color w:val="000000"/>
        </w:rPr>
        <w:t xml:space="preserve">”. A parte </w:t>
      </w:r>
      <w:proofErr w:type="spellStart"/>
      <w:r>
        <w:rPr>
          <w:color w:val="000000"/>
        </w:rPr>
        <w:t>convolucional</w:t>
      </w:r>
      <w:proofErr w:type="spellEnd"/>
      <w:r>
        <w:rPr>
          <w:color w:val="000000"/>
        </w:rPr>
        <w:t xml:space="preserve"> contém um kernel de dimensão 3x3 e 80 filtros ou “</w:t>
      </w:r>
      <w:proofErr w:type="spellStart"/>
      <w:r>
        <w:rPr>
          <w:color w:val="000000"/>
        </w:rPr>
        <w:t>feature</w:t>
      </w:r>
      <w:proofErr w:type="spellEnd"/>
      <w:r>
        <w:rPr>
          <w:color w:val="000000"/>
        </w:rPr>
        <w:t xml:space="preserve"> </w:t>
      </w:r>
      <w:proofErr w:type="spellStart"/>
      <w:r>
        <w:rPr>
          <w:color w:val="000000"/>
        </w:rPr>
        <w:t>maps</w:t>
      </w:r>
      <w:proofErr w:type="spellEnd"/>
      <w:r>
        <w:rPr>
          <w:color w:val="000000"/>
        </w:rPr>
        <w:t>”, enquanto o “</w:t>
      </w:r>
      <w:proofErr w:type="spellStart"/>
      <w:r>
        <w:rPr>
          <w:color w:val="000000"/>
        </w:rPr>
        <w:t>pooling</w:t>
      </w:r>
      <w:proofErr w:type="spellEnd"/>
      <w:r>
        <w:rPr>
          <w:color w:val="000000"/>
        </w:rPr>
        <w:t>” é feito por meio de um kernel de dimensão 2x2 que captura o máximo valor, técnica mais conhecida pelo seu termo inglês “MaxPooling2D”. Com a aplicação do “</w:t>
      </w:r>
      <w:proofErr w:type="spellStart"/>
      <w:r>
        <w:rPr>
          <w:color w:val="000000"/>
        </w:rPr>
        <w:t>pooling</w:t>
      </w:r>
      <w:proofErr w:type="spellEnd"/>
      <w:r>
        <w:rPr>
          <w:color w:val="000000"/>
        </w:rPr>
        <w:t xml:space="preserve">” espera-se uma melhora da </w:t>
      </w:r>
      <w:r>
        <w:rPr>
          <w:color w:val="000000"/>
        </w:rPr>
        <w:lastRenderedPageBreak/>
        <w:t>resposta do algoritmo a translações e pequenas variações nos dados de entrada (</w:t>
      </w:r>
      <w:proofErr w:type="spellStart"/>
      <w:r>
        <w:rPr>
          <w:color w:val="000000"/>
        </w:rPr>
        <w:t>Piczak</w:t>
      </w:r>
      <w:proofErr w:type="spellEnd"/>
      <w:r>
        <w:rPr>
          <w:color w:val="000000"/>
        </w:rPr>
        <w:t>, 2015).</w:t>
      </w:r>
    </w:p>
    <w:p w14:paraId="000000B6" w14:textId="77777777" w:rsidR="00A2557D" w:rsidRDefault="00041325">
      <w:pPr>
        <w:pBdr>
          <w:top w:val="nil"/>
          <w:left w:val="nil"/>
          <w:bottom w:val="nil"/>
          <w:right w:val="nil"/>
          <w:between w:val="nil"/>
        </w:pBdr>
        <w:spacing w:line="360" w:lineRule="auto"/>
        <w:ind w:firstLine="709"/>
        <w:rPr>
          <w:color w:val="000000"/>
        </w:rPr>
      </w:pPr>
      <w:r>
        <w:rPr>
          <w:color w:val="000000"/>
        </w:rPr>
        <w:t>Após cada uma das camadas de convolução e “</w:t>
      </w:r>
      <w:proofErr w:type="spellStart"/>
      <w:r>
        <w:rPr>
          <w:color w:val="000000"/>
        </w:rPr>
        <w:t>pooling</w:t>
      </w:r>
      <w:proofErr w:type="spellEnd"/>
      <w:r>
        <w:rPr>
          <w:color w:val="000000"/>
        </w:rPr>
        <w:t>”, tem-se também um “</w:t>
      </w:r>
      <w:proofErr w:type="spellStart"/>
      <w:r>
        <w:rPr>
          <w:color w:val="000000"/>
        </w:rPr>
        <w:t>dropout</w:t>
      </w:r>
      <w:proofErr w:type="spellEnd"/>
      <w:r>
        <w:rPr>
          <w:color w:val="000000"/>
        </w:rPr>
        <w:t>” de 20%, resultando na remoção de parte dos valores calculados pelas unidades da CNN, com o objetivo de melhorar a capacidade de generalização da rede (</w:t>
      </w:r>
      <w:proofErr w:type="spellStart"/>
      <w:r>
        <w:rPr>
          <w:color w:val="000000"/>
        </w:rPr>
        <w:t>Piczak</w:t>
      </w:r>
      <w:proofErr w:type="spellEnd"/>
      <w:r>
        <w:rPr>
          <w:color w:val="000000"/>
        </w:rPr>
        <w:t>, 2015).</w:t>
      </w:r>
    </w:p>
    <w:p w14:paraId="000000B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Terminada a parte </w:t>
      </w:r>
      <w:proofErr w:type="spellStart"/>
      <w:r>
        <w:rPr>
          <w:color w:val="000000"/>
        </w:rPr>
        <w:t>convolucional</w:t>
      </w:r>
      <w:proofErr w:type="spellEnd"/>
      <w:r>
        <w:rPr>
          <w:color w:val="000000"/>
        </w:rPr>
        <w:t xml:space="preserve"> e de manipulação dos dados ainda em forma bidimensional, a matriz resultante passa novamente por uma camada de “</w:t>
      </w:r>
      <w:proofErr w:type="spellStart"/>
      <w:r>
        <w:rPr>
          <w:color w:val="000000"/>
        </w:rPr>
        <w:t>pooling</w:t>
      </w:r>
      <w:proofErr w:type="spellEnd"/>
      <w:r>
        <w:rPr>
          <w:color w:val="000000"/>
        </w:rPr>
        <w:t xml:space="preserve">”, porém agora com o intuito de planificar os dados ali contidos, isso é, transformar a matriz bidimensional em um arranjo linear. </w:t>
      </w:r>
    </w:p>
    <w:p w14:paraId="000000B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Por fim, o arranjo linear obtido na etapa anterior será fornecido como entrada a uma rede neural composta por duas camadas planas ou “flat </w:t>
      </w:r>
      <w:proofErr w:type="spellStart"/>
      <w:r>
        <w:rPr>
          <w:color w:val="000000"/>
        </w:rPr>
        <w:t>layers</w:t>
      </w:r>
      <w:proofErr w:type="spellEnd"/>
      <w:r>
        <w:rPr>
          <w:color w:val="000000"/>
        </w:rPr>
        <w:t xml:space="preserve">” totalmente interconectados. A primeira camada possui 512 </w:t>
      </w:r>
      <w:proofErr w:type="spellStart"/>
      <w:r>
        <w:rPr>
          <w:color w:val="000000"/>
        </w:rPr>
        <w:t>perceptrons</w:t>
      </w:r>
      <w:proofErr w:type="spellEnd"/>
      <w:r>
        <w:rPr>
          <w:color w:val="000000"/>
        </w:rPr>
        <w:t xml:space="preserve">, enquanto a segunda camada possui apenas 2 </w:t>
      </w:r>
      <w:proofErr w:type="spellStart"/>
      <w:r>
        <w:rPr>
          <w:color w:val="000000"/>
        </w:rPr>
        <w:t>perceptrons</w:t>
      </w:r>
      <w:proofErr w:type="spellEnd"/>
      <w:r>
        <w:rPr>
          <w:color w:val="000000"/>
        </w:rPr>
        <w:t>, responsáveis pela classificação binária nas categorias MC e NMC conforme anteriormente definido.</w:t>
      </w:r>
    </w:p>
    <w:p w14:paraId="000000B9" w14:textId="1A939FEA" w:rsidR="00A2557D" w:rsidRDefault="00041325">
      <w:pPr>
        <w:pBdr>
          <w:top w:val="nil"/>
          <w:left w:val="nil"/>
          <w:bottom w:val="nil"/>
          <w:right w:val="nil"/>
          <w:between w:val="nil"/>
        </w:pBdr>
        <w:spacing w:line="360" w:lineRule="auto"/>
        <w:ind w:firstLine="709"/>
        <w:rPr>
          <w:color w:val="000000"/>
        </w:rPr>
      </w:pPr>
      <w:r>
        <w:rPr>
          <w:color w:val="000000"/>
        </w:rPr>
        <w:t xml:space="preserve">A </w:t>
      </w:r>
      <w:r w:rsidR="00FF126E">
        <w:rPr>
          <w:color w:val="000000"/>
        </w:rPr>
        <w:t>F</w:t>
      </w:r>
      <w:r>
        <w:rPr>
          <w:color w:val="000000"/>
        </w:rPr>
        <w:t xml:space="preserve">igura </w:t>
      </w:r>
      <w:r w:rsidR="00FF126E">
        <w:rPr>
          <w:color w:val="000000"/>
        </w:rPr>
        <w:t>8</w:t>
      </w:r>
      <w:r>
        <w:rPr>
          <w:color w:val="000000"/>
        </w:rPr>
        <w:t xml:space="preserve"> ilustra graficamente toda a descrição textual da CNN acima especificada:</w:t>
      </w:r>
    </w:p>
    <w:p w14:paraId="000000BA" w14:textId="77777777" w:rsidR="00A2557D" w:rsidRDefault="00041325">
      <w:pPr>
        <w:keepNext/>
        <w:pBdr>
          <w:top w:val="nil"/>
          <w:left w:val="nil"/>
          <w:bottom w:val="nil"/>
          <w:right w:val="nil"/>
          <w:between w:val="nil"/>
        </w:pBdr>
        <w:spacing w:line="360" w:lineRule="auto"/>
        <w:ind w:left="-864" w:firstLine="709"/>
        <w:rPr>
          <w:color w:val="000000"/>
        </w:rPr>
      </w:pPr>
      <w:r>
        <w:rPr>
          <w:noProof/>
          <w:color w:val="000000"/>
        </w:rPr>
        <w:drawing>
          <wp:inline distT="0" distB="0" distL="0" distR="0" wp14:anchorId="77CB1857" wp14:editId="4571AAA8">
            <wp:extent cx="5894061" cy="1744174"/>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894061" cy="1744174"/>
                    </a:xfrm>
                    <a:prstGeom prst="rect">
                      <a:avLst/>
                    </a:prstGeom>
                    <a:ln/>
                  </pic:spPr>
                </pic:pic>
              </a:graphicData>
            </a:graphic>
          </wp:inline>
        </w:drawing>
      </w:r>
    </w:p>
    <w:p w14:paraId="000000BB" w14:textId="6996A578" w:rsidR="00A2557D" w:rsidRDefault="00041325" w:rsidP="00694A90">
      <w:pPr>
        <w:pBdr>
          <w:top w:val="nil"/>
          <w:left w:val="nil"/>
          <w:bottom w:val="nil"/>
          <w:right w:val="nil"/>
          <w:between w:val="nil"/>
        </w:pBdr>
        <w:spacing w:after="200" w:line="240" w:lineRule="auto"/>
        <w:jc w:val="left"/>
        <w:rPr>
          <w:color w:val="000000"/>
        </w:rPr>
      </w:pPr>
      <w:r>
        <w:rPr>
          <w:color w:val="000000"/>
        </w:rPr>
        <w:t>Figura 8. Representação simplificada da topologia da CNN utilizada para classificação dos sinais sonoros</w:t>
      </w:r>
      <w:r w:rsidR="00A24EBE">
        <w:rPr>
          <w:color w:val="000000"/>
        </w:rPr>
        <w:br/>
        <w:t xml:space="preserve">Fonte: </w:t>
      </w:r>
      <w:r w:rsidR="005D7F83" w:rsidRPr="005D7F83">
        <w:rPr>
          <w:color w:val="000000"/>
        </w:rPr>
        <w:t>Dados originais da pesquisa</w:t>
      </w:r>
    </w:p>
    <w:p w14:paraId="000000BC" w14:textId="77777777" w:rsidR="00A2557D" w:rsidRDefault="00A2557D">
      <w:pPr>
        <w:pBdr>
          <w:top w:val="nil"/>
          <w:left w:val="nil"/>
          <w:bottom w:val="nil"/>
          <w:right w:val="nil"/>
          <w:between w:val="nil"/>
        </w:pBdr>
        <w:spacing w:line="360" w:lineRule="auto"/>
        <w:ind w:firstLine="709"/>
        <w:rPr>
          <w:color w:val="000000"/>
        </w:rPr>
      </w:pPr>
    </w:p>
    <w:p w14:paraId="000000BD"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000000BE" w14:textId="77777777" w:rsidR="00A2557D" w:rsidRDefault="00A2557D">
      <w:pPr>
        <w:pBdr>
          <w:top w:val="nil"/>
          <w:left w:val="nil"/>
          <w:bottom w:val="nil"/>
          <w:right w:val="nil"/>
          <w:between w:val="nil"/>
        </w:pBdr>
        <w:spacing w:line="360" w:lineRule="auto"/>
        <w:rPr>
          <w:b/>
          <w:color w:val="000000"/>
        </w:rPr>
      </w:pPr>
    </w:p>
    <w:p w14:paraId="000000BF"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w:t>
      </w:r>
      <w:proofErr w:type="spellStart"/>
      <w:r>
        <w:rPr>
          <w:color w:val="000000"/>
        </w:rPr>
        <w:t>Piczak</w:t>
      </w:r>
      <w:proofErr w:type="spellEnd"/>
      <w:r>
        <w:rPr>
          <w:color w:val="000000"/>
        </w:rPr>
        <w:t xml:space="preserve"> (2015), todas as camadas intermediárias possuem como função de ativação o </w:t>
      </w:r>
      <w:proofErr w:type="spellStart"/>
      <w:r>
        <w:rPr>
          <w:color w:val="000000"/>
        </w:rPr>
        <w:t>ReLU</w:t>
      </w:r>
      <w:proofErr w:type="spellEnd"/>
      <w:r>
        <w:rPr>
          <w:color w:val="000000"/>
        </w:rPr>
        <w:t xml:space="preserve"> ou “</w:t>
      </w:r>
      <w:proofErr w:type="spellStart"/>
      <w:r>
        <w:rPr>
          <w:color w:val="000000"/>
        </w:rPr>
        <w:t>Rectified</w:t>
      </w:r>
      <w:proofErr w:type="spellEnd"/>
      <w:r>
        <w:rPr>
          <w:color w:val="000000"/>
        </w:rPr>
        <w:t xml:space="preserve"> Linear Unit”, com exceção da camada final que realiza a classificação binária MC / NMC, a qual é ativada por meio da função de ativação </w:t>
      </w:r>
      <w:proofErr w:type="spellStart"/>
      <w:r>
        <w:rPr>
          <w:color w:val="000000"/>
        </w:rPr>
        <w:t>Softmax</w:t>
      </w:r>
      <w:proofErr w:type="spellEnd"/>
      <w:r>
        <w:rPr>
          <w:color w:val="000000"/>
        </w:rPr>
        <w:t xml:space="preserve">. </w:t>
      </w:r>
    </w:p>
    <w:p w14:paraId="000000C0" w14:textId="4F381BEA" w:rsidR="00A2557D" w:rsidRDefault="00041325">
      <w:pPr>
        <w:pBdr>
          <w:top w:val="nil"/>
          <w:left w:val="nil"/>
          <w:bottom w:val="nil"/>
          <w:right w:val="nil"/>
          <w:between w:val="nil"/>
        </w:pBdr>
        <w:spacing w:line="360" w:lineRule="auto"/>
        <w:rPr>
          <w:color w:val="000000"/>
        </w:rPr>
      </w:pPr>
      <w:r>
        <w:rPr>
          <w:color w:val="000000"/>
        </w:rPr>
        <w:tab/>
        <w:t xml:space="preserve">O trabalho executado em Zhang e </w:t>
      </w:r>
      <w:proofErr w:type="spellStart"/>
      <w:r>
        <w:rPr>
          <w:color w:val="000000"/>
        </w:rPr>
        <w:t>Zou</w:t>
      </w:r>
      <w:proofErr w:type="spellEnd"/>
      <w:r>
        <w:rPr>
          <w:color w:val="000000"/>
        </w:rPr>
        <w:t xml:space="preserve"> (2017) propõe uma alternativa ao uso do </w:t>
      </w:r>
      <w:proofErr w:type="spellStart"/>
      <w:r>
        <w:rPr>
          <w:color w:val="000000"/>
        </w:rPr>
        <w:t>ReLU</w:t>
      </w:r>
      <w:proofErr w:type="spellEnd"/>
      <w:r>
        <w:rPr>
          <w:color w:val="000000"/>
        </w:rPr>
        <w:t xml:space="preserve"> nas camadas intermediárias, com sua substituição pela função de ativação </w:t>
      </w:r>
      <w:proofErr w:type="spellStart"/>
      <w:r>
        <w:rPr>
          <w:color w:val="000000"/>
        </w:rPr>
        <w:t>LeakyReLU</w:t>
      </w:r>
      <w:proofErr w:type="spellEnd"/>
      <w:r>
        <w:rPr>
          <w:color w:val="000000"/>
        </w:rPr>
        <w:t xml:space="preserve">, evitando a perda de 50% da informação (quadrante esquerdo ou negativo) que ocorre quando </w:t>
      </w:r>
      <w:r>
        <w:rPr>
          <w:color w:val="000000"/>
        </w:rPr>
        <w:lastRenderedPageBreak/>
        <w:t xml:space="preserve">utilizamos apenas a função </w:t>
      </w:r>
      <w:proofErr w:type="spellStart"/>
      <w:r>
        <w:rPr>
          <w:color w:val="000000"/>
        </w:rPr>
        <w:t>ReLU</w:t>
      </w:r>
      <w:proofErr w:type="spellEnd"/>
      <w:r>
        <w:rPr>
          <w:color w:val="000000"/>
        </w:rPr>
        <w:t xml:space="preserve">, devido à nulidade de ativação nessa região, conforme a </w:t>
      </w:r>
      <w:r w:rsidR="00FF126E">
        <w:rPr>
          <w:color w:val="000000"/>
        </w:rPr>
        <w:t>Figura</w:t>
      </w:r>
      <w:r>
        <w:rPr>
          <w:color w:val="000000"/>
        </w:rPr>
        <w:t xml:space="preserve"> </w:t>
      </w:r>
      <w:r w:rsidR="00FF126E">
        <w:rPr>
          <w:color w:val="000000"/>
        </w:rPr>
        <w:t>9</w:t>
      </w:r>
      <w:r>
        <w:rPr>
          <w:color w:val="000000"/>
        </w:rPr>
        <w:t xml:space="preserve"> demonstra:</w:t>
      </w:r>
    </w:p>
    <w:p w14:paraId="000000C1"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34ACBBFC" wp14:editId="61B47AED">
            <wp:extent cx="4706814" cy="1601459"/>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706814" cy="1601459"/>
                    </a:xfrm>
                    <a:prstGeom prst="rect">
                      <a:avLst/>
                    </a:prstGeom>
                    <a:ln/>
                  </pic:spPr>
                </pic:pic>
              </a:graphicData>
            </a:graphic>
          </wp:inline>
        </w:drawing>
      </w:r>
    </w:p>
    <w:p w14:paraId="000000C2" w14:textId="06D777DE" w:rsidR="00A2557D" w:rsidRDefault="00041325">
      <w:pPr>
        <w:pBdr>
          <w:top w:val="nil"/>
          <w:left w:val="nil"/>
          <w:bottom w:val="nil"/>
          <w:right w:val="nil"/>
          <w:between w:val="nil"/>
        </w:pBdr>
        <w:spacing w:after="200" w:line="240" w:lineRule="auto"/>
        <w:jc w:val="left"/>
        <w:rPr>
          <w:color w:val="000000"/>
        </w:rPr>
      </w:pPr>
      <w:r>
        <w:rPr>
          <w:color w:val="000000"/>
        </w:rPr>
        <w:t xml:space="preserve">Figura 9. Comparativo gráfico das funções </w:t>
      </w:r>
      <w:proofErr w:type="spellStart"/>
      <w:r>
        <w:rPr>
          <w:color w:val="000000"/>
        </w:rPr>
        <w:t>ReLU</w:t>
      </w:r>
      <w:proofErr w:type="spellEnd"/>
      <w:r>
        <w:rPr>
          <w:color w:val="000000"/>
        </w:rPr>
        <w:t xml:space="preserve"> e </w:t>
      </w:r>
      <w:proofErr w:type="spellStart"/>
      <w:r>
        <w:rPr>
          <w:color w:val="000000"/>
        </w:rPr>
        <w:t>LeakyReLU</w:t>
      </w:r>
      <w:proofErr w:type="spellEnd"/>
      <w:r w:rsidR="00A24EBE">
        <w:rPr>
          <w:color w:val="000000"/>
        </w:rPr>
        <w:br/>
        <w:t xml:space="preserve">Fonte: </w:t>
      </w:r>
      <w:r w:rsidR="005D7F83" w:rsidRPr="005D7F83">
        <w:rPr>
          <w:color w:val="000000"/>
        </w:rPr>
        <w:t>Dados originais da pesquisa</w:t>
      </w:r>
    </w:p>
    <w:p w14:paraId="000000C3" w14:textId="37315F95" w:rsidR="00A2557D" w:rsidRDefault="00041325">
      <w:pPr>
        <w:pBdr>
          <w:top w:val="nil"/>
          <w:left w:val="nil"/>
          <w:bottom w:val="nil"/>
          <w:right w:val="nil"/>
          <w:between w:val="nil"/>
        </w:pBdr>
        <w:spacing w:line="360" w:lineRule="auto"/>
        <w:ind w:firstLine="709"/>
        <w:rPr>
          <w:color w:val="000000"/>
        </w:rPr>
      </w:pPr>
      <w:r>
        <w:rPr>
          <w:color w:val="000000"/>
        </w:rPr>
        <w:t xml:space="preserve">A função de ativação </w:t>
      </w:r>
      <w:proofErr w:type="spellStart"/>
      <w:r>
        <w:rPr>
          <w:color w:val="000000"/>
        </w:rPr>
        <w:t>LeakyReLU</w:t>
      </w:r>
      <w:proofErr w:type="spellEnd"/>
      <w:r>
        <w:rPr>
          <w:color w:val="000000"/>
        </w:rPr>
        <w:t xml:space="preserve"> é definida pela </w:t>
      </w:r>
      <w:proofErr w:type="spellStart"/>
      <w:r>
        <w:rPr>
          <w:color w:val="000000"/>
        </w:rPr>
        <w:t>pela</w:t>
      </w:r>
      <w:proofErr w:type="spellEnd"/>
      <w:r>
        <w:rPr>
          <w:color w:val="000000"/>
        </w:rPr>
        <w:t xml:space="preserve"> </w:t>
      </w:r>
      <w:r w:rsidR="0017740A">
        <w:rPr>
          <w:color w:val="000000"/>
        </w:rPr>
        <w:t>eq. (</w:t>
      </w:r>
      <w:r>
        <w:rPr>
          <w:color w:val="000000"/>
        </w:rPr>
        <w:t>9):</w:t>
      </w:r>
    </w:p>
    <w:p w14:paraId="0ABCC253" w14:textId="77777777" w:rsidR="0017740A" w:rsidRDefault="0017740A">
      <w:pPr>
        <w:pBdr>
          <w:top w:val="nil"/>
          <w:left w:val="nil"/>
          <w:bottom w:val="nil"/>
          <w:right w:val="nil"/>
          <w:between w:val="nil"/>
        </w:pBdr>
        <w:spacing w:line="360" w:lineRule="auto"/>
        <w:ind w:firstLine="709"/>
        <w:rPr>
          <w:color w:val="000000"/>
        </w:rPr>
      </w:pP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428650" w14:textId="77777777">
        <w:tc>
          <w:tcPr>
            <w:tcW w:w="1255" w:type="dxa"/>
          </w:tcPr>
          <w:p w14:paraId="000000C4" w14:textId="77777777" w:rsidR="00A2557D" w:rsidRDefault="00A2557D">
            <w:pPr>
              <w:pBdr>
                <w:top w:val="nil"/>
                <w:left w:val="nil"/>
                <w:bottom w:val="nil"/>
                <w:right w:val="nil"/>
                <w:between w:val="nil"/>
              </w:pBdr>
              <w:spacing w:line="360" w:lineRule="auto"/>
              <w:rPr>
                <w:color w:val="000000"/>
              </w:rPr>
            </w:pPr>
          </w:p>
        </w:tc>
        <w:tc>
          <w:tcPr>
            <w:tcW w:w="6840" w:type="dxa"/>
          </w:tcPr>
          <w:p w14:paraId="000000C5" w14:textId="77777777" w:rsidR="00A2557D" w:rsidRDefault="00041325">
            <w:pPr>
              <w:jc w:val="center"/>
              <w:rPr>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m:t>
                </m:r>
                <m:r>
                  <w:rPr>
                    <w:rFonts w:ascii="Cambria Math" w:hAnsi="Cambria Math"/>
                    <w:color w:val="000000"/>
                  </w:rPr>
                  <m:t>{</m:t>
                </m:r>
                <m:r>
                  <w:rPr>
                    <w:rFonts w:ascii="Cambria Math" w:eastAsia="Cambria Math" w:hAnsi="Cambria Math" w:cs="Cambria Math"/>
                    <w:color w:val="000000"/>
                  </w:rPr>
                  <m:t>x se x&gt;0</m:t>
                </m:r>
                <m:r>
                  <w:rPr>
                    <w:rFonts w:ascii="Cambria Math" w:hAnsi="Cambria Math"/>
                    <w:color w:val="000000"/>
                  </w:rPr>
                  <m:t xml:space="preserve"> </m:t>
                </m:r>
                <m:r>
                  <w:rPr>
                    <w:rFonts w:ascii="Cambria Math" w:eastAsia="Cambria Math" w:hAnsi="Cambria Math" w:cs="Cambria Math"/>
                    <w:color w:val="000000"/>
                  </w:rPr>
                  <m:t>αx se x&lt;0</m:t>
                </m:r>
                <m:r>
                  <w:rPr>
                    <w:rFonts w:ascii="Cambria Math" w:hAnsi="Cambria Math"/>
                    <w:color w:val="000000"/>
                  </w:rPr>
                  <m:t xml:space="preserve"> </m:t>
                </m:r>
              </m:oMath>
            </m:oMathPara>
          </w:p>
        </w:tc>
        <w:tc>
          <w:tcPr>
            <w:tcW w:w="965" w:type="dxa"/>
            <w:vAlign w:val="center"/>
          </w:tcPr>
          <w:p w14:paraId="000000C6" w14:textId="77777777" w:rsidR="00A2557D" w:rsidRDefault="00041325">
            <w:pPr>
              <w:pBdr>
                <w:top w:val="nil"/>
                <w:left w:val="nil"/>
                <w:bottom w:val="nil"/>
                <w:right w:val="nil"/>
                <w:between w:val="nil"/>
              </w:pBdr>
              <w:spacing w:after="200"/>
              <w:rPr>
                <w:color w:val="000000"/>
              </w:rPr>
            </w:pPr>
            <w:bookmarkStart w:id="21" w:name="_heading=h.44sinio" w:colFirst="0" w:colLast="0"/>
            <w:bookmarkEnd w:id="21"/>
            <w:r>
              <w:rPr>
                <w:color w:val="000000"/>
              </w:rPr>
              <w:t>(9)</w:t>
            </w:r>
          </w:p>
        </w:tc>
      </w:tr>
    </w:tbl>
    <w:p w14:paraId="000000C7" w14:textId="77777777" w:rsidR="00A2557D" w:rsidRDefault="00A2557D">
      <w:pPr>
        <w:spacing w:line="360" w:lineRule="auto"/>
        <w:ind w:firstLine="709"/>
        <w:rPr>
          <w:color w:val="000000"/>
        </w:rPr>
      </w:pPr>
    </w:p>
    <w:p w14:paraId="000000C8" w14:textId="77777777" w:rsidR="00A2557D" w:rsidRDefault="00041325">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000000C9" w14:textId="77777777" w:rsidR="00A2557D" w:rsidRDefault="00041325">
      <w:pPr>
        <w:spacing w:line="360" w:lineRule="auto"/>
        <w:ind w:firstLine="709"/>
      </w:pPr>
      <w:r>
        <w:rPr>
          <w:color w:val="000000"/>
        </w:rPr>
        <w:t xml:space="preserve">Tal variação de função de ativação foi explorada no presente trabalho, de modo a verificar se os resultados obtidos em Zhang e </w:t>
      </w:r>
      <w:proofErr w:type="spellStart"/>
      <w:r>
        <w:rPr>
          <w:color w:val="000000"/>
        </w:rPr>
        <w:t>Zou</w:t>
      </w:r>
      <w:proofErr w:type="spellEnd"/>
      <w:r>
        <w:rPr>
          <w:color w:val="000000"/>
        </w:rPr>
        <w:t xml:space="preserve"> (2017) se repetem, com uma melhoria nas métricas de classificação ao adotar-se a função </w:t>
      </w:r>
      <w:proofErr w:type="spellStart"/>
      <w:r>
        <w:rPr>
          <w:color w:val="000000"/>
        </w:rPr>
        <w:t>LeakyReLU</w:t>
      </w:r>
      <w:proofErr w:type="spellEnd"/>
      <w:r>
        <w:rPr>
          <w:color w:val="000000"/>
        </w:rPr>
        <w:t xml:space="preserve"> em detrimento da tradicional </w:t>
      </w:r>
      <w:proofErr w:type="spellStart"/>
      <w:r>
        <w:rPr>
          <w:color w:val="000000"/>
        </w:rPr>
        <w:t>ReLU</w:t>
      </w:r>
      <w:proofErr w:type="spellEnd"/>
      <w:r>
        <w:rPr>
          <w:color w:val="000000"/>
        </w:rPr>
        <w:t xml:space="preserve">, permitindo que maior parte da informação seja processada sem perda e otimizando o aproveitamento entre o que é fornecido como entrada à rede neural e a </w:t>
      </w:r>
      <w:proofErr w:type="spellStart"/>
      <w:r>
        <w:rPr>
          <w:color w:val="000000"/>
        </w:rPr>
        <w:t>esparsidade</w:t>
      </w:r>
      <w:proofErr w:type="spellEnd"/>
      <w:r>
        <w:rPr>
          <w:color w:val="000000"/>
        </w:rPr>
        <w:t xml:space="preserve"> da informação durante o processamento. Para os experimentos executados no presente trabalho fixou-se o parâmetro </w:t>
      </w:r>
      <m:oMath>
        <m:r>
          <w:rPr>
            <w:rFonts w:ascii="Cambria Math" w:hAnsi="Cambria Math"/>
          </w:rPr>
          <m:t>α</m:t>
        </m:r>
      </m:oMath>
      <w:r>
        <w:t xml:space="preserve"> em 0.1 ou 10%.</w:t>
      </w:r>
    </w:p>
    <w:p w14:paraId="000000CA" w14:textId="77777777" w:rsidR="00A2557D" w:rsidRDefault="00A2557D">
      <w:pPr>
        <w:spacing w:line="360" w:lineRule="auto"/>
        <w:ind w:firstLine="709"/>
      </w:pPr>
    </w:p>
    <w:p w14:paraId="000000CB" w14:textId="77777777" w:rsidR="00A2557D" w:rsidRDefault="00041325">
      <w:pPr>
        <w:spacing w:line="360" w:lineRule="auto"/>
        <w:ind w:firstLine="709"/>
        <w:rPr>
          <w:b/>
        </w:rPr>
      </w:pPr>
      <w:r>
        <w:rPr>
          <w:b/>
        </w:rPr>
        <w:t>Métricas de Performance</w:t>
      </w:r>
    </w:p>
    <w:p w14:paraId="000000CC" w14:textId="77777777" w:rsidR="00A2557D" w:rsidRDefault="00A2557D">
      <w:pPr>
        <w:spacing w:line="360" w:lineRule="auto"/>
        <w:ind w:firstLine="709"/>
        <w:rPr>
          <w:b/>
        </w:rPr>
      </w:pPr>
    </w:p>
    <w:p w14:paraId="000000CD" w14:textId="00896FE4" w:rsidR="00A2557D" w:rsidRDefault="00041325">
      <w:pPr>
        <w:spacing w:line="360" w:lineRule="auto"/>
        <w:ind w:firstLine="709"/>
      </w:pPr>
      <w:r>
        <w:t xml:space="preserve">Uma vez treinado e testado, é importante que tenhamos métricas bem definidas e coerentes com o experimento realizado, de modo a poder realizar comparações de performance válidas e avaliar criticamente a qualidade do modelo construído.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w:t>
      </w:r>
      <w:r w:rsidR="00FF126E">
        <w:t>Figura 10</w:t>
      </w:r>
      <w:r>
        <w:t>:</w:t>
      </w:r>
    </w:p>
    <w:p w14:paraId="000000CE" w14:textId="77777777" w:rsidR="00A2557D" w:rsidRDefault="00041325">
      <w:pPr>
        <w:keepNext/>
        <w:spacing w:line="360" w:lineRule="auto"/>
        <w:ind w:firstLine="709"/>
        <w:jc w:val="center"/>
      </w:pPr>
      <w:r>
        <w:rPr>
          <w:noProof/>
        </w:rPr>
        <w:lastRenderedPageBreak/>
        <w:drawing>
          <wp:inline distT="0" distB="0" distL="0" distR="0" wp14:anchorId="63DCC1C5" wp14:editId="27027D15">
            <wp:extent cx="3256589" cy="1668496"/>
            <wp:effectExtent l="0" t="0" r="0" b="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256589" cy="1668496"/>
                    </a:xfrm>
                    <a:prstGeom prst="rect">
                      <a:avLst/>
                    </a:prstGeom>
                    <a:ln/>
                  </pic:spPr>
                </pic:pic>
              </a:graphicData>
            </a:graphic>
          </wp:inline>
        </w:drawing>
      </w:r>
    </w:p>
    <w:p w14:paraId="000000CF" w14:textId="361F39D5" w:rsidR="00A2557D" w:rsidRDefault="00041325">
      <w:pPr>
        <w:pBdr>
          <w:top w:val="nil"/>
          <w:left w:val="nil"/>
          <w:bottom w:val="nil"/>
          <w:right w:val="nil"/>
          <w:between w:val="nil"/>
        </w:pBdr>
        <w:spacing w:after="200" w:line="240" w:lineRule="auto"/>
        <w:jc w:val="left"/>
        <w:rPr>
          <w:color w:val="000000"/>
        </w:rPr>
      </w:pPr>
      <w:r>
        <w:rPr>
          <w:color w:val="000000"/>
        </w:rPr>
        <w:t>Figura 10. Matriz de confusão</w:t>
      </w:r>
      <w:r w:rsidR="00A24EBE">
        <w:rPr>
          <w:color w:val="000000"/>
        </w:rPr>
        <w:br/>
        <w:t xml:space="preserve">Fonte: </w:t>
      </w:r>
      <w:r w:rsidR="005D7F83" w:rsidRPr="005D7F83">
        <w:rPr>
          <w:color w:val="000000"/>
        </w:rPr>
        <w:t>Dados originais da pesquisa</w:t>
      </w:r>
    </w:p>
    <w:p w14:paraId="000000D0" w14:textId="77777777" w:rsidR="00A2557D" w:rsidRDefault="00A2557D">
      <w:pPr>
        <w:spacing w:line="360" w:lineRule="auto"/>
        <w:ind w:firstLine="709"/>
        <w:jc w:val="left"/>
      </w:pPr>
    </w:p>
    <w:p w14:paraId="000000D1" w14:textId="77777777" w:rsidR="00A2557D" w:rsidRDefault="00041325">
      <w:pPr>
        <w:spacing w:line="360" w:lineRule="auto"/>
        <w:ind w:firstLine="709"/>
      </w:pPr>
      <w:r>
        <w:t>Deseja-se que as observações MC sejam classificadas corretamente como MC, ao passo em que as observações NMC sejam também classificadas corretamente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Pr>
          <w:vertAlign w:val="superscript"/>
        </w:rPr>
        <w:footnoteReference w:id="2"/>
      </w:r>
      <w:r>
        <w:t>:</w:t>
      </w:r>
    </w:p>
    <w:p w14:paraId="000000D2" w14:textId="77777777" w:rsidR="00A2557D" w:rsidRDefault="00A2557D">
      <w:pPr>
        <w:spacing w:line="360" w:lineRule="auto"/>
        <w:ind w:firstLine="709"/>
      </w:pPr>
    </w:p>
    <w:p w14:paraId="000000D3" w14:textId="75481569" w:rsidR="00A2557D" w:rsidRDefault="00041325">
      <w:pPr>
        <w:pBdr>
          <w:top w:val="nil"/>
          <w:left w:val="nil"/>
          <w:bottom w:val="nil"/>
          <w:right w:val="nil"/>
          <w:between w:val="nil"/>
        </w:pBdr>
        <w:spacing w:line="360" w:lineRule="auto"/>
        <w:ind w:firstLine="709"/>
        <w:rPr>
          <w:color w:val="000000"/>
        </w:rPr>
      </w:pPr>
      <w:r>
        <w:rPr>
          <w:color w:val="000000"/>
        </w:rPr>
        <w:t xml:space="preserve">A Acurácia, por meio da </w:t>
      </w:r>
      <w:r w:rsidR="0020618E">
        <w:rPr>
          <w:color w:val="000000"/>
        </w:rPr>
        <w:t>eq. (</w:t>
      </w:r>
      <w:r>
        <w:rPr>
          <w:color w:val="000000"/>
        </w:rPr>
        <w:t>10), que é uma métrica generalista e que representa a performance geral do modelo:</w:t>
      </w:r>
    </w:p>
    <w:p w14:paraId="6BB6C692" w14:textId="77777777" w:rsidR="00666A5A" w:rsidRDefault="00666A5A">
      <w:pPr>
        <w:pBdr>
          <w:top w:val="nil"/>
          <w:left w:val="nil"/>
          <w:bottom w:val="nil"/>
          <w:right w:val="nil"/>
          <w:between w:val="nil"/>
        </w:pBdr>
        <w:spacing w:line="360" w:lineRule="auto"/>
        <w:ind w:firstLine="709"/>
        <w:rPr>
          <w:color w:val="000000"/>
        </w:rPr>
      </w:pP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6C39764" w14:textId="77777777">
        <w:tc>
          <w:tcPr>
            <w:tcW w:w="1255" w:type="dxa"/>
          </w:tcPr>
          <w:p w14:paraId="000000D4" w14:textId="77777777" w:rsidR="00A2557D" w:rsidRDefault="00A2557D">
            <w:pPr>
              <w:pBdr>
                <w:top w:val="nil"/>
                <w:left w:val="nil"/>
                <w:bottom w:val="nil"/>
                <w:right w:val="nil"/>
                <w:between w:val="nil"/>
              </w:pBdr>
              <w:spacing w:line="360" w:lineRule="auto"/>
              <w:rPr>
                <w:color w:val="000000"/>
              </w:rPr>
            </w:pPr>
          </w:p>
        </w:tc>
        <w:tc>
          <w:tcPr>
            <w:tcW w:w="6840" w:type="dxa"/>
          </w:tcPr>
          <w:p w14:paraId="000000D5"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acurácia=</m:t>
                </m:r>
                <m:f>
                  <m:fPr>
                    <m:ctrlPr>
                      <w:rPr>
                        <w:rFonts w:ascii="Cambria Math" w:eastAsia="Cambria Math" w:hAnsi="Cambria Math" w:cs="Cambria Math"/>
                        <w:color w:val="000000"/>
                      </w:rPr>
                    </m:ctrlPr>
                  </m:fPr>
                  <m:num>
                    <m:r>
                      <w:rPr>
                        <w:rFonts w:ascii="Cambria Math" w:eastAsia="Cambria Math" w:hAnsi="Cambria Math" w:cs="Cambria Math"/>
                        <w:color w:val="000000"/>
                      </w:rPr>
                      <m:t>VP+VN</m:t>
                    </m:r>
                  </m:num>
                  <m:den>
                    <m:r>
                      <w:rPr>
                        <w:rFonts w:ascii="Cambria Math" w:eastAsia="Cambria Math" w:hAnsi="Cambria Math" w:cs="Cambria Math"/>
                        <w:color w:val="000000"/>
                      </w:rPr>
                      <m:t>VP+VN+FP+FN</m:t>
                    </m:r>
                  </m:den>
                </m:f>
              </m:oMath>
            </m:oMathPara>
          </w:p>
        </w:tc>
        <w:tc>
          <w:tcPr>
            <w:tcW w:w="965" w:type="dxa"/>
            <w:vAlign w:val="center"/>
          </w:tcPr>
          <w:p w14:paraId="000000D6" w14:textId="77777777" w:rsidR="00A2557D" w:rsidRDefault="00041325">
            <w:pPr>
              <w:pBdr>
                <w:top w:val="nil"/>
                <w:left w:val="nil"/>
                <w:bottom w:val="nil"/>
                <w:right w:val="nil"/>
                <w:between w:val="nil"/>
              </w:pBdr>
              <w:spacing w:after="200"/>
              <w:rPr>
                <w:color w:val="000000"/>
              </w:rPr>
            </w:pPr>
            <w:bookmarkStart w:id="22" w:name="_heading=h.2jxsxqh" w:colFirst="0" w:colLast="0"/>
            <w:bookmarkEnd w:id="22"/>
            <w:r>
              <w:rPr>
                <w:color w:val="000000"/>
              </w:rPr>
              <w:t>(10)</w:t>
            </w:r>
          </w:p>
        </w:tc>
      </w:tr>
    </w:tbl>
    <w:p w14:paraId="000000D7" w14:textId="77777777" w:rsidR="00A2557D" w:rsidRDefault="00A2557D">
      <w:pPr>
        <w:spacing w:line="360" w:lineRule="auto"/>
        <w:ind w:firstLine="709"/>
      </w:pPr>
    </w:p>
    <w:p w14:paraId="000000D8" w14:textId="7060F467" w:rsidR="00A2557D" w:rsidRDefault="00041325">
      <w:pPr>
        <w:pBdr>
          <w:top w:val="nil"/>
          <w:left w:val="nil"/>
          <w:bottom w:val="nil"/>
          <w:right w:val="nil"/>
          <w:between w:val="nil"/>
        </w:pBdr>
        <w:spacing w:line="360" w:lineRule="auto"/>
        <w:ind w:firstLine="709"/>
        <w:rPr>
          <w:color w:val="000000"/>
        </w:rPr>
      </w:pPr>
      <w:r>
        <w:rPr>
          <w:color w:val="000000"/>
        </w:rPr>
        <w:t xml:space="preserve">A Precisão, por meio da </w:t>
      </w:r>
      <w:r w:rsidR="0020618E">
        <w:rPr>
          <w:color w:val="000000"/>
        </w:rPr>
        <w:t>eq. (</w:t>
      </w:r>
      <w:r>
        <w:rPr>
          <w:color w:val="000000"/>
        </w:rPr>
        <w:t>11), que mede a quantidade de identificações corretas da categoria alvo (no caso, MC) em relação a todas as identificações realizadas para tal categoria:</w:t>
      </w:r>
    </w:p>
    <w:p w14:paraId="5C37048D" w14:textId="77777777" w:rsidR="00666A5A" w:rsidRDefault="00666A5A">
      <w:pPr>
        <w:pBdr>
          <w:top w:val="nil"/>
          <w:left w:val="nil"/>
          <w:bottom w:val="nil"/>
          <w:right w:val="nil"/>
          <w:between w:val="nil"/>
        </w:pBdr>
        <w:spacing w:line="360" w:lineRule="auto"/>
        <w:ind w:firstLine="709"/>
        <w:rPr>
          <w:color w:val="000000"/>
        </w:rPr>
      </w:pP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F9A583B" w14:textId="77777777">
        <w:tc>
          <w:tcPr>
            <w:tcW w:w="1255" w:type="dxa"/>
          </w:tcPr>
          <w:p w14:paraId="000000D9" w14:textId="77777777" w:rsidR="00A2557D" w:rsidRDefault="00A2557D">
            <w:pPr>
              <w:pBdr>
                <w:top w:val="nil"/>
                <w:left w:val="nil"/>
                <w:bottom w:val="nil"/>
                <w:right w:val="nil"/>
                <w:between w:val="nil"/>
              </w:pBdr>
              <w:spacing w:line="360" w:lineRule="auto"/>
              <w:rPr>
                <w:color w:val="000000"/>
              </w:rPr>
            </w:pPr>
          </w:p>
        </w:tc>
        <w:tc>
          <w:tcPr>
            <w:tcW w:w="6840" w:type="dxa"/>
          </w:tcPr>
          <w:p w14:paraId="000000DA"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precisão=</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VP+FP</m:t>
                    </m:r>
                  </m:den>
                </m:f>
              </m:oMath>
            </m:oMathPara>
          </w:p>
        </w:tc>
        <w:tc>
          <w:tcPr>
            <w:tcW w:w="965" w:type="dxa"/>
            <w:vAlign w:val="center"/>
          </w:tcPr>
          <w:p w14:paraId="000000DB" w14:textId="77777777" w:rsidR="00A2557D" w:rsidRDefault="00041325">
            <w:pPr>
              <w:pBdr>
                <w:top w:val="nil"/>
                <w:left w:val="nil"/>
                <w:bottom w:val="nil"/>
                <w:right w:val="nil"/>
                <w:between w:val="nil"/>
              </w:pBdr>
              <w:spacing w:after="200"/>
              <w:rPr>
                <w:color w:val="000000"/>
              </w:rPr>
            </w:pPr>
            <w:bookmarkStart w:id="23" w:name="_heading=h.z337ya" w:colFirst="0" w:colLast="0"/>
            <w:bookmarkEnd w:id="23"/>
            <w:r>
              <w:rPr>
                <w:color w:val="000000"/>
              </w:rPr>
              <w:t>(11)</w:t>
            </w:r>
          </w:p>
        </w:tc>
      </w:tr>
    </w:tbl>
    <w:p w14:paraId="000000DC" w14:textId="77777777" w:rsidR="00A2557D" w:rsidRDefault="00A2557D">
      <w:pPr>
        <w:pBdr>
          <w:top w:val="nil"/>
          <w:left w:val="nil"/>
          <w:bottom w:val="nil"/>
          <w:right w:val="nil"/>
          <w:between w:val="nil"/>
        </w:pBdr>
        <w:spacing w:line="360" w:lineRule="auto"/>
        <w:ind w:firstLine="709"/>
        <w:rPr>
          <w:color w:val="000000"/>
        </w:rPr>
      </w:pPr>
    </w:p>
    <w:p w14:paraId="000000DD" w14:textId="56B6CC16" w:rsidR="00A2557D" w:rsidRDefault="00041325">
      <w:pPr>
        <w:pBdr>
          <w:top w:val="nil"/>
          <w:left w:val="nil"/>
          <w:bottom w:val="nil"/>
          <w:right w:val="nil"/>
          <w:between w:val="nil"/>
        </w:pBdr>
        <w:spacing w:line="360" w:lineRule="auto"/>
        <w:ind w:firstLine="709"/>
        <w:rPr>
          <w:color w:val="000000"/>
        </w:rPr>
      </w:pPr>
      <w:r>
        <w:rPr>
          <w:color w:val="000000"/>
        </w:rPr>
        <w:t xml:space="preserve">A Sensibilidade, por meio da </w:t>
      </w:r>
      <w:r w:rsidR="0020618E">
        <w:rPr>
          <w:color w:val="000000"/>
        </w:rPr>
        <w:t>eq. (</w:t>
      </w:r>
      <w:r>
        <w:rPr>
          <w:color w:val="000000"/>
        </w:rPr>
        <w:t>12), definida como a proporção de previsões corretas da categoria alvo (MC) em relação ao número total de observações da tal categoria:</w:t>
      </w:r>
    </w:p>
    <w:p w14:paraId="05450E2A" w14:textId="77777777" w:rsidR="00666A5A" w:rsidRDefault="00666A5A">
      <w:pPr>
        <w:pBdr>
          <w:top w:val="nil"/>
          <w:left w:val="nil"/>
          <w:bottom w:val="nil"/>
          <w:right w:val="nil"/>
          <w:between w:val="nil"/>
        </w:pBdr>
        <w:spacing w:line="360" w:lineRule="auto"/>
        <w:ind w:firstLine="709"/>
        <w:rPr>
          <w:color w:val="000000"/>
        </w:rPr>
      </w:pP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46C94C8" w14:textId="77777777">
        <w:tc>
          <w:tcPr>
            <w:tcW w:w="1255" w:type="dxa"/>
          </w:tcPr>
          <w:p w14:paraId="000000DE" w14:textId="77777777" w:rsidR="00A2557D" w:rsidRDefault="00A2557D">
            <w:pPr>
              <w:pBdr>
                <w:top w:val="nil"/>
                <w:left w:val="nil"/>
                <w:bottom w:val="nil"/>
                <w:right w:val="nil"/>
                <w:between w:val="nil"/>
              </w:pBdr>
              <w:spacing w:line="360" w:lineRule="auto"/>
              <w:rPr>
                <w:color w:val="000000"/>
              </w:rPr>
            </w:pPr>
          </w:p>
        </w:tc>
        <w:tc>
          <w:tcPr>
            <w:tcW w:w="6840" w:type="dxa"/>
          </w:tcPr>
          <w:p w14:paraId="000000DF"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VP+FN</m:t>
                    </m:r>
                  </m:den>
                </m:f>
              </m:oMath>
            </m:oMathPara>
          </w:p>
        </w:tc>
        <w:tc>
          <w:tcPr>
            <w:tcW w:w="965" w:type="dxa"/>
            <w:vAlign w:val="center"/>
          </w:tcPr>
          <w:p w14:paraId="000000E0" w14:textId="77777777" w:rsidR="00A2557D" w:rsidRDefault="00041325">
            <w:pPr>
              <w:pBdr>
                <w:top w:val="nil"/>
                <w:left w:val="nil"/>
                <w:bottom w:val="nil"/>
                <w:right w:val="nil"/>
                <w:between w:val="nil"/>
              </w:pBdr>
              <w:spacing w:after="200"/>
              <w:rPr>
                <w:color w:val="000000"/>
              </w:rPr>
            </w:pPr>
            <w:bookmarkStart w:id="24" w:name="_heading=h.3j2qqm3" w:colFirst="0" w:colLast="0"/>
            <w:bookmarkEnd w:id="24"/>
            <w:r>
              <w:rPr>
                <w:color w:val="000000"/>
              </w:rPr>
              <w:t>(12)</w:t>
            </w:r>
          </w:p>
        </w:tc>
      </w:tr>
    </w:tbl>
    <w:p w14:paraId="000000E1" w14:textId="77777777" w:rsidR="00A2557D" w:rsidRDefault="00A2557D">
      <w:pPr>
        <w:spacing w:line="360" w:lineRule="auto"/>
        <w:ind w:firstLine="709"/>
        <w:rPr>
          <w:color w:val="000000"/>
        </w:rPr>
      </w:pPr>
    </w:p>
    <w:p w14:paraId="000000E2" w14:textId="4C660E6C" w:rsidR="00A2557D" w:rsidRDefault="00041325">
      <w:pPr>
        <w:pBdr>
          <w:top w:val="nil"/>
          <w:left w:val="nil"/>
          <w:bottom w:val="nil"/>
          <w:right w:val="nil"/>
          <w:between w:val="nil"/>
        </w:pBdr>
        <w:spacing w:line="360" w:lineRule="auto"/>
        <w:ind w:firstLine="709"/>
        <w:rPr>
          <w:color w:val="000000"/>
        </w:rPr>
      </w:pPr>
      <w:r>
        <w:rPr>
          <w:color w:val="000000"/>
        </w:rPr>
        <w:t xml:space="preserve">E, por fim, a Especificidade, por meio da </w:t>
      </w:r>
      <w:r w:rsidR="0020618E">
        <w:rPr>
          <w:color w:val="000000"/>
        </w:rPr>
        <w:t>eq. (</w:t>
      </w:r>
      <w:r>
        <w:rPr>
          <w:color w:val="000000"/>
        </w:rPr>
        <w:t>13), que mede a proporção de previsões negativas (categoria NMC) que foram realizadas corretamente:</w:t>
      </w:r>
    </w:p>
    <w:p w14:paraId="55FA8351" w14:textId="77777777" w:rsidR="00666A5A" w:rsidRDefault="00666A5A">
      <w:pPr>
        <w:pBdr>
          <w:top w:val="nil"/>
          <w:left w:val="nil"/>
          <w:bottom w:val="nil"/>
          <w:right w:val="nil"/>
          <w:between w:val="nil"/>
        </w:pBdr>
        <w:spacing w:line="360" w:lineRule="auto"/>
        <w:ind w:firstLine="709"/>
        <w:rPr>
          <w:color w:val="000000"/>
        </w:rPr>
      </w:pP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08096A85" w14:textId="77777777">
        <w:tc>
          <w:tcPr>
            <w:tcW w:w="1255" w:type="dxa"/>
          </w:tcPr>
          <w:p w14:paraId="000000E3" w14:textId="77777777" w:rsidR="00A2557D" w:rsidRDefault="00A2557D">
            <w:pPr>
              <w:pBdr>
                <w:top w:val="nil"/>
                <w:left w:val="nil"/>
                <w:bottom w:val="nil"/>
                <w:right w:val="nil"/>
                <w:between w:val="nil"/>
              </w:pBdr>
              <w:spacing w:line="360" w:lineRule="auto"/>
              <w:rPr>
                <w:color w:val="000000"/>
              </w:rPr>
            </w:pPr>
          </w:p>
        </w:tc>
        <w:tc>
          <w:tcPr>
            <w:tcW w:w="6840" w:type="dxa"/>
          </w:tcPr>
          <w:p w14:paraId="000000E4"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VN+FP</m:t>
                    </m:r>
                  </m:den>
                </m:f>
              </m:oMath>
            </m:oMathPara>
          </w:p>
        </w:tc>
        <w:tc>
          <w:tcPr>
            <w:tcW w:w="965" w:type="dxa"/>
            <w:vAlign w:val="center"/>
          </w:tcPr>
          <w:p w14:paraId="000000E5" w14:textId="77777777" w:rsidR="00A2557D" w:rsidRDefault="00041325">
            <w:pPr>
              <w:pBdr>
                <w:top w:val="nil"/>
                <w:left w:val="nil"/>
                <w:bottom w:val="nil"/>
                <w:right w:val="nil"/>
                <w:between w:val="nil"/>
              </w:pBdr>
              <w:spacing w:after="200"/>
              <w:rPr>
                <w:color w:val="000000"/>
              </w:rPr>
            </w:pPr>
            <w:bookmarkStart w:id="25" w:name="_heading=h.1y810tw" w:colFirst="0" w:colLast="0"/>
            <w:bookmarkEnd w:id="25"/>
            <w:r>
              <w:rPr>
                <w:color w:val="000000"/>
              </w:rPr>
              <w:t>(13)</w:t>
            </w:r>
          </w:p>
        </w:tc>
      </w:tr>
    </w:tbl>
    <w:p w14:paraId="000000E6" w14:textId="77777777" w:rsidR="00A2557D" w:rsidRDefault="00A2557D">
      <w:pPr>
        <w:spacing w:line="360" w:lineRule="auto"/>
        <w:ind w:firstLine="709"/>
        <w:rPr>
          <w:color w:val="000000"/>
        </w:rPr>
      </w:pPr>
    </w:p>
    <w:p w14:paraId="000000E7" w14:textId="068CA893" w:rsidR="00A2557D" w:rsidRDefault="00041325">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p w14:paraId="5D2BC354" w14:textId="77777777" w:rsidR="00666A5A" w:rsidRDefault="00666A5A">
      <w:pPr>
        <w:spacing w:line="360" w:lineRule="auto"/>
        <w:ind w:firstLine="709"/>
        <w:rPr>
          <w:color w:val="000000"/>
        </w:rPr>
      </w:pP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BA5A709" w14:textId="77777777">
        <w:tc>
          <w:tcPr>
            <w:tcW w:w="1255" w:type="dxa"/>
          </w:tcPr>
          <w:p w14:paraId="000000E8" w14:textId="77777777" w:rsidR="00A2557D" w:rsidRDefault="00A2557D">
            <w:pPr>
              <w:pBdr>
                <w:top w:val="nil"/>
                <w:left w:val="nil"/>
                <w:bottom w:val="nil"/>
                <w:right w:val="nil"/>
                <w:between w:val="nil"/>
              </w:pBdr>
              <w:spacing w:line="360" w:lineRule="auto"/>
              <w:rPr>
                <w:color w:val="000000"/>
              </w:rPr>
            </w:pPr>
          </w:p>
        </w:tc>
        <w:tc>
          <w:tcPr>
            <w:tcW w:w="6840" w:type="dxa"/>
          </w:tcPr>
          <w:p w14:paraId="000000E9"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F1=2* </m:t>
                </m:r>
                <m:f>
                  <m:fPr>
                    <m:ctrlPr>
                      <w:rPr>
                        <w:rFonts w:ascii="Cambria Math" w:eastAsia="Cambria Math" w:hAnsi="Cambria Math" w:cs="Cambria Math"/>
                        <w:color w:val="000000"/>
                      </w:rPr>
                    </m:ctrlPr>
                  </m:fPr>
                  <m:num>
                    <m:r>
                      <w:rPr>
                        <w:rFonts w:ascii="Cambria Math" w:eastAsia="Cambria Math" w:hAnsi="Cambria Math" w:cs="Cambria Math"/>
                        <w:color w:val="000000"/>
                      </w:rPr>
                      <m:t>precisão*sensibilidade</m:t>
                    </m:r>
                  </m:num>
                  <m:den>
                    <m:r>
                      <w:rPr>
                        <w:rFonts w:ascii="Cambria Math" w:eastAsia="Cambria Math" w:hAnsi="Cambria Math" w:cs="Cambria Math"/>
                        <w:color w:val="000000"/>
                      </w:rPr>
                      <m:t>precisão+sensibilidade</m:t>
                    </m:r>
                  </m:den>
                </m:f>
              </m:oMath>
            </m:oMathPara>
          </w:p>
        </w:tc>
        <w:tc>
          <w:tcPr>
            <w:tcW w:w="965" w:type="dxa"/>
            <w:vAlign w:val="center"/>
          </w:tcPr>
          <w:p w14:paraId="000000EA" w14:textId="77777777" w:rsidR="00A2557D" w:rsidRDefault="00041325">
            <w:pPr>
              <w:pBdr>
                <w:top w:val="nil"/>
                <w:left w:val="nil"/>
                <w:bottom w:val="nil"/>
                <w:right w:val="nil"/>
                <w:between w:val="nil"/>
              </w:pBdr>
              <w:spacing w:after="200"/>
              <w:rPr>
                <w:color w:val="000000"/>
              </w:rPr>
            </w:pPr>
            <w:bookmarkStart w:id="26" w:name="_heading=h.4i7ojhp" w:colFirst="0" w:colLast="0"/>
            <w:bookmarkEnd w:id="26"/>
            <w:r>
              <w:rPr>
                <w:color w:val="000000"/>
              </w:rPr>
              <w:t>(14)</w:t>
            </w:r>
          </w:p>
        </w:tc>
      </w:tr>
    </w:tbl>
    <w:p w14:paraId="000000EB" w14:textId="77777777" w:rsidR="00A2557D" w:rsidRDefault="00A2557D">
      <w:pPr>
        <w:spacing w:line="360" w:lineRule="auto"/>
        <w:ind w:firstLine="709"/>
        <w:rPr>
          <w:color w:val="000000"/>
        </w:rPr>
      </w:pPr>
    </w:p>
    <w:p w14:paraId="000000EC" w14:textId="72F142A2" w:rsidR="00A2557D" w:rsidRDefault="00041325">
      <w:pPr>
        <w:spacing w:line="360" w:lineRule="auto"/>
        <w:ind w:firstLine="709"/>
        <w:rPr>
          <w:color w:val="000000"/>
        </w:rPr>
      </w:pPr>
      <w:r>
        <w:rPr>
          <w:color w:val="000000"/>
        </w:rPr>
        <w:t xml:space="preserve">E o índice J de </w:t>
      </w:r>
      <w:proofErr w:type="spellStart"/>
      <w:r>
        <w:rPr>
          <w:color w:val="000000"/>
        </w:rPr>
        <w:t>Youden</w:t>
      </w:r>
      <w:proofErr w:type="spellEnd"/>
      <w:r>
        <w:rPr>
          <w:color w:val="000000"/>
        </w:rPr>
        <w:t xml:space="preserve"> através de eq. </w:t>
      </w:r>
      <w:r>
        <w:t>(15)</w:t>
      </w:r>
      <w:r>
        <w:rPr>
          <w:color w:val="000000"/>
        </w:rPr>
        <w:t>, o qual varia entre -1 e 1, onde -1 indica que todas as amostras foram classificadas erroneamente, 0 indica um classificador inútil ou aleatório e 1 indica um classificador perfeito, sem falsos positivos ou falsos negativos (</w:t>
      </w:r>
      <w:proofErr w:type="spellStart"/>
      <w:r>
        <w:rPr>
          <w:color w:val="000000"/>
        </w:rPr>
        <w:t>Youden</w:t>
      </w:r>
      <w:proofErr w:type="spellEnd"/>
      <w:r>
        <w:rPr>
          <w:color w:val="000000"/>
        </w:rPr>
        <w:t>, 1950):</w:t>
      </w:r>
    </w:p>
    <w:p w14:paraId="2C9627E1" w14:textId="77777777" w:rsidR="00666A5A" w:rsidRDefault="00666A5A">
      <w:pPr>
        <w:spacing w:line="360" w:lineRule="auto"/>
        <w:ind w:firstLine="709"/>
        <w:rPr>
          <w:color w:val="000000"/>
        </w:rPr>
      </w:pP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D05F304" w14:textId="77777777">
        <w:tc>
          <w:tcPr>
            <w:tcW w:w="1255" w:type="dxa"/>
          </w:tcPr>
          <w:p w14:paraId="000000ED" w14:textId="77777777" w:rsidR="00A2557D" w:rsidRDefault="00A2557D">
            <w:pPr>
              <w:pBdr>
                <w:top w:val="nil"/>
                <w:left w:val="nil"/>
                <w:bottom w:val="nil"/>
                <w:right w:val="nil"/>
                <w:between w:val="nil"/>
              </w:pBdr>
              <w:spacing w:line="360" w:lineRule="auto"/>
              <w:rPr>
                <w:color w:val="000000"/>
              </w:rPr>
            </w:pPr>
          </w:p>
        </w:tc>
        <w:tc>
          <w:tcPr>
            <w:tcW w:w="6840" w:type="dxa"/>
          </w:tcPr>
          <w:p w14:paraId="000000EE"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J=sensibilidade+especificidade-1</m:t>
                </m:r>
              </m:oMath>
            </m:oMathPara>
          </w:p>
        </w:tc>
        <w:tc>
          <w:tcPr>
            <w:tcW w:w="965" w:type="dxa"/>
            <w:vAlign w:val="center"/>
          </w:tcPr>
          <w:p w14:paraId="000000EF" w14:textId="77777777" w:rsidR="00A2557D" w:rsidRDefault="00041325">
            <w:pPr>
              <w:pBdr>
                <w:top w:val="nil"/>
                <w:left w:val="nil"/>
                <w:bottom w:val="nil"/>
                <w:right w:val="nil"/>
                <w:between w:val="nil"/>
              </w:pBdr>
              <w:spacing w:after="200"/>
              <w:rPr>
                <w:color w:val="000000"/>
              </w:rPr>
            </w:pPr>
            <w:bookmarkStart w:id="27" w:name="_heading=h.2xcytpi" w:colFirst="0" w:colLast="0"/>
            <w:bookmarkEnd w:id="27"/>
            <w:r>
              <w:rPr>
                <w:color w:val="000000"/>
              </w:rPr>
              <w:t>(15)</w:t>
            </w:r>
          </w:p>
        </w:tc>
      </w:tr>
    </w:tbl>
    <w:p w14:paraId="000000F0" w14:textId="77777777" w:rsidR="00A2557D" w:rsidRDefault="00A2557D">
      <w:pPr>
        <w:spacing w:line="360" w:lineRule="auto"/>
        <w:ind w:firstLine="709"/>
        <w:rPr>
          <w:color w:val="000000"/>
        </w:rPr>
      </w:pPr>
    </w:p>
    <w:p w14:paraId="000000F1" w14:textId="77777777" w:rsidR="00A2557D" w:rsidRDefault="00A2557D">
      <w:pPr>
        <w:spacing w:line="360" w:lineRule="auto"/>
        <w:ind w:firstLine="709"/>
        <w:rPr>
          <w:color w:val="000000"/>
        </w:rPr>
      </w:pPr>
    </w:p>
    <w:p w14:paraId="000000F2" w14:textId="77777777" w:rsidR="00A2557D" w:rsidRDefault="00041325">
      <w:pPr>
        <w:pBdr>
          <w:top w:val="nil"/>
          <w:left w:val="nil"/>
          <w:bottom w:val="nil"/>
          <w:right w:val="nil"/>
          <w:between w:val="nil"/>
        </w:pBdr>
        <w:spacing w:line="360" w:lineRule="auto"/>
        <w:jc w:val="left"/>
        <w:rPr>
          <w:b/>
          <w:color w:val="000000"/>
        </w:rPr>
      </w:pPr>
      <w:r>
        <w:rPr>
          <w:b/>
          <w:color w:val="000000"/>
        </w:rPr>
        <w:t>Resultados e Discussão</w:t>
      </w:r>
    </w:p>
    <w:p w14:paraId="000000F3" w14:textId="77777777" w:rsidR="00A2557D" w:rsidRDefault="00A2557D">
      <w:pPr>
        <w:pBdr>
          <w:top w:val="nil"/>
          <w:left w:val="nil"/>
          <w:bottom w:val="nil"/>
          <w:right w:val="nil"/>
          <w:between w:val="nil"/>
        </w:pBdr>
        <w:spacing w:line="360" w:lineRule="auto"/>
        <w:jc w:val="left"/>
        <w:rPr>
          <w:b/>
          <w:color w:val="000000"/>
        </w:rPr>
      </w:pPr>
    </w:p>
    <w:p w14:paraId="000000F4" w14:textId="77777777" w:rsidR="00A2557D" w:rsidRDefault="00041325">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 e os resultados comparados entre si. As variações propostas para as diferentes rodadas de treinamento são:</w:t>
      </w:r>
    </w:p>
    <w:p w14:paraId="000000F5" w14:textId="77777777" w:rsidR="00A2557D" w:rsidRDefault="00A2557D">
      <w:pPr>
        <w:pBdr>
          <w:top w:val="nil"/>
          <w:left w:val="nil"/>
          <w:bottom w:val="nil"/>
          <w:right w:val="nil"/>
          <w:between w:val="nil"/>
        </w:pBdr>
        <w:spacing w:line="360" w:lineRule="auto"/>
        <w:ind w:firstLine="709"/>
        <w:rPr>
          <w:color w:val="000000"/>
        </w:rPr>
      </w:pPr>
    </w:p>
    <w:p w14:paraId="000000F6"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1:</w:t>
      </w:r>
      <w:r>
        <w:rPr>
          <w:color w:val="000000"/>
        </w:rPr>
        <w:t xml:space="preserve"> Modelo treinado com </w:t>
      </w:r>
      <w:proofErr w:type="spellStart"/>
      <w:r>
        <w:rPr>
          <w:b/>
          <w:color w:val="000000"/>
        </w:rPr>
        <w:t>ReLU</w:t>
      </w:r>
      <w:proofErr w:type="spellEnd"/>
      <w:r>
        <w:rPr>
          <w:color w:val="000000"/>
        </w:rPr>
        <w:t xml:space="preserve"> e segmentos de </w:t>
      </w:r>
      <w:r>
        <w:rPr>
          <w:b/>
          <w:color w:val="000000"/>
        </w:rPr>
        <w:t>476ms</w:t>
      </w:r>
      <w:r>
        <w:rPr>
          <w:color w:val="000000"/>
        </w:rPr>
        <w:t>.</w:t>
      </w:r>
    </w:p>
    <w:p w14:paraId="000000F7"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2:</w:t>
      </w:r>
      <w:r>
        <w:rPr>
          <w:color w:val="000000"/>
        </w:rPr>
        <w:t xml:space="preserve"> Modelo treinado com </w:t>
      </w:r>
      <w:proofErr w:type="spellStart"/>
      <w:r>
        <w:rPr>
          <w:b/>
          <w:color w:val="000000"/>
        </w:rPr>
        <w:t>LeakyReLU</w:t>
      </w:r>
      <w:proofErr w:type="spellEnd"/>
      <w:r>
        <w:rPr>
          <w:color w:val="000000"/>
        </w:rPr>
        <w:t xml:space="preserve"> e segmentos de </w:t>
      </w:r>
      <w:r>
        <w:rPr>
          <w:b/>
          <w:color w:val="000000"/>
        </w:rPr>
        <w:t>476ms</w:t>
      </w:r>
      <w:r>
        <w:rPr>
          <w:color w:val="000000"/>
        </w:rPr>
        <w:t>.</w:t>
      </w:r>
    </w:p>
    <w:p w14:paraId="000000F8"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3:</w:t>
      </w:r>
      <w:r>
        <w:rPr>
          <w:color w:val="000000"/>
        </w:rPr>
        <w:t xml:space="preserve"> Modelo treinado com </w:t>
      </w:r>
      <w:proofErr w:type="spellStart"/>
      <w:r>
        <w:rPr>
          <w:b/>
          <w:color w:val="000000"/>
        </w:rPr>
        <w:t>ReLU</w:t>
      </w:r>
      <w:proofErr w:type="spellEnd"/>
      <w:r>
        <w:rPr>
          <w:color w:val="000000"/>
        </w:rPr>
        <w:t xml:space="preserve"> e segmentos de </w:t>
      </w:r>
      <w:r>
        <w:rPr>
          <w:b/>
          <w:color w:val="000000"/>
        </w:rPr>
        <w:t>952ms</w:t>
      </w:r>
      <w:r>
        <w:rPr>
          <w:color w:val="000000"/>
        </w:rPr>
        <w:t>.</w:t>
      </w:r>
    </w:p>
    <w:p w14:paraId="000000F9"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4:</w:t>
      </w:r>
      <w:r>
        <w:rPr>
          <w:color w:val="000000"/>
        </w:rPr>
        <w:t xml:space="preserve"> Modelo treinado com </w:t>
      </w:r>
      <w:proofErr w:type="spellStart"/>
      <w:r>
        <w:rPr>
          <w:b/>
          <w:color w:val="000000"/>
        </w:rPr>
        <w:t>LeakyReLU</w:t>
      </w:r>
      <w:proofErr w:type="spellEnd"/>
      <w:r>
        <w:rPr>
          <w:color w:val="000000"/>
        </w:rPr>
        <w:t xml:space="preserve"> e segmentos de </w:t>
      </w:r>
      <w:r>
        <w:rPr>
          <w:b/>
          <w:color w:val="000000"/>
        </w:rPr>
        <w:t>952ms</w:t>
      </w:r>
      <w:r>
        <w:rPr>
          <w:color w:val="000000"/>
        </w:rPr>
        <w:t>.</w:t>
      </w:r>
    </w:p>
    <w:p w14:paraId="000000FA" w14:textId="77777777" w:rsidR="00A2557D" w:rsidRDefault="00A2557D">
      <w:pPr>
        <w:pBdr>
          <w:top w:val="nil"/>
          <w:left w:val="nil"/>
          <w:bottom w:val="nil"/>
          <w:right w:val="nil"/>
          <w:between w:val="nil"/>
        </w:pBdr>
        <w:spacing w:line="360" w:lineRule="auto"/>
        <w:rPr>
          <w:color w:val="000000"/>
        </w:rPr>
      </w:pPr>
    </w:p>
    <w:p w14:paraId="000000FB" w14:textId="37D54023" w:rsidR="00A2557D" w:rsidRDefault="00041325">
      <w:pPr>
        <w:pBdr>
          <w:top w:val="nil"/>
          <w:left w:val="nil"/>
          <w:bottom w:val="nil"/>
          <w:right w:val="nil"/>
          <w:between w:val="nil"/>
        </w:pBdr>
        <w:spacing w:line="360" w:lineRule="auto"/>
        <w:rPr>
          <w:color w:val="000000"/>
        </w:rPr>
      </w:pPr>
      <w:r>
        <w:rPr>
          <w:color w:val="000000"/>
        </w:rPr>
        <w:tab/>
        <w:t xml:space="preserve">Os valores específicos de 476 e 952 milissegundos são obtidos com base no critério de otimização baseado em potências de 2 (vide eq. </w:t>
      </w:r>
      <w:r w:rsidR="001F002B">
        <w:rPr>
          <w:color w:val="000000"/>
        </w:rPr>
        <w:t>4</w:t>
      </w:r>
      <w:r>
        <w:rPr>
          <w:color w:val="000000"/>
        </w:rPr>
        <w:t xml:space="preserve">). Dado que os recortes de áudio são amostrados em 44100Hz e foram calculados os coeficientes de Fourier em segmentos de 512 </w:t>
      </w:r>
      <w:r w:rsidR="001F002B">
        <w:rPr>
          <w:color w:val="000000"/>
        </w:rPr>
        <w:t>(2</w:t>
      </w:r>
      <w:r w:rsidR="001F002B" w:rsidRPr="001F002B">
        <w:rPr>
          <w:color w:val="000000"/>
          <w:vertAlign w:val="superscript"/>
        </w:rPr>
        <w:t>9</w:t>
      </w:r>
      <w:r w:rsidR="001F002B">
        <w:rPr>
          <w:color w:val="000000"/>
        </w:rPr>
        <w:t xml:space="preserve">) </w:t>
      </w:r>
      <w:r>
        <w:rPr>
          <w:color w:val="000000"/>
        </w:rPr>
        <w:t xml:space="preserve">amostras, temos que a multiplicação de 512 </w:t>
      </w:r>
      <w:r w:rsidR="001F002B">
        <w:rPr>
          <w:color w:val="000000"/>
        </w:rPr>
        <w:t>amostras a 44100Hz</w:t>
      </w:r>
      <w:r>
        <w:rPr>
          <w:color w:val="000000"/>
        </w:rPr>
        <w:t xml:space="preserve"> por 41 e 82</w:t>
      </w:r>
      <w:r w:rsidR="001F002B">
        <w:rPr>
          <w:color w:val="000000"/>
        </w:rPr>
        <w:t xml:space="preserve"> (T segmentos) </w:t>
      </w:r>
      <w:r>
        <w:rPr>
          <w:color w:val="000000"/>
        </w:rPr>
        <w:t>respectivamente resulta nas durações de 476 e 952 milissegundos, que são as durações padrão arbitradas para os recortes de áudio originados do banco de sons UrbanSound8k.</w:t>
      </w:r>
    </w:p>
    <w:p w14:paraId="000000FC" w14:textId="77777777" w:rsidR="00A2557D" w:rsidRDefault="00A2557D">
      <w:pPr>
        <w:pBdr>
          <w:top w:val="nil"/>
          <w:left w:val="nil"/>
          <w:bottom w:val="nil"/>
          <w:right w:val="nil"/>
          <w:between w:val="nil"/>
        </w:pBdr>
        <w:spacing w:line="360" w:lineRule="auto"/>
        <w:rPr>
          <w:color w:val="000000"/>
        </w:rPr>
      </w:pPr>
    </w:p>
    <w:p w14:paraId="000000FD" w14:textId="17D08D23" w:rsidR="00A2557D" w:rsidRDefault="00041325" w:rsidP="009A6924">
      <w:pPr>
        <w:pBdr>
          <w:top w:val="nil"/>
          <w:left w:val="nil"/>
          <w:bottom w:val="nil"/>
          <w:right w:val="nil"/>
          <w:between w:val="nil"/>
        </w:pBdr>
        <w:spacing w:line="360" w:lineRule="auto"/>
        <w:jc w:val="left"/>
        <w:rPr>
          <w:color w:val="000000"/>
        </w:rPr>
      </w:pPr>
      <w:r>
        <w:rPr>
          <w:color w:val="000000"/>
        </w:rPr>
        <w:lastRenderedPageBreak/>
        <w:tab/>
        <w:t>Para o balanceamento das classes MC e NMC para os experimentos 1 e 2 (476ms) as amostras da categoria MC passaram pelos processos de OS e DA, tal que cada amostra original deu origem a 5 amostras sintéticas. Já o processo de segmentação em amostras padrão foi feito aplicando-se um fator S de sobreposição de 40% nas amostras da categoria MC (conforme eq. 1) tal que se atingiu um balanceamento satisfatório, mostrado na Figura 11. As amostras da categoria NMC foram segmentadas nos tamanhos padrão, porém sem qualquer sobreposição ou aplicação de técnicas de DA e OS.</w:t>
      </w:r>
      <w:r w:rsidR="009A6924">
        <w:rPr>
          <w:color w:val="000000"/>
        </w:rPr>
        <w:br/>
      </w:r>
    </w:p>
    <w:p w14:paraId="000000FE" w14:textId="77777777" w:rsidR="00A2557D" w:rsidRDefault="00041325">
      <w:pPr>
        <w:keepNext/>
        <w:pBdr>
          <w:top w:val="nil"/>
          <w:left w:val="nil"/>
          <w:bottom w:val="nil"/>
          <w:right w:val="nil"/>
          <w:between w:val="nil"/>
        </w:pBdr>
        <w:spacing w:line="360" w:lineRule="auto"/>
        <w:ind w:left="-72"/>
        <w:rPr>
          <w:color w:val="000000"/>
        </w:rPr>
      </w:pPr>
      <w:r>
        <w:rPr>
          <w:noProof/>
          <w:color w:val="000000"/>
        </w:rPr>
        <w:drawing>
          <wp:inline distT="0" distB="0" distL="0" distR="0" wp14:anchorId="2585524B" wp14:editId="16A3FCC5">
            <wp:extent cx="5904712" cy="2144111"/>
            <wp:effectExtent l="0" t="0" r="1270" b="8890"/>
            <wp:docPr id="1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486" r="640"/>
                    <a:stretch>
                      <a:fillRect/>
                    </a:stretch>
                  </pic:blipFill>
                  <pic:spPr>
                    <a:xfrm>
                      <a:off x="0" y="0"/>
                      <a:ext cx="5908149" cy="2145359"/>
                    </a:xfrm>
                    <a:prstGeom prst="rect">
                      <a:avLst/>
                    </a:prstGeom>
                    <a:ln/>
                  </pic:spPr>
                </pic:pic>
              </a:graphicData>
            </a:graphic>
          </wp:inline>
        </w:drawing>
      </w:r>
    </w:p>
    <w:p w14:paraId="000000FF" w14:textId="1784B34A" w:rsidR="00A2557D" w:rsidRDefault="00041325" w:rsidP="00A24EBE">
      <w:pPr>
        <w:pBdr>
          <w:top w:val="nil"/>
          <w:left w:val="nil"/>
          <w:bottom w:val="nil"/>
          <w:right w:val="nil"/>
          <w:between w:val="nil"/>
        </w:pBdr>
        <w:spacing w:after="200" w:line="240" w:lineRule="auto"/>
        <w:jc w:val="left"/>
        <w:rPr>
          <w:color w:val="000000"/>
        </w:rPr>
      </w:pPr>
      <w:bookmarkStart w:id="28" w:name="_heading=h.1ci93xb" w:colFirst="0" w:colLast="0"/>
      <w:bookmarkEnd w:id="28"/>
      <w:r>
        <w:rPr>
          <w:color w:val="000000"/>
        </w:rPr>
        <w:t>Figura 11. Balanceamento de classes para a amostragem em 476ms</w:t>
      </w:r>
      <w:r w:rsidR="00A24EBE">
        <w:rPr>
          <w:color w:val="000000"/>
        </w:rPr>
        <w:br/>
        <w:t xml:space="preserve">Fonte: </w:t>
      </w:r>
      <w:r w:rsidR="005D7F83" w:rsidRPr="005D7F83">
        <w:rPr>
          <w:color w:val="000000"/>
        </w:rPr>
        <w:t>Resultados originais da pesqui</w:t>
      </w:r>
      <w:r w:rsidR="005D7F83">
        <w:rPr>
          <w:color w:val="000000"/>
        </w:rPr>
        <w:t>sa</w:t>
      </w:r>
    </w:p>
    <w:p w14:paraId="58DEDB79" w14:textId="688F9D45" w:rsidR="00666A5A" w:rsidRDefault="00666A5A" w:rsidP="00666A5A">
      <w:pPr>
        <w:pBdr>
          <w:top w:val="nil"/>
          <w:left w:val="nil"/>
          <w:bottom w:val="nil"/>
          <w:right w:val="nil"/>
          <w:between w:val="nil"/>
        </w:pBdr>
        <w:spacing w:after="200" w:line="360" w:lineRule="auto"/>
        <w:jc w:val="left"/>
        <w:rPr>
          <w:color w:val="000000"/>
        </w:rPr>
      </w:pPr>
      <w:r>
        <w:rPr>
          <w:color w:val="000000"/>
        </w:rPr>
        <w:tab/>
        <w:t xml:space="preserve">O processo de balanceamento das classes MC e NMC para os experimentos 3 e 4 (952ms) seguiu exatamente as mesmas premissas e parametrizações daquele realizado para os experimentos 1 e 2, resultando em um balanceamento novamente satisfatório, </w:t>
      </w:r>
      <w:r w:rsidR="0020618E">
        <w:rPr>
          <w:color w:val="000000"/>
        </w:rPr>
        <w:t>o qual</w:t>
      </w:r>
      <w:r>
        <w:rPr>
          <w:color w:val="000000"/>
        </w:rPr>
        <w:t xml:space="preserve"> é</w:t>
      </w:r>
      <w:r w:rsidR="0020618E">
        <w:rPr>
          <w:color w:val="000000"/>
        </w:rPr>
        <w:t xml:space="preserve"> graficamente</w:t>
      </w:r>
      <w:r>
        <w:rPr>
          <w:color w:val="000000"/>
        </w:rPr>
        <w:t xml:space="preserve"> demonstrado na Figura 12. </w:t>
      </w:r>
    </w:p>
    <w:p w14:paraId="441DB159" w14:textId="306EE000" w:rsidR="00666A5A" w:rsidRDefault="00666A5A" w:rsidP="00A24EBE">
      <w:pPr>
        <w:pBdr>
          <w:top w:val="nil"/>
          <w:left w:val="nil"/>
          <w:bottom w:val="nil"/>
          <w:right w:val="nil"/>
          <w:between w:val="nil"/>
        </w:pBdr>
        <w:spacing w:after="200" w:line="240" w:lineRule="auto"/>
        <w:jc w:val="left"/>
        <w:rPr>
          <w:color w:val="000000"/>
        </w:rPr>
      </w:pPr>
      <w:r w:rsidRPr="00666A5A">
        <w:rPr>
          <w:noProof/>
          <w:color w:val="000000"/>
        </w:rPr>
        <w:drawing>
          <wp:inline distT="0" distB="0" distL="0" distR="0" wp14:anchorId="0F756D67" wp14:editId="119CE0B5">
            <wp:extent cx="5852160" cy="209415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3" r="731"/>
                    <a:stretch/>
                  </pic:blipFill>
                  <pic:spPr bwMode="auto">
                    <a:xfrm>
                      <a:off x="0" y="0"/>
                      <a:ext cx="5852160" cy="2094155"/>
                    </a:xfrm>
                    <a:prstGeom prst="rect">
                      <a:avLst/>
                    </a:prstGeom>
                    <a:ln>
                      <a:noFill/>
                    </a:ln>
                    <a:extLst>
                      <a:ext uri="{53640926-AAD7-44D8-BBD7-CCE9431645EC}">
                        <a14:shadowObscured xmlns:a14="http://schemas.microsoft.com/office/drawing/2010/main"/>
                      </a:ext>
                    </a:extLst>
                  </pic:spPr>
                </pic:pic>
              </a:graphicData>
            </a:graphic>
          </wp:inline>
        </w:drawing>
      </w:r>
    </w:p>
    <w:p w14:paraId="2F150460" w14:textId="2032F824" w:rsidR="00666A5A" w:rsidRDefault="00666A5A" w:rsidP="00666A5A">
      <w:pPr>
        <w:pBdr>
          <w:top w:val="nil"/>
          <w:left w:val="nil"/>
          <w:bottom w:val="nil"/>
          <w:right w:val="nil"/>
          <w:between w:val="nil"/>
        </w:pBdr>
        <w:spacing w:after="200" w:line="240" w:lineRule="auto"/>
        <w:jc w:val="left"/>
        <w:rPr>
          <w:color w:val="000000"/>
        </w:rPr>
      </w:pPr>
      <w:r>
        <w:rPr>
          <w:color w:val="000000"/>
        </w:rPr>
        <w:t>Figura 12. Balanceamento de classes para a amostragem em 952ms</w:t>
      </w:r>
      <w:r>
        <w:rPr>
          <w:color w:val="000000"/>
        </w:rPr>
        <w:br/>
        <w:t xml:space="preserve">Fonte: </w:t>
      </w:r>
      <w:r w:rsidRPr="005D7F83">
        <w:rPr>
          <w:color w:val="000000"/>
        </w:rPr>
        <w:t>Resultados originais da pesqui</w:t>
      </w:r>
      <w:r>
        <w:rPr>
          <w:color w:val="000000"/>
        </w:rPr>
        <w:t>sa</w:t>
      </w:r>
    </w:p>
    <w:p w14:paraId="00000100" w14:textId="5455A82C" w:rsidR="00A2557D" w:rsidRDefault="00A2557D">
      <w:pPr>
        <w:pBdr>
          <w:top w:val="nil"/>
          <w:left w:val="nil"/>
          <w:bottom w:val="nil"/>
          <w:right w:val="nil"/>
          <w:between w:val="nil"/>
        </w:pBdr>
        <w:spacing w:line="360" w:lineRule="auto"/>
        <w:rPr>
          <w:color w:val="000000"/>
        </w:rPr>
      </w:pPr>
    </w:p>
    <w:p w14:paraId="00000101" w14:textId="512F30B8" w:rsidR="00A2557D" w:rsidRDefault="00041325" w:rsidP="001D2093">
      <w:pPr>
        <w:pBdr>
          <w:top w:val="nil"/>
          <w:left w:val="nil"/>
          <w:bottom w:val="nil"/>
          <w:right w:val="nil"/>
          <w:between w:val="nil"/>
        </w:pBdr>
        <w:spacing w:line="360" w:lineRule="auto"/>
        <w:jc w:val="left"/>
        <w:rPr>
          <w:color w:val="000000"/>
        </w:rPr>
      </w:pPr>
      <w:r>
        <w:rPr>
          <w:color w:val="000000"/>
        </w:rPr>
        <w:lastRenderedPageBreak/>
        <w:tab/>
      </w:r>
      <w:r w:rsidR="00E645D6">
        <w:rPr>
          <w:color w:val="000000"/>
        </w:rPr>
        <w:t>Para</w:t>
      </w:r>
      <w:r w:rsidR="002B46C9">
        <w:rPr>
          <w:color w:val="000000"/>
        </w:rPr>
        <w:t xml:space="preserve"> cada um dos experimentos</w:t>
      </w:r>
      <w:r w:rsidR="00E645D6">
        <w:rPr>
          <w:color w:val="000000"/>
        </w:rPr>
        <w:t xml:space="preserve"> o</w:t>
      </w:r>
      <w:r>
        <w:rPr>
          <w:color w:val="000000"/>
        </w:rPr>
        <w:t xml:space="preserve">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rodada (#10), onde utilizou-se a pasta 10 para o teste e as pastas 1 a 9 para o treino. Cada rodada de treinamento foi realizada com</w:t>
      </w:r>
      <w:bookmarkStart w:id="29" w:name="_Hlk128389174"/>
      <w:r>
        <w:rPr>
          <w:color w:val="000000"/>
        </w:rPr>
        <w:t xml:space="preserve"> 20 épocas e ao fim do treinamento os pesos da CNN foram restaurados para a época que apresentou a maior </w:t>
      </w:r>
      <w:bookmarkEnd w:id="29"/>
      <w:r>
        <w:rPr>
          <w:color w:val="000000"/>
        </w:rPr>
        <w:t>acurácia nos dados de teste, de maneira a obtermos o melhor modelo que generalize bem para os dados de teste sem “</w:t>
      </w:r>
      <w:proofErr w:type="spellStart"/>
      <w:r>
        <w:rPr>
          <w:color w:val="000000"/>
        </w:rPr>
        <w:t>overfit</w:t>
      </w:r>
      <w:proofErr w:type="spellEnd"/>
      <w:r>
        <w:rPr>
          <w:color w:val="000000"/>
        </w:rPr>
        <w:t>” aos dados de treino, conforme ilustrado na Figura 1</w:t>
      </w:r>
      <w:r w:rsidR="009A3D5E">
        <w:rPr>
          <w:color w:val="000000"/>
        </w:rPr>
        <w:t>3</w:t>
      </w:r>
      <w:r>
        <w:rPr>
          <w:color w:val="000000"/>
        </w:rPr>
        <w:t>.</w:t>
      </w:r>
      <w:r w:rsidR="001D2093">
        <w:rPr>
          <w:color w:val="000000"/>
        </w:rPr>
        <w:br/>
      </w:r>
    </w:p>
    <w:p w14:paraId="00000102"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11D1BB76" wp14:editId="0EE45DB0">
            <wp:extent cx="3330054" cy="2047164"/>
            <wp:effectExtent l="0" t="0" r="381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338015" cy="2052058"/>
                    </a:xfrm>
                    <a:prstGeom prst="rect">
                      <a:avLst/>
                    </a:prstGeom>
                    <a:ln/>
                  </pic:spPr>
                </pic:pic>
              </a:graphicData>
            </a:graphic>
          </wp:inline>
        </w:drawing>
      </w:r>
    </w:p>
    <w:p w14:paraId="00000103" w14:textId="55380B62" w:rsidR="00A2557D" w:rsidRDefault="00041325">
      <w:pPr>
        <w:pBdr>
          <w:top w:val="nil"/>
          <w:left w:val="nil"/>
          <w:bottom w:val="nil"/>
          <w:right w:val="nil"/>
          <w:between w:val="nil"/>
        </w:pBdr>
        <w:spacing w:after="200" w:line="240" w:lineRule="auto"/>
        <w:jc w:val="left"/>
        <w:rPr>
          <w:color w:val="000000"/>
        </w:rPr>
      </w:pPr>
      <w:bookmarkStart w:id="30" w:name="_heading=h.3whwml4" w:colFirst="0" w:colLast="0"/>
      <w:bookmarkEnd w:id="30"/>
      <w:r>
        <w:rPr>
          <w:color w:val="000000"/>
        </w:rPr>
        <w:t>Figura 1</w:t>
      </w:r>
      <w:r w:rsidR="009A3D5E">
        <w:rPr>
          <w:color w:val="000000"/>
        </w:rPr>
        <w:t>3</w:t>
      </w:r>
      <w:r>
        <w:rPr>
          <w:color w:val="000000"/>
        </w:rPr>
        <w:t>. Regularização dos pesos de acordo com a época de melhor acurácia de teste</w:t>
      </w:r>
      <w:r>
        <w:rPr>
          <w:color w:val="000000"/>
        </w:rPr>
        <w:br/>
        <w:t xml:space="preserve">Fonte: Data Science </w:t>
      </w:r>
      <w:proofErr w:type="spellStart"/>
      <w:r>
        <w:rPr>
          <w:color w:val="000000"/>
        </w:rPr>
        <w:t>Academy</w:t>
      </w:r>
      <w:proofErr w:type="spellEnd"/>
      <w:r>
        <w:rPr>
          <w:color w:val="000000"/>
        </w:rPr>
        <w:t xml:space="preserve"> (2022) – Traduzido e Adaptado</w:t>
      </w:r>
    </w:p>
    <w:p w14:paraId="00000104" w14:textId="77777777" w:rsidR="00A2557D" w:rsidRDefault="00041325" w:rsidP="00CE138A">
      <w:pPr>
        <w:pageBreakBefore/>
        <w:pBdr>
          <w:top w:val="nil"/>
          <w:left w:val="nil"/>
          <w:bottom w:val="nil"/>
          <w:right w:val="nil"/>
          <w:between w:val="nil"/>
        </w:pBdr>
        <w:spacing w:line="360" w:lineRule="auto"/>
        <w:ind w:firstLine="720"/>
        <w:jc w:val="left"/>
        <w:rPr>
          <w:color w:val="000000"/>
        </w:rPr>
      </w:pPr>
      <w:r>
        <w:rPr>
          <w:color w:val="000000"/>
        </w:rPr>
        <w:lastRenderedPageBreak/>
        <w:t>Os resultados após a realização do Experimento 1 são mostrados na Tabela 1:</w:t>
      </w:r>
    </w:p>
    <w:p w14:paraId="6865B123" w14:textId="71EB9E8A" w:rsidR="009A6924" w:rsidRDefault="00041325" w:rsidP="00680151">
      <w:pPr>
        <w:keepNext/>
        <w:pBdr>
          <w:top w:val="nil"/>
          <w:left w:val="nil"/>
          <w:bottom w:val="nil"/>
          <w:right w:val="nil"/>
          <w:between w:val="nil"/>
        </w:pBdr>
        <w:spacing w:after="40" w:line="240" w:lineRule="auto"/>
        <w:jc w:val="left"/>
        <w:rPr>
          <w:color w:val="000000"/>
        </w:rPr>
      </w:pPr>
      <w:bookmarkStart w:id="31" w:name="_heading=h.2bn6wsx" w:colFirst="0" w:colLast="0"/>
      <w:bookmarkEnd w:id="31"/>
      <w:r>
        <w:rPr>
          <w:color w:val="000000"/>
        </w:rPr>
        <w:t>Tabela 1. Resultados dos testes de validação cruzada para o Experimento 1</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5848A5C3"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06" w14:textId="77777777" w:rsidR="00A2557D" w:rsidRDefault="00041325">
            <w:pPr>
              <w:jc w:val="left"/>
            </w:pPr>
            <w:r>
              <w:rPr>
                <w:b w:val="0"/>
              </w:rPr>
              <w:t>Métrica</w:t>
            </w:r>
          </w:p>
        </w:tc>
        <w:tc>
          <w:tcPr>
            <w:tcW w:w="645" w:type="dxa"/>
          </w:tcPr>
          <w:p w14:paraId="0000010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0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0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0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0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0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760C045A"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1" w14:textId="77777777" w:rsidR="00A2557D" w:rsidRDefault="00041325">
            <w:pPr>
              <w:jc w:val="left"/>
              <w:rPr>
                <w:color w:val="000000"/>
              </w:rPr>
            </w:pPr>
            <w:r>
              <w:rPr>
                <w:b w:val="0"/>
                <w:color w:val="000000"/>
              </w:rPr>
              <w:t>Acurácia (%)</w:t>
            </w:r>
          </w:p>
        </w:tc>
        <w:tc>
          <w:tcPr>
            <w:tcW w:w="645" w:type="dxa"/>
          </w:tcPr>
          <w:p w14:paraId="0000011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88,5</w:t>
            </w:r>
          </w:p>
        </w:tc>
        <w:tc>
          <w:tcPr>
            <w:tcW w:w="680" w:type="dxa"/>
          </w:tcPr>
          <w:p w14:paraId="0000011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82,3</w:t>
            </w:r>
          </w:p>
        </w:tc>
        <w:tc>
          <w:tcPr>
            <w:tcW w:w="680" w:type="dxa"/>
          </w:tcPr>
          <w:p w14:paraId="0000011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85,6</w:t>
            </w:r>
          </w:p>
        </w:tc>
        <w:tc>
          <w:tcPr>
            <w:tcW w:w="680" w:type="dxa"/>
          </w:tcPr>
          <w:p w14:paraId="0000011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82,1</w:t>
            </w:r>
          </w:p>
        </w:tc>
        <w:tc>
          <w:tcPr>
            <w:tcW w:w="680" w:type="dxa"/>
          </w:tcPr>
          <w:p w14:paraId="0000011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85,0</w:t>
            </w:r>
          </w:p>
        </w:tc>
        <w:tc>
          <w:tcPr>
            <w:tcW w:w="680" w:type="dxa"/>
          </w:tcPr>
          <w:p w14:paraId="0000011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000001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83,3</w:t>
            </w:r>
          </w:p>
        </w:tc>
        <w:tc>
          <w:tcPr>
            <w:tcW w:w="680" w:type="dxa"/>
          </w:tcPr>
          <w:p w14:paraId="000001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00001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96,4</w:t>
            </w:r>
          </w:p>
        </w:tc>
        <w:tc>
          <w:tcPr>
            <w:tcW w:w="680" w:type="dxa"/>
          </w:tcPr>
          <w:p w14:paraId="000001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r>
      <w:tr w:rsidR="00A2557D" w14:paraId="460FDAB8"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C" w14:textId="77777777" w:rsidR="00A2557D" w:rsidRDefault="00041325">
            <w:pPr>
              <w:jc w:val="left"/>
              <w:rPr>
                <w:color w:val="000000"/>
              </w:rPr>
            </w:pPr>
            <w:r>
              <w:rPr>
                <w:b w:val="0"/>
                <w:color w:val="000000"/>
              </w:rPr>
              <w:t>Precisão (%)</w:t>
            </w:r>
          </w:p>
        </w:tc>
        <w:tc>
          <w:tcPr>
            <w:tcW w:w="645" w:type="dxa"/>
          </w:tcPr>
          <w:p w14:paraId="000001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92,1</w:t>
            </w:r>
          </w:p>
        </w:tc>
        <w:tc>
          <w:tcPr>
            <w:tcW w:w="680" w:type="dxa"/>
          </w:tcPr>
          <w:p w14:paraId="000001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81,0</w:t>
            </w:r>
          </w:p>
        </w:tc>
        <w:tc>
          <w:tcPr>
            <w:tcW w:w="680" w:type="dxa"/>
          </w:tcPr>
          <w:p w14:paraId="000001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91,6</w:t>
            </w:r>
          </w:p>
        </w:tc>
        <w:tc>
          <w:tcPr>
            <w:tcW w:w="680" w:type="dxa"/>
          </w:tcPr>
          <w:p w14:paraId="000001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c>
          <w:tcPr>
            <w:tcW w:w="680" w:type="dxa"/>
          </w:tcPr>
          <w:p w14:paraId="000001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93,5</w:t>
            </w:r>
          </w:p>
        </w:tc>
        <w:tc>
          <w:tcPr>
            <w:tcW w:w="680" w:type="dxa"/>
          </w:tcPr>
          <w:p w14:paraId="0000012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86,9</w:t>
            </w:r>
          </w:p>
        </w:tc>
        <w:tc>
          <w:tcPr>
            <w:tcW w:w="680" w:type="dxa"/>
          </w:tcPr>
          <w:p w14:paraId="000001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000001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c>
          <w:tcPr>
            <w:tcW w:w="680" w:type="dxa"/>
          </w:tcPr>
          <w:p w14:paraId="000001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000001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86,8</w:t>
            </w:r>
          </w:p>
        </w:tc>
      </w:tr>
      <w:tr w:rsidR="00A2557D" w14:paraId="69469F9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27" w14:textId="77777777" w:rsidR="00A2557D" w:rsidRDefault="00041325">
            <w:pPr>
              <w:jc w:val="left"/>
              <w:rPr>
                <w:color w:val="000000"/>
              </w:rPr>
            </w:pPr>
            <w:r>
              <w:rPr>
                <w:b w:val="0"/>
                <w:color w:val="000000"/>
              </w:rPr>
              <w:t>Sensibilidade (%)</w:t>
            </w:r>
          </w:p>
        </w:tc>
        <w:tc>
          <w:tcPr>
            <w:tcW w:w="645" w:type="dxa"/>
          </w:tcPr>
          <w:p w14:paraId="000001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84,1</w:t>
            </w:r>
          </w:p>
        </w:tc>
        <w:tc>
          <w:tcPr>
            <w:tcW w:w="680" w:type="dxa"/>
          </w:tcPr>
          <w:p w14:paraId="000001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000001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78,7</w:t>
            </w:r>
          </w:p>
        </w:tc>
        <w:tc>
          <w:tcPr>
            <w:tcW w:w="680" w:type="dxa"/>
          </w:tcPr>
          <w:p w14:paraId="000001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84,8</w:t>
            </w:r>
          </w:p>
        </w:tc>
        <w:tc>
          <w:tcPr>
            <w:tcW w:w="680" w:type="dxa"/>
          </w:tcPr>
          <w:p w14:paraId="000001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75,9</w:t>
            </w:r>
          </w:p>
        </w:tc>
        <w:tc>
          <w:tcPr>
            <w:tcW w:w="680" w:type="dxa"/>
          </w:tcPr>
          <w:p w14:paraId="0000012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00001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78,9</w:t>
            </w:r>
          </w:p>
        </w:tc>
        <w:tc>
          <w:tcPr>
            <w:tcW w:w="680" w:type="dxa"/>
          </w:tcPr>
          <w:p w14:paraId="000001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85,8</w:t>
            </w:r>
          </w:p>
        </w:tc>
        <w:tc>
          <w:tcPr>
            <w:tcW w:w="680" w:type="dxa"/>
          </w:tcPr>
          <w:p w14:paraId="000001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95,6</w:t>
            </w:r>
          </w:p>
        </w:tc>
        <w:tc>
          <w:tcPr>
            <w:tcW w:w="680" w:type="dxa"/>
          </w:tcPr>
          <w:p w14:paraId="000001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88,3</w:t>
            </w:r>
          </w:p>
        </w:tc>
      </w:tr>
      <w:tr w:rsidR="00A2557D" w14:paraId="5564EFB1"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2" w14:textId="77777777" w:rsidR="00A2557D" w:rsidRDefault="00041325">
            <w:pPr>
              <w:jc w:val="left"/>
              <w:rPr>
                <w:color w:val="000000"/>
              </w:rPr>
            </w:pPr>
            <w:r>
              <w:rPr>
                <w:b w:val="0"/>
                <w:color w:val="000000"/>
              </w:rPr>
              <w:t>Especificidade (%)</w:t>
            </w:r>
          </w:p>
        </w:tc>
        <w:tc>
          <w:tcPr>
            <w:tcW w:w="645" w:type="dxa"/>
          </w:tcPr>
          <w:p w14:paraId="000001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92,8</w:t>
            </w:r>
          </w:p>
        </w:tc>
        <w:tc>
          <w:tcPr>
            <w:tcW w:w="680" w:type="dxa"/>
          </w:tcPr>
          <w:p w14:paraId="000001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78,8</w:t>
            </w:r>
          </w:p>
        </w:tc>
        <w:tc>
          <w:tcPr>
            <w:tcW w:w="680" w:type="dxa"/>
          </w:tcPr>
          <w:p w14:paraId="000001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92,6</w:t>
            </w:r>
          </w:p>
        </w:tc>
        <w:tc>
          <w:tcPr>
            <w:tcW w:w="680" w:type="dxa"/>
          </w:tcPr>
          <w:p w14:paraId="000001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79,5</w:t>
            </w:r>
          </w:p>
        </w:tc>
        <w:tc>
          <w:tcPr>
            <w:tcW w:w="680" w:type="dxa"/>
          </w:tcPr>
          <w:p w14:paraId="000001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94,5</w:t>
            </w:r>
          </w:p>
        </w:tc>
        <w:tc>
          <w:tcPr>
            <w:tcW w:w="680" w:type="dxa"/>
          </w:tcPr>
          <w:p w14:paraId="0000013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84,0</w:t>
            </w:r>
          </w:p>
        </w:tc>
        <w:tc>
          <w:tcPr>
            <w:tcW w:w="680" w:type="dxa"/>
          </w:tcPr>
          <w:p w14:paraId="000001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000001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89,1</w:t>
            </w:r>
          </w:p>
        </w:tc>
        <w:tc>
          <w:tcPr>
            <w:tcW w:w="680" w:type="dxa"/>
          </w:tcPr>
          <w:p w14:paraId="000001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97,1</w:t>
            </w:r>
          </w:p>
        </w:tc>
        <w:tc>
          <w:tcPr>
            <w:tcW w:w="680" w:type="dxa"/>
          </w:tcPr>
          <w:p w14:paraId="000001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r>
      <w:tr w:rsidR="00A2557D" w14:paraId="1C4C4DF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D" w14:textId="77777777" w:rsidR="00A2557D" w:rsidRDefault="00041325">
            <w:pPr>
              <w:jc w:val="left"/>
              <w:rPr>
                <w:color w:val="000000"/>
              </w:rPr>
            </w:pPr>
            <w:r>
              <w:rPr>
                <w:b w:val="0"/>
                <w:color w:val="000000"/>
              </w:rPr>
              <w:t>F1-Score (%)</w:t>
            </w:r>
          </w:p>
        </w:tc>
        <w:tc>
          <w:tcPr>
            <w:tcW w:w="645" w:type="dxa"/>
          </w:tcPr>
          <w:p w14:paraId="000001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000001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83,2</w:t>
            </w:r>
          </w:p>
        </w:tc>
        <w:tc>
          <w:tcPr>
            <w:tcW w:w="680" w:type="dxa"/>
          </w:tcPr>
          <w:p w14:paraId="000001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84,6</w:t>
            </w:r>
          </w:p>
        </w:tc>
        <w:tc>
          <w:tcPr>
            <w:tcW w:w="680" w:type="dxa"/>
          </w:tcPr>
          <w:p w14:paraId="000001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82,5</w:t>
            </w:r>
          </w:p>
        </w:tc>
        <w:tc>
          <w:tcPr>
            <w:tcW w:w="680" w:type="dxa"/>
          </w:tcPr>
          <w:p w14:paraId="000001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83,8</w:t>
            </w:r>
          </w:p>
        </w:tc>
        <w:tc>
          <w:tcPr>
            <w:tcW w:w="680" w:type="dxa"/>
          </w:tcPr>
          <w:p w14:paraId="0000014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000001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000001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000001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96,3</w:t>
            </w:r>
          </w:p>
        </w:tc>
        <w:tc>
          <w:tcPr>
            <w:tcW w:w="680" w:type="dxa"/>
          </w:tcPr>
          <w:p w14:paraId="000001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r>
      <w:tr w:rsidR="00A2557D" w14:paraId="3657CF7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48"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000001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000001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0,67</w:t>
            </w:r>
          </w:p>
        </w:tc>
        <w:tc>
          <w:tcPr>
            <w:tcW w:w="680" w:type="dxa"/>
          </w:tcPr>
          <w:p w14:paraId="000001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000001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0,93</w:t>
            </w:r>
          </w:p>
        </w:tc>
        <w:tc>
          <w:tcPr>
            <w:tcW w:w="680" w:type="dxa"/>
          </w:tcPr>
          <w:p w14:paraId="000001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r>
    </w:tbl>
    <w:p w14:paraId="1FD6D99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154" w14:textId="097FDE1F" w:rsidR="00A2557D" w:rsidRDefault="00041325" w:rsidP="0061093C">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1 é mostrada na Figura 1</w:t>
      </w:r>
      <w:r w:rsidR="009A3D5E">
        <w:rPr>
          <w:color w:val="000000"/>
        </w:rPr>
        <w:t>4</w:t>
      </w:r>
      <w:r>
        <w:rPr>
          <w:color w:val="000000"/>
        </w:rPr>
        <w:t>:</w:t>
      </w:r>
    </w:p>
    <w:p w14:paraId="00000155"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504DDB71" wp14:editId="55E86FCA">
            <wp:extent cx="5903270" cy="2072667"/>
            <wp:effectExtent l="0" t="0" r="0" b="0"/>
            <wp:docPr id="1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l="2899" t="7751" b="6993"/>
                    <a:stretch>
                      <a:fillRect/>
                    </a:stretch>
                  </pic:blipFill>
                  <pic:spPr>
                    <a:xfrm>
                      <a:off x="0" y="0"/>
                      <a:ext cx="5903270" cy="2072667"/>
                    </a:xfrm>
                    <a:prstGeom prst="rect">
                      <a:avLst/>
                    </a:prstGeom>
                    <a:ln/>
                  </pic:spPr>
                </pic:pic>
              </a:graphicData>
            </a:graphic>
          </wp:inline>
        </w:drawing>
      </w:r>
    </w:p>
    <w:p w14:paraId="00000156" w14:textId="02D9DE70" w:rsidR="00A2557D" w:rsidRDefault="00041325" w:rsidP="00A24EBE">
      <w:pPr>
        <w:pBdr>
          <w:top w:val="nil"/>
          <w:left w:val="nil"/>
          <w:bottom w:val="nil"/>
          <w:right w:val="nil"/>
          <w:between w:val="nil"/>
        </w:pBdr>
        <w:spacing w:after="200" w:line="240" w:lineRule="auto"/>
        <w:jc w:val="left"/>
        <w:rPr>
          <w:color w:val="000000"/>
        </w:rPr>
      </w:pPr>
      <w:bookmarkStart w:id="32" w:name="_heading=h.qsh70q" w:colFirst="0" w:colLast="0"/>
      <w:bookmarkEnd w:id="32"/>
      <w:r>
        <w:rPr>
          <w:color w:val="000000"/>
        </w:rPr>
        <w:t>Figura 1</w:t>
      </w:r>
      <w:r w:rsidR="009A3D5E">
        <w:rPr>
          <w:color w:val="000000"/>
        </w:rPr>
        <w:t>4</w:t>
      </w:r>
      <w:r>
        <w:rPr>
          <w:color w:val="000000"/>
        </w:rPr>
        <w:t>. Progressão da acurácia de treino e teste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520D307E" w14:textId="77777777" w:rsidR="001D2093" w:rsidRDefault="001D2093" w:rsidP="001D2093">
      <w:pPr>
        <w:pBdr>
          <w:top w:val="nil"/>
          <w:left w:val="nil"/>
          <w:bottom w:val="nil"/>
          <w:right w:val="nil"/>
          <w:between w:val="nil"/>
        </w:pBdr>
        <w:spacing w:line="360" w:lineRule="auto"/>
        <w:jc w:val="left"/>
        <w:rPr>
          <w:color w:val="000000"/>
        </w:rPr>
      </w:pPr>
    </w:p>
    <w:p w14:paraId="00000158" w14:textId="0DC1AFF4" w:rsidR="00A2557D" w:rsidRDefault="00041325" w:rsidP="0061093C">
      <w:pPr>
        <w:pBdr>
          <w:top w:val="nil"/>
          <w:left w:val="nil"/>
          <w:bottom w:val="nil"/>
          <w:right w:val="nil"/>
          <w:between w:val="nil"/>
        </w:pBdr>
        <w:spacing w:line="360" w:lineRule="auto"/>
        <w:ind w:firstLine="720"/>
        <w:jc w:val="left"/>
        <w:rPr>
          <w:color w:val="000000"/>
        </w:rPr>
      </w:pPr>
      <w:r>
        <w:rPr>
          <w:color w:val="000000"/>
        </w:rPr>
        <w:t>Por fim, as matrizes de confusão normalizadas para o Experimento 1 são mostradas na Figura 1</w:t>
      </w:r>
      <w:r w:rsidR="009A3D5E">
        <w:rPr>
          <w:color w:val="000000"/>
        </w:rPr>
        <w:t>5</w:t>
      </w:r>
      <w:r>
        <w:rPr>
          <w:color w:val="000000"/>
        </w:rPr>
        <w:t>:</w:t>
      </w:r>
    </w:p>
    <w:p w14:paraId="00000159" w14:textId="271DF98A" w:rsidR="00A2557D" w:rsidRDefault="00041325" w:rsidP="00A24EBE">
      <w:pPr>
        <w:pBdr>
          <w:top w:val="nil"/>
          <w:left w:val="nil"/>
          <w:bottom w:val="nil"/>
          <w:right w:val="nil"/>
          <w:between w:val="nil"/>
        </w:pBdr>
        <w:spacing w:line="240" w:lineRule="auto"/>
        <w:jc w:val="left"/>
        <w:rPr>
          <w:color w:val="000000"/>
        </w:rPr>
      </w:pPr>
      <w:bookmarkStart w:id="33" w:name="_heading=h.3as4poj" w:colFirst="0" w:colLast="0"/>
      <w:bookmarkEnd w:id="33"/>
      <w:r>
        <w:rPr>
          <w:noProof/>
          <w:color w:val="000000"/>
        </w:rPr>
        <w:drawing>
          <wp:inline distT="0" distB="0" distL="0" distR="0" wp14:anchorId="51158E3F" wp14:editId="1F84E58C">
            <wp:extent cx="5742305" cy="2101755"/>
            <wp:effectExtent l="0" t="0" r="0" b="0"/>
            <wp:docPr id="1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l="1850" t="10232" r="3424" b="5493"/>
                    <a:stretch>
                      <a:fillRect/>
                    </a:stretch>
                  </pic:blipFill>
                  <pic:spPr>
                    <a:xfrm>
                      <a:off x="0" y="0"/>
                      <a:ext cx="5761055" cy="2108618"/>
                    </a:xfrm>
                    <a:prstGeom prst="rect">
                      <a:avLst/>
                    </a:prstGeom>
                    <a:ln/>
                  </pic:spPr>
                </pic:pic>
              </a:graphicData>
            </a:graphic>
          </wp:inline>
        </w:drawing>
      </w:r>
      <w:r>
        <w:rPr>
          <w:color w:val="000000"/>
        </w:rPr>
        <w:t>Figura 1</w:t>
      </w:r>
      <w:r w:rsidR="009A3D5E">
        <w:rPr>
          <w:color w:val="000000"/>
        </w:rPr>
        <w:t>5</w:t>
      </w:r>
      <w:r>
        <w:rPr>
          <w:color w:val="000000"/>
        </w:rPr>
        <w:t>. Matrizes de confusão normalizadas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31390D64" w14:textId="77777777" w:rsidR="00602C1B" w:rsidRDefault="00602C1B" w:rsidP="00CE138A">
      <w:pPr>
        <w:pBdr>
          <w:top w:val="nil"/>
          <w:left w:val="nil"/>
          <w:bottom w:val="nil"/>
          <w:right w:val="nil"/>
          <w:between w:val="nil"/>
        </w:pBdr>
        <w:spacing w:line="360" w:lineRule="auto"/>
        <w:ind w:firstLine="720"/>
        <w:rPr>
          <w:color w:val="000000"/>
        </w:rPr>
      </w:pPr>
    </w:p>
    <w:p w14:paraId="0000015C" w14:textId="3CB2C4EA" w:rsidR="00A2557D" w:rsidRDefault="00041325" w:rsidP="00E417D6">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2 são mostrados na Tabela 2:</w:t>
      </w:r>
    </w:p>
    <w:p w14:paraId="445163CC" w14:textId="4249AF4C" w:rsidR="009A6924" w:rsidRDefault="00041325" w:rsidP="00680151">
      <w:pPr>
        <w:keepNext/>
        <w:pBdr>
          <w:top w:val="nil"/>
          <w:left w:val="nil"/>
          <w:bottom w:val="nil"/>
          <w:right w:val="nil"/>
          <w:between w:val="nil"/>
        </w:pBdr>
        <w:spacing w:after="40" w:line="240" w:lineRule="auto"/>
        <w:jc w:val="left"/>
        <w:rPr>
          <w:color w:val="000000"/>
        </w:rPr>
      </w:pPr>
      <w:bookmarkStart w:id="34" w:name="_heading=h.1pxezwc" w:colFirst="0" w:colLast="0"/>
      <w:bookmarkEnd w:id="34"/>
      <w:r>
        <w:rPr>
          <w:color w:val="000000"/>
        </w:rPr>
        <w:t>Tabela 2. Resultados dos testes de validação cruzada para o Experimento 2</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61BE5CFF"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5E" w14:textId="77777777" w:rsidR="00A2557D" w:rsidRDefault="00041325">
            <w:pPr>
              <w:jc w:val="left"/>
            </w:pPr>
            <w:r>
              <w:rPr>
                <w:b w:val="0"/>
              </w:rPr>
              <w:t>Métrica</w:t>
            </w:r>
          </w:p>
        </w:tc>
        <w:tc>
          <w:tcPr>
            <w:tcW w:w="645" w:type="dxa"/>
          </w:tcPr>
          <w:p w14:paraId="0000015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6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6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6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6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6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6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6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6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6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5F0283E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69" w14:textId="77777777" w:rsidR="00A2557D" w:rsidRDefault="00041325">
            <w:pPr>
              <w:jc w:val="left"/>
              <w:rPr>
                <w:color w:val="000000"/>
              </w:rPr>
            </w:pPr>
            <w:r>
              <w:rPr>
                <w:b w:val="0"/>
                <w:color w:val="000000"/>
              </w:rPr>
              <w:t>Acurácia (%)</w:t>
            </w:r>
          </w:p>
        </w:tc>
        <w:tc>
          <w:tcPr>
            <w:tcW w:w="645" w:type="dxa"/>
          </w:tcPr>
          <w:p w14:paraId="0000016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88,1</w:t>
            </w:r>
          </w:p>
        </w:tc>
        <w:tc>
          <w:tcPr>
            <w:tcW w:w="680" w:type="dxa"/>
          </w:tcPr>
          <w:p w14:paraId="0000016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82,9</w:t>
            </w:r>
          </w:p>
        </w:tc>
        <w:tc>
          <w:tcPr>
            <w:tcW w:w="680" w:type="dxa"/>
          </w:tcPr>
          <w:p w14:paraId="0000016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6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83,4</w:t>
            </w:r>
          </w:p>
        </w:tc>
        <w:tc>
          <w:tcPr>
            <w:tcW w:w="680" w:type="dxa"/>
          </w:tcPr>
          <w:p w14:paraId="0000016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6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83,5</w:t>
            </w:r>
          </w:p>
        </w:tc>
        <w:tc>
          <w:tcPr>
            <w:tcW w:w="680" w:type="dxa"/>
          </w:tcPr>
          <w:p w14:paraId="0000017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81,3</w:t>
            </w:r>
          </w:p>
        </w:tc>
        <w:tc>
          <w:tcPr>
            <w:tcW w:w="680" w:type="dxa"/>
          </w:tcPr>
          <w:p w14:paraId="0000017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87,4</w:t>
            </w:r>
          </w:p>
        </w:tc>
        <w:tc>
          <w:tcPr>
            <w:tcW w:w="680" w:type="dxa"/>
          </w:tcPr>
          <w:p w14:paraId="0000017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96,9</w:t>
            </w:r>
          </w:p>
        </w:tc>
        <w:tc>
          <w:tcPr>
            <w:tcW w:w="680" w:type="dxa"/>
          </w:tcPr>
          <w:p w14:paraId="0000017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86,8</w:t>
            </w:r>
          </w:p>
        </w:tc>
      </w:tr>
      <w:tr w:rsidR="00A2557D" w14:paraId="7E8AB92F"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4" w14:textId="77777777" w:rsidR="00A2557D" w:rsidRDefault="00041325">
            <w:pPr>
              <w:jc w:val="left"/>
              <w:rPr>
                <w:color w:val="000000"/>
              </w:rPr>
            </w:pPr>
            <w:r>
              <w:rPr>
                <w:b w:val="0"/>
                <w:color w:val="000000"/>
              </w:rPr>
              <w:t>Precisão (%)</w:t>
            </w:r>
          </w:p>
        </w:tc>
        <w:tc>
          <w:tcPr>
            <w:tcW w:w="645" w:type="dxa"/>
          </w:tcPr>
          <w:p w14:paraId="0000017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90,1</w:t>
            </w:r>
          </w:p>
        </w:tc>
        <w:tc>
          <w:tcPr>
            <w:tcW w:w="680" w:type="dxa"/>
          </w:tcPr>
          <w:p w14:paraId="0000017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82,1</w:t>
            </w:r>
          </w:p>
        </w:tc>
        <w:tc>
          <w:tcPr>
            <w:tcW w:w="680" w:type="dxa"/>
          </w:tcPr>
          <w:p w14:paraId="0000017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86,8</w:t>
            </w:r>
          </w:p>
        </w:tc>
        <w:tc>
          <w:tcPr>
            <w:tcW w:w="680" w:type="dxa"/>
          </w:tcPr>
          <w:p w14:paraId="0000017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84,2</w:t>
            </w:r>
          </w:p>
        </w:tc>
        <w:tc>
          <w:tcPr>
            <w:tcW w:w="680" w:type="dxa"/>
          </w:tcPr>
          <w:p w14:paraId="0000017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93,4</w:t>
            </w:r>
          </w:p>
        </w:tc>
        <w:tc>
          <w:tcPr>
            <w:tcW w:w="680" w:type="dxa"/>
          </w:tcPr>
          <w:p w14:paraId="0000017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90,2</w:t>
            </w:r>
          </w:p>
        </w:tc>
        <w:tc>
          <w:tcPr>
            <w:tcW w:w="680" w:type="dxa"/>
          </w:tcPr>
          <w:p w14:paraId="0000017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7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89,5</w:t>
            </w:r>
          </w:p>
        </w:tc>
        <w:tc>
          <w:tcPr>
            <w:tcW w:w="680" w:type="dxa"/>
          </w:tcPr>
          <w:p w14:paraId="0000017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97,2</w:t>
            </w:r>
          </w:p>
        </w:tc>
        <w:tc>
          <w:tcPr>
            <w:tcW w:w="680" w:type="dxa"/>
          </w:tcPr>
          <w:p w14:paraId="0000017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85,2</w:t>
            </w:r>
          </w:p>
        </w:tc>
      </w:tr>
      <w:tr w:rsidR="00A2557D" w14:paraId="2AEF4DD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F" w14:textId="77777777" w:rsidR="00A2557D" w:rsidRDefault="00041325">
            <w:pPr>
              <w:jc w:val="left"/>
              <w:rPr>
                <w:color w:val="000000"/>
              </w:rPr>
            </w:pPr>
            <w:r>
              <w:rPr>
                <w:b w:val="0"/>
                <w:color w:val="000000"/>
              </w:rPr>
              <w:t>Sensibilidade (%)</w:t>
            </w:r>
          </w:p>
        </w:tc>
        <w:tc>
          <w:tcPr>
            <w:tcW w:w="645" w:type="dxa"/>
          </w:tcPr>
          <w:p w14:paraId="0000018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85,4</w:t>
            </w:r>
          </w:p>
        </w:tc>
        <w:tc>
          <w:tcPr>
            <w:tcW w:w="680" w:type="dxa"/>
          </w:tcPr>
          <w:p w14:paraId="0000018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85,3</w:t>
            </w:r>
          </w:p>
        </w:tc>
        <w:tc>
          <w:tcPr>
            <w:tcW w:w="680" w:type="dxa"/>
          </w:tcPr>
          <w:p w14:paraId="0000018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83,7</w:t>
            </w:r>
          </w:p>
        </w:tc>
        <w:tc>
          <w:tcPr>
            <w:tcW w:w="680" w:type="dxa"/>
          </w:tcPr>
          <w:p w14:paraId="0000018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81,9</w:t>
            </w:r>
          </w:p>
        </w:tc>
        <w:tc>
          <w:tcPr>
            <w:tcW w:w="680" w:type="dxa"/>
          </w:tcPr>
          <w:p w14:paraId="0000018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76,8</w:t>
            </w:r>
          </w:p>
        </w:tc>
        <w:tc>
          <w:tcPr>
            <w:tcW w:w="680" w:type="dxa"/>
          </w:tcPr>
          <w:p w14:paraId="0000018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78,7</w:t>
            </w:r>
          </w:p>
        </w:tc>
        <w:tc>
          <w:tcPr>
            <w:tcW w:w="680" w:type="dxa"/>
          </w:tcPr>
          <w:p w14:paraId="0000018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78,7</w:t>
            </w:r>
          </w:p>
        </w:tc>
        <w:tc>
          <w:tcPr>
            <w:tcW w:w="680" w:type="dxa"/>
          </w:tcPr>
          <w:p w14:paraId="0000018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84,0</w:t>
            </w:r>
          </w:p>
        </w:tc>
        <w:tc>
          <w:tcPr>
            <w:tcW w:w="680" w:type="dxa"/>
          </w:tcPr>
          <w:p w14:paraId="0000018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96,6</w:t>
            </w:r>
          </w:p>
        </w:tc>
        <w:tc>
          <w:tcPr>
            <w:tcW w:w="680" w:type="dxa"/>
          </w:tcPr>
          <w:p w14:paraId="0000018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89,0</w:t>
            </w:r>
          </w:p>
        </w:tc>
      </w:tr>
      <w:tr w:rsidR="00A2557D" w14:paraId="3989FE0F"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8A" w14:textId="77777777" w:rsidR="00A2557D" w:rsidRDefault="00041325">
            <w:pPr>
              <w:jc w:val="left"/>
              <w:rPr>
                <w:color w:val="000000"/>
              </w:rPr>
            </w:pPr>
            <w:r>
              <w:rPr>
                <w:b w:val="0"/>
                <w:color w:val="000000"/>
              </w:rPr>
              <w:t>Especificidade (%)</w:t>
            </w:r>
          </w:p>
        </w:tc>
        <w:tc>
          <w:tcPr>
            <w:tcW w:w="645" w:type="dxa"/>
          </w:tcPr>
          <w:p w14:paraId="0000018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90,7</w:t>
            </w:r>
          </w:p>
        </w:tc>
        <w:tc>
          <w:tcPr>
            <w:tcW w:w="680" w:type="dxa"/>
          </w:tcPr>
          <w:p w14:paraId="0000018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80,3</w:t>
            </w:r>
          </w:p>
        </w:tc>
        <w:tc>
          <w:tcPr>
            <w:tcW w:w="680" w:type="dxa"/>
          </w:tcPr>
          <w:p w14:paraId="0000018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87,1</w:t>
            </w:r>
          </w:p>
        </w:tc>
        <w:tc>
          <w:tcPr>
            <w:tcW w:w="680" w:type="dxa"/>
          </w:tcPr>
          <w:p w14:paraId="0000018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84,8</w:t>
            </w:r>
          </w:p>
        </w:tc>
        <w:tc>
          <w:tcPr>
            <w:tcW w:w="680" w:type="dxa"/>
          </w:tcPr>
          <w:p w14:paraId="0000018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94,3</w:t>
            </w:r>
          </w:p>
        </w:tc>
        <w:tc>
          <w:tcPr>
            <w:tcW w:w="680" w:type="dxa"/>
          </w:tcPr>
          <w:p w14:paraId="00000190"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89,5</w:t>
            </w:r>
          </w:p>
        </w:tc>
        <w:tc>
          <w:tcPr>
            <w:tcW w:w="680" w:type="dxa"/>
          </w:tcPr>
          <w:p w14:paraId="0000019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84,4</w:t>
            </w:r>
          </w:p>
        </w:tc>
        <w:tc>
          <w:tcPr>
            <w:tcW w:w="680" w:type="dxa"/>
          </w:tcPr>
          <w:p w14:paraId="0000019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90,7</w:t>
            </w:r>
          </w:p>
        </w:tc>
        <w:tc>
          <w:tcPr>
            <w:tcW w:w="680" w:type="dxa"/>
          </w:tcPr>
          <w:p w14:paraId="0000019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97,2</w:t>
            </w:r>
          </w:p>
        </w:tc>
        <w:tc>
          <w:tcPr>
            <w:tcW w:w="680" w:type="dxa"/>
          </w:tcPr>
          <w:p w14:paraId="0000019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84,5</w:t>
            </w:r>
          </w:p>
        </w:tc>
      </w:tr>
      <w:tr w:rsidR="00A2557D" w14:paraId="7DE44DD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95" w14:textId="77777777" w:rsidR="00A2557D" w:rsidRDefault="00041325">
            <w:pPr>
              <w:jc w:val="left"/>
              <w:rPr>
                <w:color w:val="000000"/>
              </w:rPr>
            </w:pPr>
            <w:r>
              <w:rPr>
                <w:b w:val="0"/>
                <w:color w:val="000000"/>
              </w:rPr>
              <w:t>F1-Score (%)</w:t>
            </w:r>
          </w:p>
        </w:tc>
        <w:tc>
          <w:tcPr>
            <w:tcW w:w="645" w:type="dxa"/>
          </w:tcPr>
          <w:p w14:paraId="0000019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87,7</w:t>
            </w:r>
          </w:p>
        </w:tc>
        <w:tc>
          <w:tcPr>
            <w:tcW w:w="680" w:type="dxa"/>
          </w:tcPr>
          <w:p w14:paraId="0000019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83,6</w:t>
            </w:r>
          </w:p>
        </w:tc>
        <w:tc>
          <w:tcPr>
            <w:tcW w:w="680" w:type="dxa"/>
          </w:tcPr>
          <w:p w14:paraId="0000019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85,2</w:t>
            </w:r>
          </w:p>
        </w:tc>
        <w:tc>
          <w:tcPr>
            <w:tcW w:w="680" w:type="dxa"/>
          </w:tcPr>
          <w:p w14:paraId="0000019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83,0</w:t>
            </w:r>
          </w:p>
        </w:tc>
        <w:tc>
          <w:tcPr>
            <w:tcW w:w="680" w:type="dxa"/>
          </w:tcPr>
          <w:p w14:paraId="0000019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84,3</w:t>
            </w:r>
          </w:p>
        </w:tc>
        <w:tc>
          <w:tcPr>
            <w:tcW w:w="680" w:type="dxa"/>
          </w:tcPr>
          <w:p w14:paraId="0000019B"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84,0</w:t>
            </w:r>
          </w:p>
        </w:tc>
        <w:tc>
          <w:tcPr>
            <w:tcW w:w="680" w:type="dxa"/>
          </w:tcPr>
          <w:p w14:paraId="0000019C"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81,9</w:t>
            </w:r>
          </w:p>
        </w:tc>
        <w:tc>
          <w:tcPr>
            <w:tcW w:w="680" w:type="dxa"/>
          </w:tcPr>
          <w:p w14:paraId="0000019D"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86,7</w:t>
            </w:r>
          </w:p>
        </w:tc>
        <w:tc>
          <w:tcPr>
            <w:tcW w:w="680" w:type="dxa"/>
          </w:tcPr>
          <w:p w14:paraId="0000019E"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96,9</w:t>
            </w:r>
          </w:p>
        </w:tc>
        <w:tc>
          <w:tcPr>
            <w:tcW w:w="680" w:type="dxa"/>
          </w:tcPr>
          <w:p w14:paraId="0000019F"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sidRPr="00A01891">
              <w:rPr>
                <w:color w:val="000000"/>
              </w:rPr>
              <w:t>87,1</w:t>
            </w:r>
          </w:p>
        </w:tc>
      </w:tr>
      <w:tr w:rsidR="00A2557D" w14:paraId="3A8AA9B0"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A0"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A1"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0,76</w:t>
            </w:r>
          </w:p>
        </w:tc>
        <w:tc>
          <w:tcPr>
            <w:tcW w:w="680" w:type="dxa"/>
          </w:tcPr>
          <w:p w14:paraId="000001A2"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0,66</w:t>
            </w:r>
          </w:p>
        </w:tc>
        <w:tc>
          <w:tcPr>
            <w:tcW w:w="680" w:type="dxa"/>
          </w:tcPr>
          <w:p w14:paraId="000001A3"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0,71</w:t>
            </w:r>
          </w:p>
        </w:tc>
        <w:tc>
          <w:tcPr>
            <w:tcW w:w="680" w:type="dxa"/>
          </w:tcPr>
          <w:p w14:paraId="000001A4"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0,67</w:t>
            </w:r>
          </w:p>
        </w:tc>
        <w:tc>
          <w:tcPr>
            <w:tcW w:w="680" w:type="dxa"/>
          </w:tcPr>
          <w:p w14:paraId="000001A5"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0,71</w:t>
            </w:r>
          </w:p>
        </w:tc>
        <w:tc>
          <w:tcPr>
            <w:tcW w:w="680" w:type="dxa"/>
          </w:tcPr>
          <w:p w14:paraId="000001A6"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0,68</w:t>
            </w:r>
          </w:p>
        </w:tc>
        <w:tc>
          <w:tcPr>
            <w:tcW w:w="680" w:type="dxa"/>
          </w:tcPr>
          <w:p w14:paraId="000001A7"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0,63</w:t>
            </w:r>
          </w:p>
        </w:tc>
        <w:tc>
          <w:tcPr>
            <w:tcW w:w="680" w:type="dxa"/>
          </w:tcPr>
          <w:p w14:paraId="000001A8"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0,75</w:t>
            </w:r>
          </w:p>
        </w:tc>
        <w:tc>
          <w:tcPr>
            <w:tcW w:w="680" w:type="dxa"/>
          </w:tcPr>
          <w:p w14:paraId="000001A9"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0,94</w:t>
            </w:r>
          </w:p>
        </w:tc>
        <w:tc>
          <w:tcPr>
            <w:tcW w:w="680" w:type="dxa"/>
          </w:tcPr>
          <w:p w14:paraId="000001AA" w14:textId="77777777" w:rsidR="00A2557D" w:rsidRPr="00A01891" w:rsidRDefault="00041325" w:rsidP="00A01891">
            <w:pPr>
              <w:jc w:val="right"/>
              <w:cnfStyle w:val="000000000000" w:firstRow="0" w:lastRow="0" w:firstColumn="0" w:lastColumn="0" w:oddVBand="0" w:evenVBand="0" w:oddHBand="0" w:evenHBand="0" w:firstRowFirstColumn="0" w:firstRowLastColumn="0" w:lastRowFirstColumn="0" w:lastRowLastColumn="0"/>
            </w:pPr>
            <w:r w:rsidRPr="00A01891">
              <w:rPr>
                <w:color w:val="000000"/>
              </w:rPr>
              <w:t>0,74</w:t>
            </w:r>
          </w:p>
        </w:tc>
      </w:tr>
    </w:tbl>
    <w:p w14:paraId="64DAB701"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1AC" w14:textId="0C6C094A" w:rsidR="00A2557D" w:rsidRDefault="00041325">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w:t>
      </w:r>
      <w:r w:rsidR="009A3D5E">
        <w:rPr>
          <w:color w:val="000000"/>
        </w:rPr>
        <w:t>6</w:t>
      </w:r>
      <w:r>
        <w:rPr>
          <w:color w:val="000000"/>
        </w:rPr>
        <w:t>:</w:t>
      </w:r>
    </w:p>
    <w:p w14:paraId="000001AD"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56503BC" wp14:editId="2E3CED13">
            <wp:extent cx="5907024" cy="2075688"/>
            <wp:effectExtent l="0" t="0" r="0" b="1270"/>
            <wp:docPr id="1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31"/>
                    <a:srcRect l="2405" t="7932" b="4856"/>
                    <a:stretch/>
                  </pic:blipFill>
                  <pic:spPr bwMode="auto">
                    <a:xfrm>
                      <a:off x="0" y="0"/>
                      <a:ext cx="5907024" cy="2075688"/>
                    </a:xfrm>
                    <a:prstGeom prst="rect">
                      <a:avLst/>
                    </a:prstGeom>
                    <a:ln>
                      <a:noFill/>
                    </a:ln>
                    <a:extLst>
                      <a:ext uri="{53640926-AAD7-44D8-BBD7-CCE9431645EC}">
                        <a14:shadowObscured xmlns:a14="http://schemas.microsoft.com/office/drawing/2010/main"/>
                      </a:ext>
                    </a:extLst>
                  </pic:spPr>
                </pic:pic>
              </a:graphicData>
            </a:graphic>
          </wp:inline>
        </w:drawing>
      </w:r>
    </w:p>
    <w:p w14:paraId="000001AE" w14:textId="3857E9E2" w:rsidR="00A2557D" w:rsidRDefault="00041325" w:rsidP="00A24EBE">
      <w:pPr>
        <w:pBdr>
          <w:top w:val="nil"/>
          <w:left w:val="nil"/>
          <w:bottom w:val="nil"/>
          <w:right w:val="nil"/>
          <w:between w:val="nil"/>
        </w:pBdr>
        <w:spacing w:after="200" w:line="240" w:lineRule="auto"/>
        <w:jc w:val="left"/>
        <w:rPr>
          <w:color w:val="000000"/>
        </w:rPr>
      </w:pPr>
      <w:bookmarkStart w:id="35" w:name="_heading=h.49x2ik5" w:colFirst="0" w:colLast="0"/>
      <w:bookmarkEnd w:id="35"/>
      <w:r>
        <w:rPr>
          <w:color w:val="000000"/>
        </w:rPr>
        <w:t>Figura 1</w:t>
      </w:r>
      <w:r w:rsidR="009A3D5E">
        <w:rPr>
          <w:color w:val="000000"/>
        </w:rPr>
        <w:t>6</w:t>
      </w:r>
      <w:r>
        <w:rPr>
          <w:color w:val="000000"/>
        </w:rPr>
        <w:t>. Progressão da acurácia de treino e teste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0" w14:textId="64DA212B" w:rsidR="00A2557D" w:rsidRDefault="00041325" w:rsidP="001D2093">
      <w:pPr>
        <w:pBdr>
          <w:top w:val="nil"/>
          <w:left w:val="nil"/>
          <w:bottom w:val="nil"/>
          <w:right w:val="nil"/>
          <w:between w:val="nil"/>
        </w:pBdr>
        <w:spacing w:line="360" w:lineRule="auto"/>
        <w:ind w:firstLine="709"/>
        <w:jc w:val="left"/>
        <w:rPr>
          <w:color w:val="000000"/>
        </w:rPr>
      </w:pPr>
      <w:r>
        <w:rPr>
          <w:color w:val="000000"/>
        </w:rPr>
        <w:t>Por fim, as matrizes de confusão normalizadas para o Experimento 2 são mostradas na Figura 1</w:t>
      </w:r>
      <w:r w:rsidR="009A3D5E">
        <w:rPr>
          <w:color w:val="000000"/>
        </w:rPr>
        <w:t>7</w:t>
      </w:r>
      <w:r>
        <w:rPr>
          <w:color w:val="000000"/>
        </w:rPr>
        <w:t>:</w:t>
      </w:r>
      <w:r>
        <w:rPr>
          <w:noProof/>
          <w:color w:val="000000"/>
        </w:rPr>
        <w:drawing>
          <wp:inline distT="0" distB="0" distL="0" distR="0" wp14:anchorId="5E66223C" wp14:editId="53926FAD">
            <wp:extent cx="5742774" cy="2068082"/>
            <wp:effectExtent l="0" t="0" r="0" b="8890"/>
            <wp:docPr id="15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32"/>
                    <a:srcRect l="1862" t="11090" r="3995" b="6251"/>
                    <a:stretch/>
                  </pic:blipFill>
                  <pic:spPr bwMode="auto">
                    <a:xfrm>
                      <a:off x="0" y="0"/>
                      <a:ext cx="5787790" cy="2084293"/>
                    </a:xfrm>
                    <a:prstGeom prst="rect">
                      <a:avLst/>
                    </a:prstGeom>
                    <a:ln>
                      <a:noFill/>
                    </a:ln>
                    <a:extLst>
                      <a:ext uri="{53640926-AAD7-44D8-BBD7-CCE9431645EC}">
                        <a14:shadowObscured xmlns:a14="http://schemas.microsoft.com/office/drawing/2010/main"/>
                      </a:ext>
                    </a:extLst>
                  </pic:spPr>
                </pic:pic>
              </a:graphicData>
            </a:graphic>
          </wp:inline>
        </w:drawing>
      </w:r>
    </w:p>
    <w:p w14:paraId="000001B1" w14:textId="2C3BEAFB" w:rsidR="00A2557D" w:rsidRDefault="00041325" w:rsidP="00A24EBE">
      <w:pPr>
        <w:pBdr>
          <w:top w:val="nil"/>
          <w:left w:val="nil"/>
          <w:bottom w:val="nil"/>
          <w:right w:val="nil"/>
          <w:between w:val="nil"/>
        </w:pBdr>
        <w:spacing w:after="200" w:line="240" w:lineRule="auto"/>
        <w:jc w:val="left"/>
        <w:rPr>
          <w:color w:val="000000"/>
        </w:rPr>
      </w:pPr>
      <w:bookmarkStart w:id="36" w:name="_heading=h.2p2csry" w:colFirst="0" w:colLast="0"/>
      <w:bookmarkEnd w:id="36"/>
      <w:r>
        <w:rPr>
          <w:color w:val="000000"/>
        </w:rPr>
        <w:t>Figura 1</w:t>
      </w:r>
      <w:r w:rsidR="009A3D5E">
        <w:rPr>
          <w:color w:val="000000"/>
        </w:rPr>
        <w:t>7</w:t>
      </w:r>
      <w:r>
        <w:rPr>
          <w:color w:val="000000"/>
        </w:rPr>
        <w:t>. Matrizes de confusão normalizadas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3" w14:textId="77777777" w:rsidR="00A2557D" w:rsidRDefault="00041325" w:rsidP="00E417D6">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3 são mostrados na Tabela 3:</w:t>
      </w:r>
    </w:p>
    <w:p w14:paraId="6D8A007E" w14:textId="0AD9E960" w:rsidR="009A6924" w:rsidRDefault="00041325" w:rsidP="00680151">
      <w:pPr>
        <w:keepNext/>
        <w:pBdr>
          <w:top w:val="nil"/>
          <w:left w:val="nil"/>
          <w:bottom w:val="nil"/>
          <w:right w:val="nil"/>
          <w:between w:val="nil"/>
        </w:pBdr>
        <w:spacing w:after="40" w:line="240" w:lineRule="auto"/>
        <w:jc w:val="left"/>
        <w:rPr>
          <w:color w:val="000000"/>
        </w:rPr>
      </w:pPr>
      <w:bookmarkStart w:id="37" w:name="_heading=h.147n2zr" w:colFirst="0" w:colLast="0"/>
      <w:bookmarkEnd w:id="37"/>
      <w:r>
        <w:rPr>
          <w:color w:val="000000"/>
        </w:rPr>
        <w:t>Tabela 3. Resultados dos testes de validação cruzada para o Experimento 3</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749C9F86"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B5" w14:textId="77777777" w:rsidR="00A2557D" w:rsidRDefault="00041325">
            <w:pPr>
              <w:jc w:val="left"/>
            </w:pPr>
            <w:r>
              <w:rPr>
                <w:b w:val="0"/>
              </w:rPr>
              <w:t>Métrica</w:t>
            </w:r>
          </w:p>
        </w:tc>
        <w:tc>
          <w:tcPr>
            <w:tcW w:w="645" w:type="dxa"/>
          </w:tcPr>
          <w:p w14:paraId="000001B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B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B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B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B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B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B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B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B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B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37A0C8AC"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0" w14:textId="77777777" w:rsidR="00A2557D" w:rsidRDefault="00041325">
            <w:pPr>
              <w:jc w:val="left"/>
              <w:rPr>
                <w:color w:val="000000"/>
              </w:rPr>
            </w:pPr>
            <w:r>
              <w:rPr>
                <w:b w:val="0"/>
                <w:color w:val="000000"/>
              </w:rPr>
              <w:t>Acurácia (%)</w:t>
            </w:r>
          </w:p>
        </w:tc>
        <w:tc>
          <w:tcPr>
            <w:tcW w:w="645" w:type="dxa"/>
          </w:tcPr>
          <w:p w14:paraId="000001C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tcPr>
          <w:p w14:paraId="000001C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82,3</w:t>
            </w:r>
          </w:p>
        </w:tc>
        <w:tc>
          <w:tcPr>
            <w:tcW w:w="680" w:type="dxa"/>
          </w:tcPr>
          <w:p w14:paraId="000001C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86,4</w:t>
            </w:r>
          </w:p>
        </w:tc>
        <w:tc>
          <w:tcPr>
            <w:tcW w:w="680" w:type="dxa"/>
          </w:tcPr>
          <w:p w14:paraId="000001C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c>
          <w:tcPr>
            <w:tcW w:w="680" w:type="dxa"/>
          </w:tcPr>
          <w:p w14:paraId="000001C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86,6</w:t>
            </w:r>
          </w:p>
        </w:tc>
        <w:tc>
          <w:tcPr>
            <w:tcW w:w="680" w:type="dxa"/>
          </w:tcPr>
          <w:p w14:paraId="000001C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tcPr>
          <w:p w14:paraId="000001C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tcPr>
          <w:p w14:paraId="000001C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88,5</w:t>
            </w:r>
          </w:p>
        </w:tc>
        <w:tc>
          <w:tcPr>
            <w:tcW w:w="680" w:type="dxa"/>
          </w:tcPr>
          <w:p w14:paraId="000001C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96,2</w:t>
            </w:r>
          </w:p>
        </w:tc>
        <w:tc>
          <w:tcPr>
            <w:tcW w:w="680" w:type="dxa"/>
          </w:tcPr>
          <w:p w14:paraId="000001C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87,0</w:t>
            </w:r>
          </w:p>
        </w:tc>
      </w:tr>
      <w:tr w:rsidR="00A2557D" w14:paraId="2E3F450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B" w14:textId="77777777" w:rsidR="00A2557D" w:rsidRDefault="00041325">
            <w:pPr>
              <w:jc w:val="left"/>
              <w:rPr>
                <w:color w:val="000000"/>
              </w:rPr>
            </w:pPr>
            <w:r>
              <w:rPr>
                <w:b w:val="0"/>
                <w:color w:val="000000"/>
              </w:rPr>
              <w:t>Precisão (%)</w:t>
            </w:r>
          </w:p>
        </w:tc>
        <w:tc>
          <w:tcPr>
            <w:tcW w:w="645" w:type="dxa"/>
          </w:tcPr>
          <w:p w14:paraId="000001C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83,9</w:t>
            </w:r>
          </w:p>
        </w:tc>
        <w:tc>
          <w:tcPr>
            <w:tcW w:w="680" w:type="dxa"/>
          </w:tcPr>
          <w:p w14:paraId="000001C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80,1</w:t>
            </w:r>
          </w:p>
        </w:tc>
        <w:tc>
          <w:tcPr>
            <w:tcW w:w="680" w:type="dxa"/>
          </w:tcPr>
          <w:p w14:paraId="000001C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c>
          <w:tcPr>
            <w:tcW w:w="680" w:type="dxa"/>
          </w:tcPr>
          <w:p w14:paraId="000001C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D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c>
          <w:tcPr>
            <w:tcW w:w="680" w:type="dxa"/>
          </w:tcPr>
          <w:p w14:paraId="000001D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tcPr>
          <w:p w14:paraId="000001D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tcPr>
          <w:p w14:paraId="000001D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89,6</w:t>
            </w:r>
          </w:p>
        </w:tc>
        <w:tc>
          <w:tcPr>
            <w:tcW w:w="680" w:type="dxa"/>
          </w:tcPr>
          <w:p w14:paraId="000001D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tcPr>
          <w:p w14:paraId="000001D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81,6</w:t>
            </w:r>
          </w:p>
        </w:tc>
      </w:tr>
      <w:tr w:rsidR="00A2557D" w14:paraId="4C47EF8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D6" w14:textId="77777777" w:rsidR="00A2557D" w:rsidRDefault="00041325">
            <w:pPr>
              <w:jc w:val="left"/>
              <w:rPr>
                <w:color w:val="000000"/>
              </w:rPr>
            </w:pPr>
            <w:r>
              <w:rPr>
                <w:b w:val="0"/>
                <w:color w:val="000000"/>
              </w:rPr>
              <w:t>Sensibilidade (%)</w:t>
            </w:r>
          </w:p>
        </w:tc>
        <w:tc>
          <w:tcPr>
            <w:tcW w:w="645" w:type="dxa"/>
          </w:tcPr>
          <w:p w14:paraId="000001D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tcPr>
          <w:p w14:paraId="000001D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tcPr>
          <w:p w14:paraId="000001D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tcPr>
          <w:p w14:paraId="000001D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79,1</w:t>
            </w:r>
          </w:p>
        </w:tc>
        <w:tc>
          <w:tcPr>
            <w:tcW w:w="680" w:type="dxa"/>
          </w:tcPr>
          <w:p w14:paraId="000001D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83,2</w:t>
            </w:r>
          </w:p>
        </w:tc>
        <w:tc>
          <w:tcPr>
            <w:tcW w:w="680" w:type="dxa"/>
          </w:tcPr>
          <w:p w14:paraId="000001D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78,3</w:t>
            </w:r>
          </w:p>
        </w:tc>
        <w:tc>
          <w:tcPr>
            <w:tcW w:w="680" w:type="dxa"/>
          </w:tcPr>
          <w:p w14:paraId="000001D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D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85,5</w:t>
            </w:r>
          </w:p>
        </w:tc>
        <w:tc>
          <w:tcPr>
            <w:tcW w:w="680" w:type="dxa"/>
          </w:tcPr>
          <w:p w14:paraId="000001D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94,5</w:t>
            </w:r>
          </w:p>
        </w:tc>
        <w:tc>
          <w:tcPr>
            <w:tcW w:w="680" w:type="dxa"/>
          </w:tcPr>
          <w:p w14:paraId="000001E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94,4</w:t>
            </w:r>
          </w:p>
        </w:tc>
      </w:tr>
      <w:tr w:rsidR="00A2557D" w14:paraId="7EBC69D9"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1" w14:textId="77777777" w:rsidR="00A2557D" w:rsidRDefault="00041325">
            <w:pPr>
              <w:jc w:val="left"/>
              <w:rPr>
                <w:color w:val="000000"/>
              </w:rPr>
            </w:pPr>
            <w:r>
              <w:rPr>
                <w:b w:val="0"/>
                <w:color w:val="000000"/>
              </w:rPr>
              <w:t>Especificidade (%)</w:t>
            </w:r>
          </w:p>
        </w:tc>
        <w:tc>
          <w:tcPr>
            <w:tcW w:w="645" w:type="dxa"/>
          </w:tcPr>
          <w:p w14:paraId="000001E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tcPr>
          <w:p w14:paraId="000001E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tcPr>
          <w:p w14:paraId="000001E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89,1</w:t>
            </w:r>
          </w:p>
        </w:tc>
        <w:tc>
          <w:tcPr>
            <w:tcW w:w="680" w:type="dxa"/>
          </w:tcPr>
          <w:p w14:paraId="000001E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tcPr>
          <w:p w14:paraId="000001E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90,0</w:t>
            </w:r>
          </w:p>
        </w:tc>
        <w:tc>
          <w:tcPr>
            <w:tcW w:w="680" w:type="dxa"/>
          </w:tcPr>
          <w:p w14:paraId="000001E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93,6</w:t>
            </w:r>
          </w:p>
        </w:tc>
        <w:tc>
          <w:tcPr>
            <w:tcW w:w="680" w:type="dxa"/>
          </w:tcPr>
          <w:p w14:paraId="000001E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79,7</w:t>
            </w:r>
          </w:p>
        </w:tc>
        <w:tc>
          <w:tcPr>
            <w:tcW w:w="680" w:type="dxa"/>
          </w:tcPr>
          <w:p w14:paraId="000001E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91,2</w:t>
            </w:r>
          </w:p>
        </w:tc>
        <w:tc>
          <w:tcPr>
            <w:tcW w:w="680" w:type="dxa"/>
          </w:tcPr>
          <w:p w14:paraId="000001E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97,8</w:t>
            </w:r>
          </w:p>
        </w:tc>
        <w:tc>
          <w:tcPr>
            <w:tcW w:w="680" w:type="dxa"/>
          </w:tcPr>
          <w:p w14:paraId="000001E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r>
      <w:tr w:rsidR="00A2557D" w14:paraId="1D35B44D"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C" w14:textId="77777777" w:rsidR="00A2557D" w:rsidRDefault="00041325">
            <w:pPr>
              <w:jc w:val="left"/>
              <w:rPr>
                <w:color w:val="000000"/>
              </w:rPr>
            </w:pPr>
            <w:r>
              <w:rPr>
                <w:b w:val="0"/>
                <w:color w:val="000000"/>
              </w:rPr>
              <w:t>F1-Score (%)</w:t>
            </w:r>
          </w:p>
        </w:tc>
        <w:tc>
          <w:tcPr>
            <w:tcW w:w="645" w:type="dxa"/>
          </w:tcPr>
          <w:p w14:paraId="000001E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1E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tcPr>
          <w:p w14:paraId="000001E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85,7</w:t>
            </w:r>
          </w:p>
        </w:tc>
        <w:tc>
          <w:tcPr>
            <w:tcW w:w="680" w:type="dxa"/>
          </w:tcPr>
          <w:p w14:paraId="000001F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tcPr>
          <w:p w14:paraId="000001F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tcPr>
          <w:p w14:paraId="000001F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tcPr>
          <w:p w14:paraId="000001F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tcPr>
          <w:p w14:paraId="000001F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1F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96,0</w:t>
            </w:r>
          </w:p>
        </w:tc>
        <w:tc>
          <w:tcPr>
            <w:tcW w:w="680" w:type="dxa"/>
          </w:tcPr>
          <w:p w14:paraId="000001F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r>
      <w:tr w:rsidR="00A2557D" w14:paraId="3052BB3A"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F7"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F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1F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0,65</w:t>
            </w:r>
          </w:p>
        </w:tc>
        <w:tc>
          <w:tcPr>
            <w:tcW w:w="680" w:type="dxa"/>
          </w:tcPr>
          <w:p w14:paraId="000001F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tcPr>
          <w:p w14:paraId="000001F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tcPr>
          <w:p w14:paraId="000001F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tcPr>
          <w:p w14:paraId="000001F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0,72</w:t>
            </w:r>
          </w:p>
        </w:tc>
        <w:tc>
          <w:tcPr>
            <w:tcW w:w="680" w:type="dxa"/>
          </w:tcPr>
          <w:p w14:paraId="000001F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tcPr>
          <w:p w14:paraId="000001F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680" w:type="dxa"/>
          </w:tcPr>
          <w:p w14:paraId="0000020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0,92</w:t>
            </w:r>
          </w:p>
        </w:tc>
        <w:tc>
          <w:tcPr>
            <w:tcW w:w="680" w:type="dxa"/>
          </w:tcPr>
          <w:p w14:paraId="0000020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5916AE7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203" w14:textId="0604F66D" w:rsidR="00A2557D" w:rsidRDefault="00041325" w:rsidP="00CE138A">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3 é mostrada na Figura 1</w:t>
      </w:r>
      <w:r w:rsidR="009A3D5E">
        <w:rPr>
          <w:color w:val="000000"/>
        </w:rPr>
        <w:t>8</w:t>
      </w:r>
      <w:r>
        <w:rPr>
          <w:color w:val="000000"/>
        </w:rPr>
        <w:t>:</w:t>
      </w:r>
    </w:p>
    <w:p w14:paraId="00000204" w14:textId="77777777" w:rsidR="00A2557D" w:rsidRDefault="00041325" w:rsidP="00D70480">
      <w:pPr>
        <w:keepNext/>
        <w:pBdr>
          <w:top w:val="nil"/>
          <w:left w:val="nil"/>
          <w:bottom w:val="nil"/>
          <w:right w:val="nil"/>
          <w:between w:val="nil"/>
        </w:pBdr>
        <w:spacing w:line="360" w:lineRule="auto"/>
        <w:rPr>
          <w:color w:val="000000"/>
        </w:rPr>
      </w:pPr>
      <w:r>
        <w:rPr>
          <w:noProof/>
          <w:color w:val="000000"/>
        </w:rPr>
        <w:drawing>
          <wp:inline distT="0" distB="0" distL="0" distR="0" wp14:anchorId="17A73995" wp14:editId="03D18899">
            <wp:extent cx="5907024" cy="2075688"/>
            <wp:effectExtent l="0" t="0" r="0" b="1270"/>
            <wp:docPr id="15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33"/>
                    <a:srcRect l="3080" t="7702" b="5801"/>
                    <a:stretch/>
                  </pic:blipFill>
                  <pic:spPr bwMode="auto">
                    <a:xfrm>
                      <a:off x="0" y="0"/>
                      <a:ext cx="5907024" cy="2075688"/>
                    </a:xfrm>
                    <a:prstGeom prst="rect">
                      <a:avLst/>
                    </a:prstGeom>
                    <a:ln>
                      <a:noFill/>
                    </a:ln>
                    <a:extLst>
                      <a:ext uri="{53640926-AAD7-44D8-BBD7-CCE9431645EC}">
                        <a14:shadowObscured xmlns:a14="http://schemas.microsoft.com/office/drawing/2010/main"/>
                      </a:ext>
                    </a:extLst>
                  </pic:spPr>
                </pic:pic>
              </a:graphicData>
            </a:graphic>
          </wp:inline>
        </w:drawing>
      </w:r>
    </w:p>
    <w:p w14:paraId="00000205" w14:textId="311919B7" w:rsidR="00A2557D" w:rsidRDefault="00041325" w:rsidP="00A24EBE">
      <w:pPr>
        <w:pBdr>
          <w:top w:val="nil"/>
          <w:left w:val="nil"/>
          <w:bottom w:val="nil"/>
          <w:right w:val="nil"/>
          <w:between w:val="nil"/>
        </w:pBdr>
        <w:spacing w:after="200" w:line="240" w:lineRule="auto"/>
        <w:jc w:val="left"/>
        <w:rPr>
          <w:color w:val="000000"/>
        </w:rPr>
      </w:pPr>
      <w:bookmarkStart w:id="38" w:name="_heading=h.3o7alnk" w:colFirst="0" w:colLast="0"/>
      <w:bookmarkEnd w:id="38"/>
      <w:r>
        <w:rPr>
          <w:color w:val="000000"/>
        </w:rPr>
        <w:t>Figura 1</w:t>
      </w:r>
      <w:r w:rsidR="009A3D5E">
        <w:rPr>
          <w:color w:val="000000"/>
        </w:rPr>
        <w:t>8</w:t>
      </w:r>
      <w:r>
        <w:rPr>
          <w:color w:val="000000"/>
        </w:rPr>
        <w:t>. Progressão da acurácia de treino e teste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7" w14:textId="2AFB107C" w:rsidR="00A2557D" w:rsidRDefault="00041325" w:rsidP="00CE138A">
      <w:pPr>
        <w:pBdr>
          <w:top w:val="nil"/>
          <w:left w:val="nil"/>
          <w:bottom w:val="nil"/>
          <w:right w:val="nil"/>
          <w:between w:val="nil"/>
        </w:pBdr>
        <w:spacing w:line="360" w:lineRule="auto"/>
        <w:ind w:firstLine="720"/>
        <w:jc w:val="left"/>
        <w:rPr>
          <w:color w:val="000000"/>
        </w:rPr>
      </w:pPr>
      <w:r>
        <w:rPr>
          <w:color w:val="000000"/>
        </w:rPr>
        <w:t>Por fim, as matrizes de confusão normalizadas para o Experimento 3 são mostradas na Figura 1</w:t>
      </w:r>
      <w:r w:rsidR="009A3D5E">
        <w:rPr>
          <w:color w:val="000000"/>
        </w:rPr>
        <w:t>9</w:t>
      </w:r>
      <w:r>
        <w:rPr>
          <w:color w:val="000000"/>
        </w:rPr>
        <w:t>:</w:t>
      </w:r>
      <w:r>
        <w:rPr>
          <w:noProof/>
          <w:color w:val="000000"/>
        </w:rPr>
        <w:drawing>
          <wp:inline distT="0" distB="0" distL="0" distR="0" wp14:anchorId="39706AA9" wp14:editId="00A3F6FE">
            <wp:extent cx="5657126" cy="2033828"/>
            <wp:effectExtent l="0" t="0" r="1270" b="5080"/>
            <wp:docPr id="15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rotWithShape="1">
                    <a:blip r:embed="rId34"/>
                    <a:srcRect l="2078" t="10866" r="3091" b="5455"/>
                    <a:stretch/>
                  </pic:blipFill>
                  <pic:spPr bwMode="auto">
                    <a:xfrm>
                      <a:off x="0" y="0"/>
                      <a:ext cx="5680449" cy="2042213"/>
                    </a:xfrm>
                    <a:prstGeom prst="rect">
                      <a:avLst/>
                    </a:prstGeom>
                    <a:ln>
                      <a:noFill/>
                    </a:ln>
                    <a:extLst>
                      <a:ext uri="{53640926-AAD7-44D8-BBD7-CCE9431645EC}">
                        <a14:shadowObscured xmlns:a14="http://schemas.microsoft.com/office/drawing/2010/main"/>
                      </a:ext>
                    </a:extLst>
                  </pic:spPr>
                </pic:pic>
              </a:graphicData>
            </a:graphic>
          </wp:inline>
        </w:drawing>
      </w:r>
    </w:p>
    <w:p w14:paraId="00000208" w14:textId="2764F897" w:rsidR="00A2557D" w:rsidRDefault="00041325" w:rsidP="00A24EBE">
      <w:pPr>
        <w:pBdr>
          <w:top w:val="nil"/>
          <w:left w:val="nil"/>
          <w:bottom w:val="nil"/>
          <w:right w:val="nil"/>
          <w:between w:val="nil"/>
        </w:pBdr>
        <w:spacing w:after="200" w:line="240" w:lineRule="auto"/>
        <w:jc w:val="left"/>
        <w:rPr>
          <w:b/>
          <w:color w:val="000000"/>
        </w:rPr>
      </w:pPr>
      <w:r>
        <w:rPr>
          <w:color w:val="000000"/>
        </w:rPr>
        <w:t>Figura 1</w:t>
      </w:r>
      <w:r w:rsidR="009A3D5E">
        <w:rPr>
          <w:color w:val="000000"/>
        </w:rPr>
        <w:t>9</w:t>
      </w:r>
      <w:r>
        <w:rPr>
          <w:color w:val="000000"/>
        </w:rPr>
        <w:t>. Matrizes de confusão normalizadas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A" w14:textId="77777777" w:rsidR="00A2557D" w:rsidRDefault="00041325" w:rsidP="00E417D6">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4 são mostrados na Tabela 4:</w:t>
      </w:r>
    </w:p>
    <w:p w14:paraId="0000020B" w14:textId="6E0153AB" w:rsidR="00A2557D" w:rsidRDefault="00041325" w:rsidP="00680151">
      <w:pPr>
        <w:keepNext/>
        <w:pBdr>
          <w:top w:val="nil"/>
          <w:left w:val="nil"/>
          <w:bottom w:val="nil"/>
          <w:right w:val="nil"/>
          <w:between w:val="nil"/>
        </w:pBdr>
        <w:spacing w:after="40" w:line="240" w:lineRule="auto"/>
        <w:jc w:val="left"/>
        <w:rPr>
          <w:color w:val="000000"/>
        </w:rPr>
      </w:pPr>
      <w:bookmarkStart w:id="39" w:name="_heading=h.23ckvvd" w:colFirst="0" w:colLast="0"/>
      <w:bookmarkEnd w:id="39"/>
      <w:r>
        <w:rPr>
          <w:color w:val="000000"/>
        </w:rPr>
        <w:t>Tabela 4. Resultados dos testes de validação cruzada para o Experimento 4</w:t>
      </w:r>
    </w:p>
    <w:tbl>
      <w:tblPr>
        <w:tblStyle w:val="PlainTable2"/>
        <w:tblW w:w="8922"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A2557D" w14:paraId="70E55DF5" w14:textId="77777777" w:rsidTr="00D94D3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0C" w14:textId="77777777" w:rsidR="00A2557D" w:rsidRDefault="00041325">
            <w:pPr>
              <w:jc w:val="left"/>
            </w:pPr>
            <w:r>
              <w:rPr>
                <w:b w:val="0"/>
              </w:rPr>
              <w:t>Métrica</w:t>
            </w:r>
          </w:p>
        </w:tc>
        <w:tc>
          <w:tcPr>
            <w:tcW w:w="645" w:type="dxa"/>
          </w:tcPr>
          <w:p w14:paraId="000002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2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2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2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21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21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21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21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0000021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21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2A52818E"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17" w14:textId="77777777" w:rsidR="00A2557D" w:rsidRDefault="00041325">
            <w:pPr>
              <w:jc w:val="left"/>
              <w:rPr>
                <w:color w:val="000000"/>
              </w:rPr>
            </w:pPr>
            <w:r>
              <w:rPr>
                <w:b w:val="0"/>
                <w:color w:val="000000"/>
              </w:rPr>
              <w:t>Acurácia (%)</w:t>
            </w:r>
          </w:p>
        </w:tc>
        <w:tc>
          <w:tcPr>
            <w:tcW w:w="645" w:type="dxa"/>
          </w:tcPr>
          <w:p w14:paraId="0000021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1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1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tcPr>
          <w:p w14:paraId="0000021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tcPr>
          <w:p w14:paraId="0000021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tcPr>
          <w:p w14:paraId="0000021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tcPr>
          <w:p w14:paraId="0000021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83.8</w:t>
            </w:r>
          </w:p>
        </w:tc>
        <w:tc>
          <w:tcPr>
            <w:tcW w:w="680" w:type="dxa"/>
          </w:tcPr>
          <w:p w14:paraId="0000021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88.6</w:t>
            </w:r>
          </w:p>
        </w:tc>
        <w:tc>
          <w:tcPr>
            <w:tcW w:w="767" w:type="dxa"/>
          </w:tcPr>
          <w:p w14:paraId="0000022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96.4</w:t>
            </w:r>
          </w:p>
        </w:tc>
        <w:tc>
          <w:tcPr>
            <w:tcW w:w="680" w:type="dxa"/>
          </w:tcPr>
          <w:p w14:paraId="0000022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3A4100AC"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2" w14:textId="77777777" w:rsidR="00A2557D" w:rsidRDefault="00041325">
            <w:pPr>
              <w:jc w:val="left"/>
              <w:rPr>
                <w:color w:val="000000"/>
              </w:rPr>
            </w:pPr>
            <w:r>
              <w:rPr>
                <w:b w:val="0"/>
                <w:color w:val="000000"/>
              </w:rPr>
              <w:t>Precisão (%)</w:t>
            </w:r>
          </w:p>
        </w:tc>
        <w:tc>
          <w:tcPr>
            <w:tcW w:w="645" w:type="dxa"/>
          </w:tcPr>
          <w:p w14:paraId="0000022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tcPr>
          <w:p w14:paraId="0000022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75.8</w:t>
            </w:r>
          </w:p>
        </w:tc>
        <w:tc>
          <w:tcPr>
            <w:tcW w:w="680" w:type="dxa"/>
          </w:tcPr>
          <w:p w14:paraId="0000022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tcPr>
          <w:p w14:paraId="0000022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84.6</w:t>
            </w:r>
          </w:p>
        </w:tc>
        <w:tc>
          <w:tcPr>
            <w:tcW w:w="680" w:type="dxa"/>
          </w:tcPr>
          <w:p w14:paraId="0000022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2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tcPr>
          <w:p w14:paraId="0000022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tcPr>
          <w:p w14:paraId="0000022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88.7</w:t>
            </w:r>
          </w:p>
        </w:tc>
        <w:tc>
          <w:tcPr>
            <w:tcW w:w="767" w:type="dxa"/>
          </w:tcPr>
          <w:p w14:paraId="0000022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95.6</w:t>
            </w:r>
          </w:p>
        </w:tc>
        <w:tc>
          <w:tcPr>
            <w:tcW w:w="680" w:type="dxa"/>
          </w:tcPr>
          <w:p w14:paraId="0000022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r>
      <w:tr w:rsidR="00A2557D" w14:paraId="6AC3A963"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D" w14:textId="77777777" w:rsidR="00A2557D" w:rsidRDefault="00041325">
            <w:pPr>
              <w:jc w:val="left"/>
              <w:rPr>
                <w:color w:val="000000"/>
              </w:rPr>
            </w:pPr>
            <w:r>
              <w:rPr>
                <w:b w:val="0"/>
                <w:color w:val="000000"/>
              </w:rPr>
              <w:t>Sensibilidade (%)</w:t>
            </w:r>
          </w:p>
        </w:tc>
        <w:tc>
          <w:tcPr>
            <w:tcW w:w="645" w:type="dxa"/>
          </w:tcPr>
          <w:p w14:paraId="0000022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2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tcPr>
          <w:p w14:paraId="0000023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3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c>
          <w:tcPr>
            <w:tcW w:w="680" w:type="dxa"/>
          </w:tcPr>
          <w:p w14:paraId="0000023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82.0</w:t>
            </w:r>
          </w:p>
        </w:tc>
        <w:tc>
          <w:tcPr>
            <w:tcW w:w="680" w:type="dxa"/>
          </w:tcPr>
          <w:p w14:paraId="0000023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89.4</w:t>
            </w:r>
          </w:p>
        </w:tc>
        <w:tc>
          <w:tcPr>
            <w:tcW w:w="680" w:type="dxa"/>
          </w:tcPr>
          <w:p w14:paraId="0000023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tcPr>
          <w:p w14:paraId="0000023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767" w:type="dxa"/>
          </w:tcPr>
          <w:p w14:paraId="0000023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97.1</w:t>
            </w:r>
          </w:p>
        </w:tc>
        <w:tc>
          <w:tcPr>
            <w:tcW w:w="680" w:type="dxa"/>
          </w:tcPr>
          <w:p w14:paraId="0000023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92.4</w:t>
            </w:r>
          </w:p>
        </w:tc>
      </w:tr>
      <w:tr w:rsidR="00A2557D" w14:paraId="6F46322C"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38" w14:textId="77777777" w:rsidR="00A2557D" w:rsidRDefault="00041325">
            <w:pPr>
              <w:jc w:val="left"/>
              <w:rPr>
                <w:color w:val="000000"/>
              </w:rPr>
            </w:pPr>
            <w:r>
              <w:rPr>
                <w:b w:val="0"/>
                <w:color w:val="000000"/>
              </w:rPr>
              <w:t>Especificidade (%)</w:t>
            </w:r>
          </w:p>
        </w:tc>
        <w:tc>
          <w:tcPr>
            <w:tcW w:w="645" w:type="dxa"/>
          </w:tcPr>
          <w:p w14:paraId="0000023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tcPr>
          <w:p w14:paraId="0000023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72.1</w:t>
            </w:r>
          </w:p>
        </w:tc>
        <w:tc>
          <w:tcPr>
            <w:tcW w:w="680" w:type="dxa"/>
          </w:tcPr>
          <w:p w14:paraId="0000023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88.4</w:t>
            </w:r>
          </w:p>
        </w:tc>
        <w:tc>
          <w:tcPr>
            <w:tcW w:w="680" w:type="dxa"/>
          </w:tcPr>
          <w:p w14:paraId="0000023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3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tcPr>
          <w:p w14:paraId="0000023E"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tcPr>
          <w:p w14:paraId="0000023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tcPr>
          <w:p w14:paraId="0000024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767" w:type="dxa"/>
          </w:tcPr>
          <w:p w14:paraId="0000024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95.8</w:t>
            </w:r>
          </w:p>
        </w:tc>
        <w:tc>
          <w:tcPr>
            <w:tcW w:w="680" w:type="dxa"/>
          </w:tcPr>
          <w:p w14:paraId="0000024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88.2</w:t>
            </w:r>
          </w:p>
        </w:tc>
      </w:tr>
      <w:tr w:rsidR="00A2557D" w14:paraId="72FFC1CF"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3" w14:textId="77777777" w:rsidR="00A2557D" w:rsidRDefault="00041325">
            <w:pPr>
              <w:jc w:val="left"/>
              <w:rPr>
                <w:color w:val="000000"/>
              </w:rPr>
            </w:pPr>
            <w:r>
              <w:rPr>
                <w:b w:val="0"/>
                <w:color w:val="000000"/>
              </w:rPr>
              <w:t>F1-Score (%)</w:t>
            </w:r>
          </w:p>
        </w:tc>
        <w:tc>
          <w:tcPr>
            <w:tcW w:w="645" w:type="dxa"/>
          </w:tcPr>
          <w:p w14:paraId="0000024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tcPr>
          <w:p w14:paraId="0000024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81.2</w:t>
            </w:r>
          </w:p>
        </w:tc>
        <w:tc>
          <w:tcPr>
            <w:tcW w:w="680" w:type="dxa"/>
          </w:tcPr>
          <w:p w14:paraId="0000024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tcPr>
          <w:p w14:paraId="0000024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82.2</w:t>
            </w:r>
          </w:p>
        </w:tc>
        <w:tc>
          <w:tcPr>
            <w:tcW w:w="680" w:type="dxa"/>
          </w:tcPr>
          <w:p w14:paraId="0000024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tcPr>
          <w:p w14:paraId="00000249"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tcPr>
          <w:p w14:paraId="0000024A"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tcPr>
          <w:p w14:paraId="0000024B"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767" w:type="dxa"/>
          </w:tcPr>
          <w:p w14:paraId="0000024C"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96.3</w:t>
            </w:r>
          </w:p>
        </w:tc>
        <w:tc>
          <w:tcPr>
            <w:tcW w:w="680" w:type="dxa"/>
          </w:tcPr>
          <w:p w14:paraId="0000024D"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58BB1DE8"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E" w14:textId="77777777" w:rsidR="00A2557D" w:rsidRDefault="00041325">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24F"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tcPr>
          <w:p w14:paraId="00000250"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0.60</w:t>
            </w:r>
          </w:p>
        </w:tc>
        <w:tc>
          <w:tcPr>
            <w:tcW w:w="680" w:type="dxa"/>
          </w:tcPr>
          <w:p w14:paraId="00000251"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252"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tcPr>
          <w:p w14:paraId="00000253"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0.70</w:t>
            </w:r>
          </w:p>
        </w:tc>
        <w:tc>
          <w:tcPr>
            <w:tcW w:w="680" w:type="dxa"/>
          </w:tcPr>
          <w:p w14:paraId="00000254"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tcPr>
          <w:p w14:paraId="00000255"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tcPr>
          <w:p w14:paraId="00000256"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767" w:type="dxa"/>
          </w:tcPr>
          <w:p w14:paraId="00000257"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0.93</w:t>
            </w:r>
          </w:p>
        </w:tc>
        <w:tc>
          <w:tcPr>
            <w:tcW w:w="680" w:type="dxa"/>
          </w:tcPr>
          <w:p w14:paraId="00000258" w14:textId="77777777" w:rsidR="00A2557D" w:rsidRDefault="00041325" w:rsidP="00A01891">
            <w:pPr>
              <w:jc w:val="right"/>
              <w:cnfStyle w:val="000000000000" w:firstRow="0" w:lastRow="0" w:firstColumn="0" w:lastColumn="0" w:oddVBand="0" w:evenVBand="0" w:oddHBand="0" w:evenHBand="0" w:firstRowFirstColumn="0" w:firstRowLastColumn="0" w:lastRowFirstColumn="0" w:lastRowLastColumn="0"/>
            </w:pPr>
            <w:r>
              <w:rPr>
                <w:color w:val="000000"/>
              </w:rPr>
              <w:t>0.81</w:t>
            </w:r>
          </w:p>
        </w:tc>
      </w:tr>
    </w:tbl>
    <w:p w14:paraId="79D3B13D" w14:textId="4D39F78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25A" w14:textId="5E6A0225" w:rsidR="00A2557D" w:rsidRDefault="00041325" w:rsidP="004B663F">
      <w:pPr>
        <w:pBdr>
          <w:top w:val="nil"/>
          <w:left w:val="nil"/>
          <w:bottom w:val="nil"/>
          <w:right w:val="nil"/>
          <w:between w:val="nil"/>
        </w:pBdr>
        <w:spacing w:line="360" w:lineRule="auto"/>
        <w:ind w:firstLine="720"/>
        <w:rPr>
          <w:color w:val="000000"/>
        </w:rPr>
      </w:pPr>
      <w:r>
        <w:rPr>
          <w:color w:val="000000"/>
        </w:rPr>
        <w:t xml:space="preserve">A progressão das acurácias durante o treino e o teste para o Experimento 4 é mostrada na Figura </w:t>
      </w:r>
      <w:r w:rsidR="009A3D5E">
        <w:rPr>
          <w:color w:val="000000"/>
        </w:rPr>
        <w:t>20</w:t>
      </w:r>
      <w:r>
        <w:rPr>
          <w:color w:val="000000"/>
        </w:rPr>
        <w:t>:</w:t>
      </w:r>
    </w:p>
    <w:p w14:paraId="0000025B"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FB74783" wp14:editId="30C44F1C">
            <wp:extent cx="5932873" cy="2075180"/>
            <wp:effectExtent l="0" t="0" r="0" b="1270"/>
            <wp:docPr id="15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rotWithShape="1">
                    <a:blip r:embed="rId35"/>
                    <a:srcRect l="2632" t="7702" b="6986"/>
                    <a:stretch/>
                  </pic:blipFill>
                  <pic:spPr bwMode="auto">
                    <a:xfrm>
                      <a:off x="0" y="0"/>
                      <a:ext cx="5934325" cy="2075688"/>
                    </a:xfrm>
                    <a:prstGeom prst="rect">
                      <a:avLst/>
                    </a:prstGeom>
                    <a:ln>
                      <a:noFill/>
                    </a:ln>
                    <a:extLst>
                      <a:ext uri="{53640926-AAD7-44D8-BBD7-CCE9431645EC}">
                        <a14:shadowObscured xmlns:a14="http://schemas.microsoft.com/office/drawing/2010/main"/>
                      </a:ext>
                    </a:extLst>
                  </pic:spPr>
                </pic:pic>
              </a:graphicData>
            </a:graphic>
          </wp:inline>
        </w:drawing>
      </w:r>
    </w:p>
    <w:p w14:paraId="0000025C" w14:textId="50B4DDF9" w:rsidR="00A2557D" w:rsidRDefault="00041325" w:rsidP="00A24EBE">
      <w:pPr>
        <w:pBdr>
          <w:top w:val="nil"/>
          <w:left w:val="nil"/>
          <w:bottom w:val="nil"/>
          <w:right w:val="nil"/>
          <w:between w:val="nil"/>
        </w:pBdr>
        <w:spacing w:after="200" w:line="240" w:lineRule="auto"/>
        <w:jc w:val="left"/>
        <w:rPr>
          <w:color w:val="000000"/>
        </w:rPr>
      </w:pPr>
      <w:bookmarkStart w:id="40" w:name="_heading=h.ihv636" w:colFirst="0" w:colLast="0"/>
      <w:bookmarkEnd w:id="40"/>
      <w:r>
        <w:rPr>
          <w:color w:val="000000"/>
        </w:rPr>
        <w:t xml:space="preserve">Figura </w:t>
      </w:r>
      <w:r w:rsidR="009A3D5E">
        <w:rPr>
          <w:color w:val="000000"/>
        </w:rPr>
        <w:t>20</w:t>
      </w:r>
      <w:r>
        <w:rPr>
          <w:color w:val="000000"/>
        </w:rPr>
        <w:t>. Progressão da acurácia de treino e teste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5E" w14:textId="47694A50" w:rsidR="00A2557D" w:rsidRDefault="00041325" w:rsidP="00CE138A">
      <w:pPr>
        <w:pBdr>
          <w:top w:val="nil"/>
          <w:left w:val="nil"/>
          <w:bottom w:val="nil"/>
          <w:right w:val="nil"/>
          <w:between w:val="nil"/>
        </w:pBdr>
        <w:spacing w:line="360" w:lineRule="auto"/>
        <w:ind w:firstLine="720"/>
        <w:jc w:val="left"/>
        <w:rPr>
          <w:color w:val="000000"/>
        </w:rPr>
      </w:pPr>
      <w:r>
        <w:rPr>
          <w:color w:val="000000"/>
        </w:rPr>
        <w:t xml:space="preserve">Por fim, as matrizes de confusão normalizadas para o Experimento 4 são mostradas na Figura </w:t>
      </w:r>
      <w:r w:rsidR="009A3D5E">
        <w:rPr>
          <w:color w:val="000000"/>
        </w:rPr>
        <w:t>21</w:t>
      </w:r>
      <w:r>
        <w:rPr>
          <w:color w:val="000000"/>
        </w:rPr>
        <w:t>:</w:t>
      </w:r>
      <w:r>
        <w:rPr>
          <w:noProof/>
          <w:color w:val="000000"/>
        </w:rPr>
        <w:drawing>
          <wp:inline distT="0" distB="0" distL="0" distR="0" wp14:anchorId="28834FDE" wp14:editId="2A050470">
            <wp:extent cx="5718412" cy="2006221"/>
            <wp:effectExtent l="0" t="0" r="0" b="0"/>
            <wp:docPr id="16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36"/>
                    <a:srcRect l="1672" t="11407" r="3538" b="4268"/>
                    <a:stretch/>
                  </pic:blipFill>
                  <pic:spPr bwMode="auto">
                    <a:xfrm>
                      <a:off x="0" y="0"/>
                      <a:ext cx="5747948" cy="2016583"/>
                    </a:xfrm>
                    <a:prstGeom prst="rect">
                      <a:avLst/>
                    </a:prstGeom>
                    <a:ln>
                      <a:noFill/>
                    </a:ln>
                    <a:extLst>
                      <a:ext uri="{53640926-AAD7-44D8-BBD7-CCE9431645EC}">
                        <a14:shadowObscured xmlns:a14="http://schemas.microsoft.com/office/drawing/2010/main"/>
                      </a:ext>
                    </a:extLst>
                  </pic:spPr>
                </pic:pic>
              </a:graphicData>
            </a:graphic>
          </wp:inline>
        </w:drawing>
      </w:r>
    </w:p>
    <w:p w14:paraId="7FAF5460" w14:textId="18F2AE06" w:rsidR="00602FDE" w:rsidRDefault="00041325" w:rsidP="00A24EBE">
      <w:pPr>
        <w:pBdr>
          <w:top w:val="nil"/>
          <w:left w:val="nil"/>
          <w:bottom w:val="nil"/>
          <w:right w:val="nil"/>
          <w:between w:val="nil"/>
        </w:pBdr>
        <w:spacing w:after="200" w:line="240" w:lineRule="auto"/>
        <w:jc w:val="left"/>
        <w:rPr>
          <w:color w:val="000000"/>
        </w:rPr>
      </w:pPr>
      <w:bookmarkStart w:id="41" w:name="_heading=h.32hioqz" w:colFirst="0" w:colLast="0"/>
      <w:bookmarkEnd w:id="41"/>
      <w:r>
        <w:rPr>
          <w:color w:val="000000"/>
        </w:rPr>
        <w:t xml:space="preserve">Figura </w:t>
      </w:r>
      <w:r w:rsidR="009A3D5E">
        <w:rPr>
          <w:color w:val="000000"/>
        </w:rPr>
        <w:t>21</w:t>
      </w:r>
      <w:r>
        <w:rPr>
          <w:color w:val="000000"/>
        </w:rPr>
        <w:t>. Matrizes de confusão normalizadas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60" w14:textId="3E136B96" w:rsidR="00A2557D" w:rsidRDefault="00602FDE" w:rsidP="00AC1A7A">
      <w:pPr>
        <w:pageBreakBefore/>
        <w:pBdr>
          <w:top w:val="nil"/>
          <w:left w:val="nil"/>
          <w:bottom w:val="nil"/>
          <w:right w:val="nil"/>
          <w:between w:val="nil"/>
        </w:pBdr>
        <w:spacing w:after="200" w:line="360" w:lineRule="auto"/>
        <w:ind w:firstLine="720"/>
      </w:pPr>
      <w:r>
        <w:lastRenderedPageBreak/>
        <w:t xml:space="preserve">Finalizados os quatro experimentos propostos, objetivou-se então analisar se há entre eles alguma diferença estatisticamente relevante que justifique a utilização de diferentes tamanhos de segmentos ou mesmo a aplicação da função de ativação de tipo </w:t>
      </w:r>
      <w:proofErr w:type="spellStart"/>
      <w:r>
        <w:t>LeakyReLU</w:t>
      </w:r>
      <w:proofErr w:type="spellEnd"/>
      <w:r>
        <w:t xml:space="preserve"> para obter melhor performance. Para tal,</w:t>
      </w:r>
      <w:r w:rsidR="00173C21">
        <w:t xml:space="preserve"> dado o número pequeno de amostras por experimento (</w:t>
      </w:r>
      <w:r w:rsidR="00D24C44">
        <w:t>apenas 10</w:t>
      </w:r>
      <w:r w:rsidR="00173C21">
        <w:t>)</w:t>
      </w:r>
      <w:r>
        <w:t xml:space="preserve"> utilizamos primeiramente o teste de Shapiro-Wilk, conforme descrito em Fávero e </w:t>
      </w:r>
      <w:proofErr w:type="spellStart"/>
      <w:r>
        <w:t>Belfiore</w:t>
      </w:r>
      <w:proofErr w:type="spellEnd"/>
      <w:r>
        <w:t xml:space="preserve"> (2017), de maneira a verificar se os indicadores J de </w:t>
      </w:r>
      <w:proofErr w:type="spellStart"/>
      <w:r>
        <w:t>Youden</w:t>
      </w:r>
      <w:proofErr w:type="spellEnd"/>
      <w:r>
        <w:t xml:space="preserve"> e F1-Score de todos os experimentos se distribuem de maneira normal. Os resultados obtidos são mostrados na </w:t>
      </w:r>
      <w:r>
        <w:rPr>
          <w:color w:val="000000"/>
        </w:rPr>
        <w:t>Tabela 5.</w:t>
      </w:r>
    </w:p>
    <w:p w14:paraId="65E4468D" w14:textId="11EA0035" w:rsidR="00602FDE" w:rsidRDefault="00602FDE" w:rsidP="00680151">
      <w:pPr>
        <w:keepNext/>
        <w:pBdr>
          <w:top w:val="nil"/>
          <w:left w:val="nil"/>
          <w:bottom w:val="nil"/>
          <w:right w:val="nil"/>
          <w:between w:val="nil"/>
        </w:pBdr>
        <w:spacing w:after="40" w:line="240" w:lineRule="auto"/>
        <w:jc w:val="left"/>
        <w:rPr>
          <w:color w:val="000000"/>
        </w:rPr>
      </w:pPr>
      <w:r>
        <w:rPr>
          <w:color w:val="000000"/>
        </w:rPr>
        <w:t xml:space="preserve">Tabela 5. Resultados dos testes de normalidade para o J de </w:t>
      </w:r>
      <w:proofErr w:type="spellStart"/>
      <w:r>
        <w:rPr>
          <w:color w:val="000000"/>
        </w:rPr>
        <w:t>Youden</w:t>
      </w:r>
      <w:proofErr w:type="spellEnd"/>
      <w:r>
        <w:rPr>
          <w:color w:val="000000"/>
        </w:rPr>
        <w:t xml:space="preserve"> e F1-Score</w:t>
      </w:r>
    </w:p>
    <w:tbl>
      <w:tblPr>
        <w:tblStyle w:val="PlainTable2"/>
        <w:tblW w:w="9090" w:type="dxa"/>
        <w:tblLayout w:type="fixed"/>
        <w:tblLook w:val="06A0" w:firstRow="1" w:lastRow="0" w:firstColumn="1" w:lastColumn="0" w:noHBand="1" w:noVBand="1"/>
      </w:tblPr>
      <w:tblGrid>
        <w:gridCol w:w="1540"/>
        <w:gridCol w:w="1883"/>
        <w:gridCol w:w="1883"/>
        <w:gridCol w:w="1901"/>
        <w:gridCol w:w="1883"/>
      </w:tblGrid>
      <w:tr w:rsidR="00602FDE" w14:paraId="0BF3248F" w14:textId="77777777" w:rsidTr="000F29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01736AF0" w14:textId="77777777" w:rsidR="00602FDE" w:rsidRDefault="00602FDE" w:rsidP="00D73C69">
            <w:pPr>
              <w:jc w:val="left"/>
            </w:pPr>
            <w:r>
              <w:rPr>
                <w:b w:val="0"/>
              </w:rPr>
              <w:t>Métrica</w:t>
            </w:r>
          </w:p>
        </w:tc>
        <w:tc>
          <w:tcPr>
            <w:tcW w:w="1872" w:type="dxa"/>
          </w:tcPr>
          <w:p w14:paraId="43DA3940" w14:textId="638EDF57"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t>Exp#1</w:t>
            </w:r>
          </w:p>
        </w:tc>
        <w:tc>
          <w:tcPr>
            <w:tcW w:w="1872" w:type="dxa"/>
          </w:tcPr>
          <w:p w14:paraId="5A5E7550" w14:textId="690DE86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25D331B5" w14:textId="47F69928"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Exp#2</w:t>
            </w:r>
          </w:p>
        </w:tc>
        <w:tc>
          <w:tcPr>
            <w:tcW w:w="1890" w:type="dxa"/>
          </w:tcPr>
          <w:p w14:paraId="14968E9D" w14:textId="6F8382CD"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3226A972" w14:textId="559A1EA5"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Exp#3</w:t>
            </w:r>
          </w:p>
        </w:tc>
        <w:tc>
          <w:tcPr>
            <w:tcW w:w="1872" w:type="dxa"/>
          </w:tcPr>
          <w:p w14:paraId="194357CE" w14:textId="2191AEB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103F5934" w14:textId="233DE9E9"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Exp#4</w:t>
            </w:r>
          </w:p>
        </w:tc>
      </w:tr>
      <w:tr w:rsidR="00602FDE" w14:paraId="7EE11836"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6D24813" w14:textId="77777777" w:rsidR="00602FDE" w:rsidRDefault="00602FDE" w:rsidP="00D73C69">
            <w:pPr>
              <w:jc w:val="left"/>
              <w:rPr>
                <w:color w:val="000000"/>
              </w:rPr>
            </w:pPr>
            <w:r>
              <w:rPr>
                <w:b w:val="0"/>
                <w:color w:val="000000"/>
              </w:rPr>
              <w:t>F1-Score (%)</w:t>
            </w:r>
          </w:p>
        </w:tc>
        <w:tc>
          <w:tcPr>
            <w:tcW w:w="1872" w:type="dxa"/>
          </w:tcPr>
          <w:p w14:paraId="5C23E35B" w14:textId="618C0FB4"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0.0128</w:t>
            </w:r>
          </w:p>
        </w:tc>
        <w:tc>
          <w:tcPr>
            <w:tcW w:w="1872" w:type="dxa"/>
          </w:tcPr>
          <w:p w14:paraId="67D60DD2" w14:textId="76D22F99"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0.0076</w:t>
            </w:r>
          </w:p>
        </w:tc>
        <w:tc>
          <w:tcPr>
            <w:tcW w:w="1890" w:type="dxa"/>
          </w:tcPr>
          <w:p w14:paraId="19DD237C" w14:textId="13936C86"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0.0058</w:t>
            </w:r>
          </w:p>
        </w:tc>
        <w:tc>
          <w:tcPr>
            <w:tcW w:w="1872" w:type="dxa"/>
          </w:tcPr>
          <w:p w14:paraId="53A6F8A1" w14:textId="5543476D"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0.0622</w:t>
            </w:r>
          </w:p>
        </w:tc>
      </w:tr>
      <w:tr w:rsidR="00602FDE" w14:paraId="060DE078"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6AC615" w14:textId="77777777" w:rsidR="00602FDE" w:rsidRDefault="00602FDE" w:rsidP="00D73C69">
            <w:pPr>
              <w:jc w:val="left"/>
              <w:rPr>
                <w:color w:val="000000"/>
              </w:rPr>
            </w:pPr>
            <w:proofErr w:type="spellStart"/>
            <w:r>
              <w:rPr>
                <w:b w:val="0"/>
                <w:color w:val="000000"/>
              </w:rPr>
              <w:t>Youden</w:t>
            </w:r>
            <w:proofErr w:type="spellEnd"/>
            <w:r>
              <w:rPr>
                <w:b w:val="0"/>
                <w:color w:val="000000"/>
              </w:rPr>
              <w:t xml:space="preserve"> J (-)</w:t>
            </w:r>
          </w:p>
        </w:tc>
        <w:tc>
          <w:tcPr>
            <w:tcW w:w="1872" w:type="dxa"/>
          </w:tcPr>
          <w:p w14:paraId="473DCDD9" w14:textId="4FA8C4F4"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0.0339</w:t>
            </w:r>
          </w:p>
        </w:tc>
        <w:tc>
          <w:tcPr>
            <w:tcW w:w="1872" w:type="dxa"/>
          </w:tcPr>
          <w:p w14:paraId="290EDCD8" w14:textId="1118150A"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0.0190</w:t>
            </w:r>
          </w:p>
        </w:tc>
        <w:tc>
          <w:tcPr>
            <w:tcW w:w="1890" w:type="dxa"/>
          </w:tcPr>
          <w:p w14:paraId="3A3B0A3C" w14:textId="008F8F7B"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0.0157</w:t>
            </w:r>
          </w:p>
        </w:tc>
        <w:tc>
          <w:tcPr>
            <w:tcW w:w="1872" w:type="dxa"/>
          </w:tcPr>
          <w:p w14:paraId="06046961" w14:textId="1579178C"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0.0565</w:t>
            </w:r>
          </w:p>
        </w:tc>
      </w:tr>
    </w:tbl>
    <w:p w14:paraId="0EEE4546" w14:textId="4BA2B86D" w:rsidR="00602FDE" w:rsidRDefault="00A01891" w:rsidP="00602FDE">
      <w:pPr>
        <w:pBdr>
          <w:top w:val="nil"/>
          <w:left w:val="nil"/>
          <w:bottom w:val="nil"/>
          <w:right w:val="nil"/>
          <w:between w:val="nil"/>
        </w:pBdr>
        <w:spacing w:after="200" w:line="360" w:lineRule="auto"/>
        <w:rPr>
          <w:color w:val="000000"/>
        </w:rPr>
      </w:pPr>
      <w:r>
        <w:rPr>
          <w:color w:val="000000"/>
        </w:rPr>
        <w:t>Fonte: Resultados originais da pesquisa</w:t>
      </w:r>
    </w:p>
    <w:p w14:paraId="5FB90EED" w14:textId="1DFE3AE8" w:rsidR="009D4528" w:rsidRDefault="009D4528" w:rsidP="004B663F">
      <w:pPr>
        <w:pBdr>
          <w:top w:val="nil"/>
          <w:left w:val="nil"/>
          <w:bottom w:val="nil"/>
          <w:right w:val="nil"/>
          <w:between w:val="nil"/>
        </w:pBdr>
        <w:spacing w:after="200" w:line="360" w:lineRule="auto"/>
        <w:ind w:firstLine="720"/>
        <w:rPr>
          <w:color w:val="000000"/>
        </w:rPr>
      </w:pPr>
      <w:r>
        <w:rPr>
          <w:color w:val="000000"/>
        </w:rPr>
        <w:t xml:space="preserve">Com base nos P-Valores obtidos, podemos afirmar que para um </w:t>
      </w:r>
      <w:r w:rsidR="00A24EBE">
        <w:rPr>
          <w:color w:val="000000"/>
        </w:rPr>
        <w:t>nível de significância de 1%</w:t>
      </w:r>
      <w:r>
        <w:rPr>
          <w:color w:val="000000"/>
        </w:rPr>
        <w:t xml:space="preserve"> os valores em questão se distribuem de maneira normalizada</w:t>
      </w:r>
      <w:r w:rsidR="00A24EBE">
        <w:rPr>
          <w:color w:val="000000"/>
        </w:rPr>
        <w:t>, não rejeitando-se, portanto, a hipótese nula</w:t>
      </w:r>
      <w:r>
        <w:rPr>
          <w:color w:val="000000"/>
        </w:rPr>
        <w:t>.</w:t>
      </w:r>
      <w:r w:rsidR="00173C21">
        <w:rPr>
          <w:color w:val="000000"/>
        </w:rPr>
        <w:t xml:space="preserve"> Então, procedemos com uma análise do tipo ANOVA, também descrita em Fávero e </w:t>
      </w:r>
      <w:proofErr w:type="spellStart"/>
      <w:r w:rsidR="00173C21">
        <w:rPr>
          <w:color w:val="000000"/>
        </w:rPr>
        <w:t>Belfiore</w:t>
      </w:r>
      <w:proofErr w:type="spellEnd"/>
      <w:r w:rsidR="00173C21">
        <w:rPr>
          <w:color w:val="000000"/>
        </w:rPr>
        <w:t xml:space="preserve"> (2017), de modo a analisar uma possível diferença estatística entre os quatro experimentos nos indicadores J de </w:t>
      </w:r>
      <w:proofErr w:type="spellStart"/>
      <w:r w:rsidR="00173C21">
        <w:rPr>
          <w:color w:val="000000"/>
        </w:rPr>
        <w:t>Youden</w:t>
      </w:r>
      <w:proofErr w:type="spellEnd"/>
      <w:r w:rsidR="00173C21">
        <w:rPr>
          <w:color w:val="000000"/>
        </w:rPr>
        <w:t xml:space="preserve"> e F1-Score. Os resultados são apresentados na Tabela 6:</w:t>
      </w:r>
    </w:p>
    <w:tbl>
      <w:tblPr>
        <w:tblStyle w:val="PlainTable2"/>
        <w:tblpPr w:leftFromText="180" w:rightFromText="180" w:vertAnchor="text" w:horzAnchor="margin" w:tblpY="338"/>
        <w:tblW w:w="9090" w:type="dxa"/>
        <w:tblLayout w:type="fixed"/>
        <w:tblLook w:val="06A0" w:firstRow="1" w:lastRow="0" w:firstColumn="1" w:lastColumn="0" w:noHBand="1" w:noVBand="1"/>
      </w:tblPr>
      <w:tblGrid>
        <w:gridCol w:w="4590"/>
        <w:gridCol w:w="4500"/>
      </w:tblGrid>
      <w:tr w:rsidR="000F2999" w14:paraId="4A39B14F" w14:textId="77777777" w:rsidTr="000F29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90" w:type="dxa"/>
          </w:tcPr>
          <w:p w14:paraId="570DBA1F" w14:textId="77777777" w:rsidR="000F2999" w:rsidRDefault="000F2999" w:rsidP="000F2999">
            <w:pPr>
              <w:jc w:val="left"/>
            </w:pPr>
            <w:r>
              <w:rPr>
                <w:b w:val="0"/>
              </w:rPr>
              <w:t>Métrica</w:t>
            </w:r>
          </w:p>
        </w:tc>
        <w:tc>
          <w:tcPr>
            <w:tcW w:w="4500" w:type="dxa"/>
          </w:tcPr>
          <w:p w14:paraId="44AA0975" w14:textId="77777777" w:rsidR="000F2999" w:rsidRPr="00602FDE" w:rsidRDefault="000F2999" w:rsidP="000F2999">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Pr>
                <w:b w:val="0"/>
                <w:color w:val="000000"/>
              </w:rPr>
              <w:t xml:space="preserve"> ANOVA</w:t>
            </w:r>
          </w:p>
        </w:tc>
      </w:tr>
      <w:tr w:rsidR="000F2999" w14:paraId="1837EB4A"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2253FB71" w14:textId="77777777" w:rsidR="000F2999" w:rsidRDefault="000F2999" w:rsidP="000F2999">
            <w:pPr>
              <w:jc w:val="left"/>
              <w:rPr>
                <w:color w:val="000000"/>
              </w:rPr>
            </w:pPr>
            <w:r>
              <w:rPr>
                <w:b w:val="0"/>
                <w:color w:val="000000"/>
              </w:rPr>
              <w:t>F1-Score (%)</w:t>
            </w:r>
          </w:p>
        </w:tc>
        <w:tc>
          <w:tcPr>
            <w:tcW w:w="4500" w:type="dxa"/>
          </w:tcPr>
          <w:p w14:paraId="0AE1EC6E" w14:textId="77777777" w:rsidR="000F2999" w:rsidRDefault="000F2999" w:rsidP="000F2999">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0.9935</w:t>
            </w:r>
          </w:p>
        </w:tc>
      </w:tr>
      <w:tr w:rsidR="000F2999" w14:paraId="45EBB462"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344A399E" w14:textId="77777777" w:rsidR="000F2999" w:rsidRDefault="000F2999" w:rsidP="000F2999">
            <w:pPr>
              <w:jc w:val="left"/>
              <w:rPr>
                <w:color w:val="000000"/>
              </w:rPr>
            </w:pPr>
            <w:proofErr w:type="spellStart"/>
            <w:r>
              <w:rPr>
                <w:b w:val="0"/>
                <w:color w:val="000000"/>
              </w:rPr>
              <w:t>Youden</w:t>
            </w:r>
            <w:proofErr w:type="spellEnd"/>
            <w:r>
              <w:rPr>
                <w:b w:val="0"/>
                <w:color w:val="000000"/>
              </w:rPr>
              <w:t xml:space="preserve"> J (-)</w:t>
            </w:r>
          </w:p>
        </w:tc>
        <w:tc>
          <w:tcPr>
            <w:tcW w:w="4500" w:type="dxa"/>
          </w:tcPr>
          <w:p w14:paraId="1E914408" w14:textId="77777777" w:rsidR="000F2999" w:rsidRDefault="000F2999" w:rsidP="000F2999">
            <w:pPr>
              <w:jc w:val="right"/>
              <w:cnfStyle w:val="000000000000" w:firstRow="0" w:lastRow="0" w:firstColumn="0" w:lastColumn="0" w:oddVBand="0" w:evenVBand="0" w:oddHBand="0" w:evenHBand="0" w:firstRowFirstColumn="0" w:firstRowLastColumn="0" w:lastRowFirstColumn="0" w:lastRowLastColumn="0"/>
            </w:pPr>
            <w:r>
              <w:rPr>
                <w:color w:val="000000"/>
              </w:rPr>
              <w:t>0.9957</w:t>
            </w:r>
          </w:p>
        </w:tc>
      </w:tr>
    </w:tbl>
    <w:p w14:paraId="0BC19794" w14:textId="5EA8EF1C" w:rsidR="00173C21" w:rsidRDefault="00173C21" w:rsidP="00680151">
      <w:pPr>
        <w:keepNext/>
        <w:pBdr>
          <w:top w:val="nil"/>
          <w:left w:val="nil"/>
          <w:bottom w:val="nil"/>
          <w:right w:val="nil"/>
          <w:between w:val="nil"/>
        </w:pBdr>
        <w:spacing w:after="40" w:line="240" w:lineRule="auto"/>
        <w:jc w:val="left"/>
        <w:rPr>
          <w:color w:val="000000"/>
        </w:rPr>
      </w:pPr>
      <w:r>
        <w:rPr>
          <w:color w:val="000000"/>
        </w:rPr>
        <w:t xml:space="preserve">Tabela 6. Resultados dos testes de ANOVA para o J de </w:t>
      </w:r>
      <w:proofErr w:type="spellStart"/>
      <w:r>
        <w:rPr>
          <w:color w:val="000000"/>
        </w:rPr>
        <w:t>Youden</w:t>
      </w:r>
      <w:proofErr w:type="spellEnd"/>
      <w:r>
        <w:rPr>
          <w:color w:val="000000"/>
        </w:rPr>
        <w:t xml:space="preserve"> e F1-Score</w:t>
      </w:r>
    </w:p>
    <w:p w14:paraId="6EC85E3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22BFA98D" w14:textId="1D083F8B" w:rsidR="00173C21" w:rsidRDefault="00A24EBE" w:rsidP="004B663F">
      <w:pPr>
        <w:pBdr>
          <w:top w:val="nil"/>
          <w:left w:val="nil"/>
          <w:bottom w:val="nil"/>
          <w:right w:val="nil"/>
          <w:between w:val="nil"/>
        </w:pBdr>
        <w:spacing w:after="200" w:line="360" w:lineRule="auto"/>
        <w:ind w:firstLine="720"/>
        <w:rPr>
          <w:color w:val="000000"/>
        </w:rPr>
      </w:pPr>
      <w:r>
        <w:rPr>
          <w:color w:val="000000"/>
        </w:rPr>
        <w:t xml:space="preserve">Mais uma vez, foi possível concluir que para um intervalo de confiança de 99% que as quatro amostras provenientes dos quatros experimentos são estatisticamente iguais, não havendo, portanto, nenhum ganho mesurável quando se alterou a função de ativação e/ou o tamanho do segmento das amostras de áudio. Para finalizar a análise, na </w:t>
      </w:r>
      <w:r w:rsidR="009A3D5E">
        <w:rPr>
          <w:color w:val="000000"/>
        </w:rPr>
        <w:t>F</w:t>
      </w:r>
      <w:r>
        <w:rPr>
          <w:color w:val="000000"/>
        </w:rPr>
        <w:t xml:space="preserve">igura </w:t>
      </w:r>
      <w:r w:rsidR="009A3D5E">
        <w:rPr>
          <w:color w:val="000000"/>
        </w:rPr>
        <w:t>22</w:t>
      </w:r>
      <w:r>
        <w:rPr>
          <w:color w:val="000000"/>
        </w:rPr>
        <w:t xml:space="preserve"> é possível ter um panorama visual de que, de fato, as amostras são estatisticamente indiferentes.</w:t>
      </w:r>
    </w:p>
    <w:p w14:paraId="162D5ABF" w14:textId="64FF2142" w:rsidR="00A24EBE" w:rsidRDefault="00A24EBE" w:rsidP="00602FDE">
      <w:pPr>
        <w:pBdr>
          <w:top w:val="nil"/>
          <w:left w:val="nil"/>
          <w:bottom w:val="nil"/>
          <w:right w:val="nil"/>
          <w:between w:val="nil"/>
        </w:pBdr>
        <w:spacing w:after="200" w:line="360" w:lineRule="auto"/>
        <w:rPr>
          <w:color w:val="000000"/>
        </w:rPr>
      </w:pPr>
    </w:p>
    <w:p w14:paraId="2AABD2F2" w14:textId="216BE7F8" w:rsidR="00A24EBE" w:rsidRDefault="00AA3AD7" w:rsidP="00602FDE">
      <w:pPr>
        <w:pBdr>
          <w:top w:val="nil"/>
          <w:left w:val="nil"/>
          <w:bottom w:val="nil"/>
          <w:right w:val="nil"/>
          <w:between w:val="nil"/>
        </w:pBdr>
        <w:spacing w:after="200" w:line="360" w:lineRule="auto"/>
        <w:rPr>
          <w:color w:val="000000"/>
        </w:rPr>
      </w:pPr>
      <w:r w:rsidRPr="00AA3AD7">
        <w:rPr>
          <w:noProof/>
          <w:color w:val="000000"/>
        </w:rPr>
        <w:lastRenderedPageBreak/>
        <w:drawing>
          <wp:inline distT="0" distB="0" distL="0" distR="0" wp14:anchorId="43AEE1BF" wp14:editId="2CE979A7">
            <wp:extent cx="5636620" cy="2653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33"/>
                    <a:stretch/>
                  </pic:blipFill>
                  <pic:spPr bwMode="auto">
                    <a:xfrm>
                      <a:off x="0" y="0"/>
                      <a:ext cx="5636620" cy="2653030"/>
                    </a:xfrm>
                    <a:prstGeom prst="rect">
                      <a:avLst/>
                    </a:prstGeom>
                    <a:ln>
                      <a:noFill/>
                    </a:ln>
                    <a:extLst>
                      <a:ext uri="{53640926-AAD7-44D8-BBD7-CCE9431645EC}">
                        <a14:shadowObscured xmlns:a14="http://schemas.microsoft.com/office/drawing/2010/main"/>
                      </a:ext>
                    </a:extLst>
                  </pic:spPr>
                </pic:pic>
              </a:graphicData>
            </a:graphic>
          </wp:inline>
        </w:drawing>
      </w:r>
    </w:p>
    <w:p w14:paraId="27E0EDBA" w14:textId="24B11EA3" w:rsidR="00A24EBE" w:rsidRDefault="00A24EBE" w:rsidP="00A24EBE">
      <w:pPr>
        <w:pBdr>
          <w:top w:val="nil"/>
          <w:left w:val="nil"/>
          <w:bottom w:val="nil"/>
          <w:right w:val="nil"/>
          <w:between w:val="nil"/>
        </w:pBdr>
        <w:spacing w:after="200" w:line="240" w:lineRule="auto"/>
        <w:jc w:val="left"/>
        <w:rPr>
          <w:color w:val="000000"/>
        </w:rPr>
      </w:pPr>
      <w:r>
        <w:rPr>
          <w:color w:val="000000"/>
        </w:rPr>
        <w:t xml:space="preserve">Figura </w:t>
      </w:r>
      <w:r w:rsidR="009A3D5E">
        <w:rPr>
          <w:color w:val="000000"/>
        </w:rPr>
        <w:t>22</w:t>
      </w:r>
      <w:r>
        <w:rPr>
          <w:color w:val="000000"/>
        </w:rPr>
        <w:t xml:space="preserve">. Gráfico do tipo </w:t>
      </w:r>
      <w:r w:rsidR="009504C8">
        <w:rPr>
          <w:color w:val="000000"/>
        </w:rPr>
        <w:t>“</w:t>
      </w:r>
      <w:r>
        <w:rPr>
          <w:color w:val="000000"/>
        </w:rPr>
        <w:t>box-</w:t>
      </w:r>
      <w:proofErr w:type="spellStart"/>
      <w:r>
        <w:rPr>
          <w:color w:val="000000"/>
        </w:rPr>
        <w:t>plot</w:t>
      </w:r>
      <w:proofErr w:type="spellEnd"/>
      <w:r w:rsidR="009504C8">
        <w:rPr>
          <w:color w:val="000000"/>
        </w:rPr>
        <w:t>”</w:t>
      </w:r>
      <w:r>
        <w:rPr>
          <w:color w:val="000000"/>
        </w:rPr>
        <w:t xml:space="preserve"> contendo a média e variância para F1-Score (</w:t>
      </w:r>
      <w:r w:rsidR="00AA3AD7">
        <w:rPr>
          <w:color w:val="000000"/>
        </w:rPr>
        <w:t>A</w:t>
      </w:r>
      <w:r>
        <w:rPr>
          <w:color w:val="000000"/>
        </w:rPr>
        <w:t xml:space="preserve">) e J de </w:t>
      </w:r>
      <w:proofErr w:type="spellStart"/>
      <w:r>
        <w:rPr>
          <w:color w:val="000000"/>
        </w:rPr>
        <w:t>Youden</w:t>
      </w:r>
      <w:proofErr w:type="spellEnd"/>
      <w:r>
        <w:rPr>
          <w:color w:val="000000"/>
        </w:rPr>
        <w:t xml:space="preserve"> (</w:t>
      </w:r>
      <w:r w:rsidR="00AA3AD7">
        <w:rPr>
          <w:color w:val="000000"/>
        </w:rPr>
        <w:t>B</w:t>
      </w:r>
      <w:r>
        <w:rPr>
          <w:color w:val="000000"/>
        </w:rPr>
        <w:t>) em ca</w:t>
      </w:r>
      <w:r w:rsidR="00AA3AD7">
        <w:rPr>
          <w:color w:val="000000"/>
        </w:rPr>
        <w:t>d</w:t>
      </w:r>
      <w:r>
        <w:rPr>
          <w:color w:val="000000"/>
        </w:rPr>
        <w:t>a um dos experimentos executados</w:t>
      </w:r>
      <w:r>
        <w:rPr>
          <w:color w:val="000000"/>
        </w:rPr>
        <w:br/>
        <w:t xml:space="preserve">Fonte: </w:t>
      </w:r>
      <w:r w:rsidR="005D7F83" w:rsidRPr="005D7F83">
        <w:rPr>
          <w:color w:val="000000"/>
        </w:rPr>
        <w:t>Resultados originais da pesqui</w:t>
      </w:r>
      <w:r w:rsidR="005D7F83">
        <w:rPr>
          <w:color w:val="000000"/>
        </w:rPr>
        <w:t>sa</w:t>
      </w:r>
    </w:p>
    <w:p w14:paraId="4988FB27" w14:textId="77777777" w:rsidR="00602FDE" w:rsidRDefault="00602FDE"/>
    <w:p w14:paraId="00000261" w14:textId="413E3AC8" w:rsidR="00A2557D" w:rsidRDefault="00291CFD">
      <w:pPr>
        <w:pBdr>
          <w:top w:val="nil"/>
          <w:left w:val="nil"/>
          <w:bottom w:val="nil"/>
          <w:right w:val="nil"/>
          <w:between w:val="nil"/>
        </w:pBdr>
        <w:spacing w:line="360" w:lineRule="auto"/>
        <w:jc w:val="left"/>
        <w:rPr>
          <w:b/>
          <w:color w:val="000000"/>
        </w:rPr>
      </w:pPr>
      <w:r>
        <w:rPr>
          <w:b/>
          <w:color w:val="000000"/>
        </w:rPr>
        <w:t>Conclusões</w:t>
      </w:r>
    </w:p>
    <w:p w14:paraId="00000262" w14:textId="77777777" w:rsidR="00A2557D" w:rsidRDefault="00A2557D">
      <w:pPr>
        <w:pBdr>
          <w:top w:val="nil"/>
          <w:left w:val="nil"/>
          <w:bottom w:val="nil"/>
          <w:right w:val="nil"/>
          <w:between w:val="nil"/>
        </w:pBdr>
        <w:spacing w:line="360" w:lineRule="auto"/>
        <w:jc w:val="left"/>
        <w:rPr>
          <w:color w:val="000000"/>
        </w:rPr>
      </w:pPr>
    </w:p>
    <w:p w14:paraId="7E57235E" w14:textId="629C4A8B" w:rsidR="00FE342E" w:rsidRDefault="00FE342E" w:rsidP="00FE342E">
      <w:pPr>
        <w:spacing w:line="360" w:lineRule="auto"/>
        <w:ind w:firstLine="708"/>
      </w:pPr>
      <w:bookmarkStart w:id="42" w:name="_heading=h.1hmsyys" w:colFirst="0" w:colLast="0"/>
      <w:bookmarkEnd w:id="42"/>
      <w:r>
        <w:t xml:space="preserve">O propósito principal do trabalho aqui proposto consistiu em avaliar a viabilidade de se implementar, através de redes neurais, um classificador de sons capaz de identificar a presença ou não de um motor a combustão em funcionamento dentro de recortes sonoros, por meio da análise de seus espectrogramas em função do tempo. No que tange à essa finalidade, o trabalho apresentou bons resultados que se refletem nos altos índices de F1-Score e J de </w:t>
      </w:r>
      <w:proofErr w:type="spellStart"/>
      <w:r>
        <w:t>Youden</w:t>
      </w:r>
      <w:proofErr w:type="spellEnd"/>
      <w:r>
        <w:t xml:space="preserve">, com valores absolutos sempre numa média de 85% em suas respectivas escalas. Desse modo, seria possível avançar nos estudos e trabalhos para </w:t>
      </w:r>
      <w:proofErr w:type="spellStart"/>
      <w:r>
        <w:t>prototipar</w:t>
      </w:r>
      <w:proofErr w:type="spellEnd"/>
      <w:r>
        <w:t xml:space="preserve"> aplicações que dependam de tal processamento sonoro, abrindo caminho para outras derivações de um classificador de tal tipo.</w:t>
      </w:r>
    </w:p>
    <w:p w14:paraId="20E4997B" w14:textId="30644C83" w:rsidR="00FE342E" w:rsidRDefault="00FE342E" w:rsidP="00FE342E">
      <w:pPr>
        <w:spacing w:line="360" w:lineRule="auto"/>
        <w:ind w:firstLine="708"/>
      </w:pPr>
      <w:r>
        <w:t>Como propósito secundário, avaliou-se o impacto tanto do tamanho do segmento sonora para análise (476ms e 952ms) como da função de ativação (</w:t>
      </w:r>
      <w:proofErr w:type="spellStart"/>
      <w:r>
        <w:t>ReLU</w:t>
      </w:r>
      <w:proofErr w:type="spellEnd"/>
      <w:r>
        <w:t xml:space="preserve"> e </w:t>
      </w:r>
      <w:proofErr w:type="spellStart"/>
      <w:r>
        <w:t>LeakyReLU</w:t>
      </w:r>
      <w:proofErr w:type="spellEnd"/>
      <w:r>
        <w:t xml:space="preserve"> 10%), repetindo-se a etapa de treino, teste e validação para cada uma das quatro combinações possíveis de variação desses parâmetros, no que foram chamados ‘quatro experimentos’. Essa etapa resultou que, estatisticamente, não há diferença significante entre os quatro experimentos e, portanto, a alteração dos parâmetros não melhorou ou piorou performance global do modelo, possuindo um impacto indiferente. Estudos posteriores são encorajados com diferentes variações destes e de outros parâmetros, e só não foram aqui executados devido ao alto custo computacional para repetir cada um dos experimentos, o que demandaria uma janela de tempo mais longa para a conclusão do trabalho.</w:t>
      </w:r>
    </w:p>
    <w:p w14:paraId="00000264" w14:textId="77777777" w:rsidR="00A2557D" w:rsidRDefault="00A2557D">
      <w:pPr>
        <w:spacing w:line="360" w:lineRule="auto"/>
      </w:pPr>
    </w:p>
    <w:p w14:paraId="00000265" w14:textId="05081B5D" w:rsidR="00A2557D" w:rsidRDefault="00041325">
      <w:pPr>
        <w:spacing w:line="360" w:lineRule="auto"/>
        <w:jc w:val="left"/>
      </w:pPr>
      <w:r>
        <w:rPr>
          <w:b/>
        </w:rPr>
        <w:t>Agradecimento</w:t>
      </w:r>
    </w:p>
    <w:p w14:paraId="00000266" w14:textId="77777777" w:rsidR="00A2557D" w:rsidRDefault="00041325">
      <w:pPr>
        <w:spacing w:line="360" w:lineRule="auto"/>
        <w:jc w:val="left"/>
      </w:pPr>
      <w:r>
        <w:t xml:space="preserve"> </w:t>
      </w:r>
    </w:p>
    <w:p w14:paraId="00000267" w14:textId="31ECBABD" w:rsidR="00A2557D" w:rsidRDefault="00041325">
      <w:pPr>
        <w:spacing w:line="360" w:lineRule="auto"/>
      </w:pPr>
      <w:r>
        <w:tab/>
      </w:r>
      <w:r w:rsidR="00FE342E">
        <w:t xml:space="preserve">Agradeço primeiramente </w:t>
      </w:r>
      <w:r w:rsidR="00FE1C7E">
        <w:t>a</w:t>
      </w:r>
      <w:r w:rsidR="00FE342E">
        <w:t xml:space="preserve"> Deus pela oportunidade de </w:t>
      </w:r>
      <w:r w:rsidR="000E7D09">
        <w:t>realizar</w:t>
      </w:r>
      <w:r w:rsidR="00FE342E">
        <w:t xml:space="preserve"> </w:t>
      </w:r>
      <w:r w:rsidR="000E7D09">
        <w:t>e</w:t>
      </w:r>
      <w:r w:rsidR="00FE342E">
        <w:t xml:space="preserve">studos de pós-graduação. Agradeço também </w:t>
      </w:r>
      <w:r w:rsidR="00FE1C7E">
        <w:t>a</w:t>
      </w:r>
      <w:r w:rsidR="00FE342E">
        <w:t xml:space="preserve"> minha família, especialmente aos meus pais Marco e </w:t>
      </w:r>
      <w:proofErr w:type="spellStart"/>
      <w:r w:rsidR="00FE342E">
        <w:t>Ioná</w:t>
      </w:r>
      <w:proofErr w:type="spellEnd"/>
      <w:r w:rsidR="00FE342E">
        <w:t xml:space="preserve"> e minha esposa Jennifer,</w:t>
      </w:r>
      <w:r w:rsidR="000E7D09">
        <w:t xml:space="preserve"> que são </w:t>
      </w:r>
      <w:r w:rsidR="00FE342E">
        <w:t>os maiores incentivadores do meu progresso</w:t>
      </w:r>
      <w:r w:rsidR="000E7D09">
        <w:t xml:space="preserve"> intelectual</w:t>
      </w:r>
      <w:r w:rsidR="00FE342E">
        <w:t>.</w:t>
      </w:r>
    </w:p>
    <w:p w14:paraId="00000268" w14:textId="77777777" w:rsidR="00A2557D" w:rsidRDefault="00A2557D">
      <w:pPr>
        <w:spacing w:line="360" w:lineRule="auto"/>
      </w:pPr>
    </w:p>
    <w:p w14:paraId="00000269" w14:textId="77777777" w:rsidR="00A2557D" w:rsidRPr="00EB078C" w:rsidRDefault="00041325">
      <w:pPr>
        <w:spacing w:line="360" w:lineRule="auto"/>
        <w:rPr>
          <w:b/>
          <w:lang w:val="en-US"/>
        </w:rPr>
      </w:pPr>
      <w:bookmarkStart w:id="43" w:name="_heading=h.41mghml" w:colFirst="0" w:colLast="0"/>
      <w:bookmarkEnd w:id="43"/>
      <w:proofErr w:type="spellStart"/>
      <w:r w:rsidRPr="00EB078C">
        <w:rPr>
          <w:b/>
          <w:lang w:val="en-US"/>
        </w:rPr>
        <w:t>Referências</w:t>
      </w:r>
      <w:proofErr w:type="spellEnd"/>
    </w:p>
    <w:p w14:paraId="0000026A" w14:textId="77777777" w:rsidR="00A2557D" w:rsidRPr="00EB078C" w:rsidRDefault="00A2557D">
      <w:pPr>
        <w:spacing w:line="360" w:lineRule="auto"/>
        <w:rPr>
          <w:b/>
          <w:lang w:val="en-US"/>
        </w:rPr>
      </w:pPr>
    </w:p>
    <w:p w14:paraId="0000026B" w14:textId="77777777" w:rsidR="00A2557D" w:rsidRDefault="00041325">
      <w:pPr>
        <w:pBdr>
          <w:top w:val="nil"/>
          <w:left w:val="nil"/>
          <w:bottom w:val="nil"/>
          <w:right w:val="nil"/>
          <w:between w:val="nil"/>
        </w:pBdr>
        <w:rPr>
          <w:color w:val="000000"/>
        </w:rPr>
      </w:pPr>
      <w:r w:rsidRPr="00EB078C">
        <w:rPr>
          <w:color w:val="000000"/>
          <w:lang w:val="en-US"/>
        </w:rPr>
        <w:t xml:space="preserve">Analytics Vidhya. 2022. Vehicle Sound Classification Using Deep Learning. </w:t>
      </w:r>
      <w:r>
        <w:rPr>
          <w:color w:val="000000"/>
        </w:rPr>
        <w:t>Disponível em &lt;https://www.analyticsvidhya.com/blog/2022/01/vehicle-sound-classification-using-deep-learning&gt;. Acesso em 3 de outubro de 2022.</w:t>
      </w:r>
    </w:p>
    <w:p w14:paraId="0000026C" w14:textId="77777777" w:rsidR="00A2557D" w:rsidRDefault="00A2557D">
      <w:pPr>
        <w:pBdr>
          <w:top w:val="nil"/>
          <w:left w:val="nil"/>
          <w:bottom w:val="nil"/>
          <w:right w:val="nil"/>
          <w:between w:val="nil"/>
        </w:pBdr>
        <w:rPr>
          <w:color w:val="000000"/>
        </w:rPr>
      </w:pPr>
    </w:p>
    <w:p w14:paraId="0000026D" w14:textId="77777777" w:rsidR="00A2557D" w:rsidRDefault="00041325">
      <w:pPr>
        <w:pBdr>
          <w:top w:val="nil"/>
          <w:left w:val="nil"/>
          <w:bottom w:val="nil"/>
          <w:right w:val="nil"/>
          <w:between w:val="nil"/>
        </w:pBdr>
        <w:rPr>
          <w:color w:val="000000"/>
        </w:rPr>
      </w:pPr>
      <w:r>
        <w:rPr>
          <w:color w:val="000000"/>
        </w:rPr>
        <w:t xml:space="preserve">Bishop, C. 1995. Training </w:t>
      </w:r>
      <w:proofErr w:type="spellStart"/>
      <w:r>
        <w:rPr>
          <w:color w:val="000000"/>
        </w:rPr>
        <w:t>with</w:t>
      </w:r>
      <w:proofErr w:type="spellEnd"/>
      <w:r>
        <w:rPr>
          <w:color w:val="000000"/>
        </w:rPr>
        <w:t xml:space="preserve"> </w:t>
      </w:r>
      <w:proofErr w:type="spellStart"/>
      <w:r>
        <w:rPr>
          <w:color w:val="000000"/>
        </w:rPr>
        <w:t>Noise</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Equivalent</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Tikhonov</w:t>
      </w:r>
      <w:proofErr w:type="spellEnd"/>
      <w:r>
        <w:rPr>
          <w:color w:val="000000"/>
        </w:rPr>
        <w:t xml:space="preserve"> </w:t>
      </w:r>
      <w:proofErr w:type="spellStart"/>
      <w:r>
        <w:rPr>
          <w:color w:val="000000"/>
        </w:rPr>
        <w:t>Regularization</w:t>
      </w:r>
      <w:proofErr w:type="spellEnd"/>
      <w:r>
        <w:rPr>
          <w:color w:val="000000"/>
        </w:rPr>
        <w:t xml:space="preserve">. Neural </w:t>
      </w:r>
      <w:proofErr w:type="spellStart"/>
      <w:r>
        <w:rPr>
          <w:color w:val="000000"/>
        </w:rPr>
        <w:t>Computation</w:t>
      </w:r>
      <w:proofErr w:type="spellEnd"/>
      <w:r>
        <w:rPr>
          <w:color w:val="000000"/>
        </w:rPr>
        <w:t>, vol.7, no.1: 108-116.</w:t>
      </w:r>
    </w:p>
    <w:p w14:paraId="0000026E" w14:textId="77777777" w:rsidR="00A2557D" w:rsidRDefault="00A2557D">
      <w:pPr>
        <w:pBdr>
          <w:top w:val="nil"/>
          <w:left w:val="nil"/>
          <w:bottom w:val="nil"/>
          <w:right w:val="nil"/>
          <w:between w:val="nil"/>
        </w:pBdr>
        <w:rPr>
          <w:color w:val="000000"/>
        </w:rPr>
      </w:pPr>
    </w:p>
    <w:p w14:paraId="0000026F" w14:textId="77777777" w:rsidR="00A2557D" w:rsidRPr="00EB078C" w:rsidRDefault="00041325">
      <w:pPr>
        <w:pBdr>
          <w:top w:val="nil"/>
          <w:left w:val="nil"/>
          <w:bottom w:val="nil"/>
          <w:right w:val="nil"/>
          <w:between w:val="nil"/>
        </w:pBdr>
        <w:rPr>
          <w:color w:val="000000"/>
          <w:lang w:val="en-US"/>
        </w:rPr>
      </w:pPr>
      <w:proofErr w:type="spellStart"/>
      <w:r>
        <w:rPr>
          <w:color w:val="000000"/>
        </w:rPr>
        <w:t>Bhatia</w:t>
      </w:r>
      <w:proofErr w:type="spellEnd"/>
      <w:r>
        <w:rPr>
          <w:color w:val="000000"/>
        </w:rPr>
        <w:t xml:space="preserve">, R. 2018. </w:t>
      </w:r>
      <w:r w:rsidRPr="00EB078C">
        <w:rPr>
          <w:color w:val="000000"/>
          <w:lang w:val="en-US"/>
        </w:rPr>
        <w:t xml:space="preserve">How do Machine Learning algorithms differ from traditional algorithms? </w:t>
      </w:r>
      <w:proofErr w:type="spellStart"/>
      <w:r>
        <w:rPr>
          <w:color w:val="000000"/>
        </w:rPr>
        <w:t>Analytics</w:t>
      </w:r>
      <w:proofErr w:type="spellEnd"/>
      <w:r>
        <w:rPr>
          <w:color w:val="000000"/>
        </w:rPr>
        <w:t xml:space="preserve"> </w:t>
      </w:r>
      <w:proofErr w:type="spellStart"/>
      <w:r>
        <w:rPr>
          <w:color w:val="000000"/>
        </w:rPr>
        <w:t>India</w:t>
      </w:r>
      <w:proofErr w:type="spellEnd"/>
      <w:r>
        <w:rPr>
          <w:color w:val="000000"/>
        </w:rPr>
        <w:t xml:space="preserve"> Magazine. Disponível em: &lt;https://analyticsindiamag.com/how-do-machine-learning-algorithms-differ-from-traditional-algorithms&gt;. </w:t>
      </w:r>
      <w:proofErr w:type="spellStart"/>
      <w:r w:rsidRPr="00EB078C">
        <w:rPr>
          <w:color w:val="000000"/>
          <w:lang w:val="en-US"/>
        </w:rPr>
        <w:t>Acesso</w:t>
      </w:r>
      <w:proofErr w:type="spellEnd"/>
      <w:r w:rsidRPr="00EB078C">
        <w:rPr>
          <w:color w:val="000000"/>
          <w:lang w:val="en-US"/>
        </w:rPr>
        <w:t xml:space="preserve"> </w:t>
      </w:r>
      <w:proofErr w:type="spellStart"/>
      <w:r w:rsidRPr="00EB078C">
        <w:rPr>
          <w:color w:val="000000"/>
          <w:lang w:val="en-US"/>
        </w:rPr>
        <w:t>em</w:t>
      </w:r>
      <w:proofErr w:type="spellEnd"/>
      <w:r w:rsidRPr="00EB078C">
        <w:rPr>
          <w:color w:val="000000"/>
          <w:lang w:val="en-US"/>
        </w:rPr>
        <w:t xml:space="preserve"> 22 de </w:t>
      </w:r>
      <w:proofErr w:type="spellStart"/>
      <w:r w:rsidRPr="00EB078C">
        <w:rPr>
          <w:color w:val="000000"/>
          <w:lang w:val="en-US"/>
        </w:rPr>
        <w:t>dezembro</w:t>
      </w:r>
      <w:proofErr w:type="spellEnd"/>
      <w:r w:rsidRPr="00EB078C">
        <w:rPr>
          <w:color w:val="000000"/>
          <w:lang w:val="en-US"/>
        </w:rPr>
        <w:t xml:space="preserve"> de 2022.</w:t>
      </w:r>
    </w:p>
    <w:p w14:paraId="00000270" w14:textId="77777777" w:rsidR="00A2557D" w:rsidRPr="00EB078C" w:rsidRDefault="00A2557D">
      <w:pPr>
        <w:pBdr>
          <w:top w:val="nil"/>
          <w:left w:val="nil"/>
          <w:bottom w:val="nil"/>
          <w:right w:val="nil"/>
          <w:between w:val="nil"/>
        </w:pBdr>
        <w:rPr>
          <w:color w:val="000000"/>
          <w:lang w:val="en-US"/>
        </w:rPr>
      </w:pPr>
    </w:p>
    <w:p w14:paraId="00000271"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Boehmke</w:t>
      </w:r>
      <w:proofErr w:type="spellEnd"/>
      <w:r w:rsidRPr="00EB078C">
        <w:rPr>
          <w:color w:val="000000"/>
          <w:lang w:val="en-US"/>
        </w:rPr>
        <w:t>, B.; Greenwell, B. 2019. Hands-on machine learning with R. Chapman and Hall/CRC, New York, NY, USA.</w:t>
      </w:r>
    </w:p>
    <w:p w14:paraId="00000272" w14:textId="77777777" w:rsidR="00A2557D" w:rsidRPr="00EB078C" w:rsidRDefault="00A2557D">
      <w:pPr>
        <w:pBdr>
          <w:top w:val="nil"/>
          <w:left w:val="nil"/>
          <w:bottom w:val="nil"/>
          <w:right w:val="nil"/>
          <w:between w:val="nil"/>
        </w:pBdr>
        <w:rPr>
          <w:color w:val="000000"/>
          <w:lang w:val="en-US"/>
        </w:rPr>
      </w:pPr>
    </w:p>
    <w:p w14:paraId="00000273"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Ciric</w:t>
      </w:r>
      <w:proofErr w:type="spellEnd"/>
      <w:r w:rsidRPr="00EB078C">
        <w:rPr>
          <w:color w:val="000000"/>
          <w:highlight w:val="white"/>
          <w:lang w:val="en-US"/>
        </w:rPr>
        <w:t xml:space="preserve">, D; </w:t>
      </w:r>
      <w:proofErr w:type="spellStart"/>
      <w:r w:rsidRPr="00EB078C">
        <w:rPr>
          <w:color w:val="000000"/>
          <w:highlight w:val="white"/>
          <w:lang w:val="en-US"/>
        </w:rPr>
        <w:t>Peric</w:t>
      </w:r>
      <w:proofErr w:type="spellEnd"/>
      <w:r w:rsidRPr="00EB078C">
        <w:rPr>
          <w:color w:val="000000"/>
          <w:highlight w:val="white"/>
          <w:lang w:val="en-US"/>
        </w:rPr>
        <w:t>, Z; Nikolic, J; Vucic, N. 2021. Audio Signal Mapping into Spectrogram-Based Images for Deep Learning Applications. 2021 20th International Symposium INFOTEH-JAHORINA (INFOTEH), 2021, Sarajevo, Bosnia e Herzegovina: 1-6.</w:t>
      </w:r>
    </w:p>
    <w:p w14:paraId="00000274" w14:textId="77777777" w:rsidR="00A2557D" w:rsidRPr="00EB078C" w:rsidRDefault="00A2557D">
      <w:pPr>
        <w:pBdr>
          <w:top w:val="nil"/>
          <w:left w:val="nil"/>
          <w:bottom w:val="nil"/>
          <w:right w:val="nil"/>
          <w:between w:val="nil"/>
        </w:pBdr>
        <w:rPr>
          <w:color w:val="000000"/>
          <w:lang w:val="en-US"/>
        </w:rPr>
      </w:pPr>
    </w:p>
    <w:p w14:paraId="00000275" w14:textId="77777777" w:rsidR="00A2557D" w:rsidRPr="00291CFD" w:rsidRDefault="00041325">
      <w:pPr>
        <w:pBdr>
          <w:top w:val="nil"/>
          <w:left w:val="nil"/>
          <w:bottom w:val="nil"/>
          <w:right w:val="nil"/>
          <w:between w:val="nil"/>
        </w:pBdr>
        <w:rPr>
          <w:color w:val="000000"/>
          <w:lang w:val="en-US"/>
        </w:rPr>
      </w:pPr>
      <w:r w:rsidRPr="00EB078C">
        <w:rPr>
          <w:color w:val="000000"/>
          <w:lang w:val="en-US"/>
        </w:rPr>
        <w:t xml:space="preserve">Chen, H; Hu, N; Cheng, Z. 2019. A deep convolutional neural network based fusion method of two-direction vibration signal data for health state identification of planetary gearboxes.  </w:t>
      </w:r>
      <w:r w:rsidRPr="00291CFD">
        <w:rPr>
          <w:color w:val="000000"/>
          <w:lang w:val="en-US"/>
        </w:rPr>
        <w:t>Measurement, Volume 146. 268-278.</w:t>
      </w:r>
    </w:p>
    <w:p w14:paraId="00000276" w14:textId="77777777" w:rsidR="00A2557D" w:rsidRPr="00291CFD" w:rsidRDefault="00A2557D">
      <w:pPr>
        <w:pBdr>
          <w:top w:val="nil"/>
          <w:left w:val="nil"/>
          <w:bottom w:val="nil"/>
          <w:right w:val="nil"/>
          <w:between w:val="nil"/>
        </w:pBdr>
        <w:rPr>
          <w:color w:val="000000"/>
          <w:lang w:val="en-US"/>
        </w:rPr>
      </w:pPr>
    </w:p>
    <w:p w14:paraId="00000277" w14:textId="77777777" w:rsidR="00A2557D" w:rsidRDefault="00041325">
      <w:pPr>
        <w:pBdr>
          <w:top w:val="nil"/>
          <w:left w:val="nil"/>
          <w:bottom w:val="nil"/>
          <w:right w:val="nil"/>
          <w:between w:val="nil"/>
        </w:pBdr>
        <w:rPr>
          <w:color w:val="000000"/>
        </w:rPr>
      </w:pPr>
      <w:r w:rsidRPr="00291CFD">
        <w:rPr>
          <w:color w:val="000000"/>
          <w:lang w:val="en-US"/>
        </w:rPr>
        <w:t xml:space="preserve">Data Science Academy [DSA]. 2022. Deep Learning Book. </w:t>
      </w:r>
      <w:proofErr w:type="spellStart"/>
      <w:r w:rsidRPr="00525D3E">
        <w:rPr>
          <w:color w:val="000000"/>
          <w:lang w:val="en-US"/>
        </w:rPr>
        <w:t>Disponível</w:t>
      </w:r>
      <w:proofErr w:type="spellEnd"/>
      <w:r w:rsidRPr="00525D3E">
        <w:rPr>
          <w:color w:val="000000"/>
          <w:lang w:val="en-US"/>
        </w:rPr>
        <w:t xml:space="preserve"> </w:t>
      </w:r>
      <w:proofErr w:type="spellStart"/>
      <w:r w:rsidRPr="00525D3E">
        <w:rPr>
          <w:color w:val="000000"/>
          <w:lang w:val="en-US"/>
        </w:rPr>
        <w:t>em</w:t>
      </w:r>
      <w:proofErr w:type="spellEnd"/>
      <w:r w:rsidRPr="00525D3E">
        <w:rPr>
          <w:color w:val="000000"/>
          <w:lang w:val="en-US"/>
        </w:rPr>
        <w:t xml:space="preserve"> &lt;https://www.deeplearningbook.com.br&gt;. </w:t>
      </w:r>
      <w:r>
        <w:rPr>
          <w:color w:val="000000"/>
        </w:rPr>
        <w:t>Acesso em 29 de dezembro de 2022.</w:t>
      </w:r>
    </w:p>
    <w:p w14:paraId="00000278" w14:textId="77777777" w:rsidR="00A2557D" w:rsidRDefault="00A2557D">
      <w:pPr>
        <w:pBdr>
          <w:top w:val="nil"/>
          <w:left w:val="nil"/>
          <w:bottom w:val="nil"/>
          <w:right w:val="nil"/>
          <w:between w:val="nil"/>
        </w:pBdr>
        <w:rPr>
          <w:color w:val="000000"/>
        </w:rPr>
      </w:pPr>
    </w:p>
    <w:p w14:paraId="00000279" w14:textId="148CE1C9" w:rsidR="00A2557D" w:rsidRDefault="00041325">
      <w:pPr>
        <w:pBdr>
          <w:top w:val="nil"/>
          <w:left w:val="nil"/>
          <w:bottom w:val="nil"/>
          <w:right w:val="nil"/>
          <w:between w:val="nil"/>
        </w:pBdr>
        <w:rPr>
          <w:color w:val="000000"/>
        </w:rPr>
      </w:pPr>
      <w:proofErr w:type="spellStart"/>
      <w:r>
        <w:rPr>
          <w:color w:val="000000"/>
        </w:rPr>
        <w:t>Devopedia</w:t>
      </w:r>
      <w:proofErr w:type="spellEnd"/>
      <w:r>
        <w:rPr>
          <w:color w:val="000000"/>
        </w:rPr>
        <w:t xml:space="preserve">. 2021. </w:t>
      </w:r>
      <w:proofErr w:type="spellStart"/>
      <w:r>
        <w:rPr>
          <w:color w:val="000000"/>
        </w:rPr>
        <w:t>Audio</w:t>
      </w:r>
      <w:proofErr w:type="spellEnd"/>
      <w:r>
        <w:rPr>
          <w:color w:val="000000"/>
        </w:rPr>
        <w:t xml:space="preserve"> </w:t>
      </w:r>
      <w:proofErr w:type="spellStart"/>
      <w:r>
        <w:rPr>
          <w:color w:val="000000"/>
        </w:rPr>
        <w:t>Feature</w:t>
      </w:r>
      <w:proofErr w:type="spellEnd"/>
      <w:r>
        <w:rPr>
          <w:color w:val="000000"/>
        </w:rPr>
        <w:t xml:space="preserve"> </w:t>
      </w:r>
      <w:proofErr w:type="spellStart"/>
      <w:r>
        <w:rPr>
          <w:color w:val="000000"/>
        </w:rPr>
        <w:t>Extraction</w:t>
      </w:r>
      <w:proofErr w:type="spellEnd"/>
      <w:r>
        <w:rPr>
          <w:color w:val="000000"/>
        </w:rPr>
        <w:t>. Disponível em: &lt;https://devopedia.org/</w:t>
      </w:r>
      <w:proofErr w:type="spellStart"/>
      <w:r>
        <w:rPr>
          <w:color w:val="000000"/>
        </w:rPr>
        <w:t>audio-feature-extraction</w:t>
      </w:r>
      <w:proofErr w:type="spellEnd"/>
      <w:r>
        <w:rPr>
          <w:color w:val="000000"/>
        </w:rPr>
        <w:t>&gt;. Acesso em 26 de dezembro de 2022.</w:t>
      </w:r>
    </w:p>
    <w:p w14:paraId="7BBE9D77" w14:textId="5AABE4B0" w:rsidR="00173C21" w:rsidRDefault="00173C21">
      <w:pPr>
        <w:pBdr>
          <w:top w:val="nil"/>
          <w:left w:val="nil"/>
          <w:bottom w:val="nil"/>
          <w:right w:val="nil"/>
          <w:between w:val="nil"/>
        </w:pBdr>
        <w:rPr>
          <w:color w:val="000000"/>
        </w:rPr>
      </w:pPr>
    </w:p>
    <w:p w14:paraId="0F711F50" w14:textId="04DAB142" w:rsidR="00173C21" w:rsidRDefault="00173C21">
      <w:pPr>
        <w:pBdr>
          <w:top w:val="nil"/>
          <w:left w:val="nil"/>
          <w:bottom w:val="nil"/>
          <w:right w:val="nil"/>
          <w:between w:val="nil"/>
        </w:pBdr>
        <w:rPr>
          <w:color w:val="000000"/>
        </w:rPr>
      </w:pPr>
      <w:r>
        <w:t xml:space="preserve">Fávero, L.P.; </w:t>
      </w:r>
      <w:proofErr w:type="spellStart"/>
      <w:r>
        <w:t>Belfiore</w:t>
      </w:r>
      <w:proofErr w:type="spellEnd"/>
      <w:r>
        <w:t xml:space="preserve">, P. 2017. Manual de Análise de Dados - Estatística e Modelagem Multivariada com Excel®, SPSS® e </w:t>
      </w:r>
      <w:proofErr w:type="spellStart"/>
      <w:r>
        <w:t>Stata</w:t>
      </w:r>
      <w:proofErr w:type="spellEnd"/>
      <w:r>
        <w:t xml:space="preserve">®. 1ed. Elsevier Editora, Rio de Janeiro, RJ, Brasil. </w:t>
      </w:r>
    </w:p>
    <w:p w14:paraId="0000027A" w14:textId="77777777" w:rsidR="00A2557D" w:rsidRDefault="00041325">
      <w:pPr>
        <w:pBdr>
          <w:top w:val="nil"/>
          <w:left w:val="nil"/>
          <w:bottom w:val="nil"/>
          <w:right w:val="nil"/>
          <w:between w:val="nil"/>
        </w:pBdr>
        <w:rPr>
          <w:color w:val="000000"/>
        </w:rPr>
      </w:pPr>
      <w:r>
        <w:rPr>
          <w:color w:val="000000"/>
        </w:rPr>
        <w:t xml:space="preserve"> </w:t>
      </w:r>
    </w:p>
    <w:p w14:paraId="0000027B" w14:textId="77777777" w:rsidR="00A2557D" w:rsidRPr="00EB078C" w:rsidRDefault="00041325">
      <w:pPr>
        <w:pBdr>
          <w:top w:val="nil"/>
          <w:left w:val="nil"/>
          <w:bottom w:val="nil"/>
          <w:right w:val="nil"/>
          <w:between w:val="nil"/>
        </w:pBdr>
        <w:rPr>
          <w:color w:val="000000"/>
          <w:lang w:val="en-US"/>
        </w:rPr>
      </w:pPr>
      <w:r>
        <w:rPr>
          <w:color w:val="000000"/>
        </w:rPr>
        <w:t xml:space="preserve">Fernández, A., García, S., Galar, M., Prati, R. C., </w:t>
      </w:r>
      <w:proofErr w:type="spellStart"/>
      <w:r>
        <w:rPr>
          <w:color w:val="000000"/>
        </w:rPr>
        <w:t>Krawczyk</w:t>
      </w:r>
      <w:proofErr w:type="spellEnd"/>
      <w:r>
        <w:rPr>
          <w:color w:val="000000"/>
        </w:rPr>
        <w:t xml:space="preserve">, B., Herrera, F. 2018. </w:t>
      </w:r>
      <w:r w:rsidRPr="00EB078C">
        <w:rPr>
          <w:color w:val="000000"/>
          <w:lang w:val="en-US"/>
        </w:rPr>
        <w:t xml:space="preserve">Learning from imbalanced data sets. Springer, Berlin, </w:t>
      </w:r>
      <w:proofErr w:type="spellStart"/>
      <w:r w:rsidRPr="00EB078C">
        <w:rPr>
          <w:color w:val="000000"/>
          <w:lang w:val="en-US"/>
        </w:rPr>
        <w:t>Alemanha</w:t>
      </w:r>
      <w:proofErr w:type="spellEnd"/>
      <w:r w:rsidRPr="00EB078C">
        <w:rPr>
          <w:color w:val="000000"/>
          <w:lang w:val="en-US"/>
        </w:rPr>
        <w:t>.</w:t>
      </w:r>
    </w:p>
    <w:p w14:paraId="0000027C" w14:textId="77777777" w:rsidR="00A2557D" w:rsidRPr="00EB078C" w:rsidRDefault="00A2557D">
      <w:pPr>
        <w:pBdr>
          <w:top w:val="nil"/>
          <w:left w:val="nil"/>
          <w:bottom w:val="nil"/>
          <w:right w:val="nil"/>
          <w:between w:val="nil"/>
        </w:pBdr>
        <w:rPr>
          <w:color w:val="000000"/>
          <w:lang w:val="en-US"/>
        </w:rPr>
      </w:pPr>
    </w:p>
    <w:p w14:paraId="0000027D" w14:textId="77777777" w:rsidR="00A2557D" w:rsidRPr="00EB078C" w:rsidRDefault="00041325">
      <w:pPr>
        <w:pBdr>
          <w:top w:val="nil"/>
          <w:left w:val="nil"/>
          <w:bottom w:val="nil"/>
          <w:right w:val="nil"/>
          <w:between w:val="nil"/>
        </w:pBdr>
        <w:rPr>
          <w:color w:val="000000"/>
          <w:lang w:val="en-US"/>
        </w:rPr>
      </w:pPr>
      <w:r w:rsidRPr="00EB078C">
        <w:rPr>
          <w:color w:val="000000"/>
          <w:lang w:val="en-US"/>
        </w:rPr>
        <w:lastRenderedPageBreak/>
        <w:t>Hasan, R; Jamil, M; Rabbani, G; Rahman, S. 2004. Speaker identification using Mel Frequency Cepstral Coefficients. 3</w:t>
      </w:r>
      <w:r w:rsidRPr="00EB078C">
        <w:rPr>
          <w:color w:val="000000"/>
          <w:vertAlign w:val="superscript"/>
          <w:lang w:val="en-US"/>
        </w:rPr>
        <w:t>rd</w:t>
      </w:r>
      <w:r w:rsidRPr="00EB078C">
        <w:rPr>
          <w:color w:val="000000"/>
          <w:lang w:val="en-US"/>
        </w:rPr>
        <w:t xml:space="preserve"> International Conference on Electrical &amp; Computer Engineering (ICECE 2004), 2004, Dhaka, Bangladesh.</w:t>
      </w:r>
    </w:p>
    <w:p w14:paraId="0000027E" w14:textId="77777777" w:rsidR="00A2557D" w:rsidRPr="00EB078C" w:rsidRDefault="00A2557D">
      <w:pPr>
        <w:pBdr>
          <w:top w:val="nil"/>
          <w:left w:val="nil"/>
          <w:bottom w:val="nil"/>
          <w:right w:val="nil"/>
          <w:between w:val="nil"/>
        </w:pBdr>
        <w:rPr>
          <w:color w:val="000000"/>
          <w:lang w:val="en-US"/>
        </w:rPr>
      </w:pPr>
    </w:p>
    <w:p w14:paraId="0000027F" w14:textId="77777777" w:rsidR="00A2557D" w:rsidRPr="00291CFD" w:rsidRDefault="00041325">
      <w:pPr>
        <w:pBdr>
          <w:top w:val="nil"/>
          <w:left w:val="nil"/>
          <w:bottom w:val="nil"/>
          <w:right w:val="nil"/>
          <w:between w:val="nil"/>
        </w:pBdr>
        <w:rPr>
          <w:color w:val="000000"/>
          <w:lang w:val="en-US"/>
        </w:rPr>
      </w:pPr>
      <w:proofErr w:type="spellStart"/>
      <w:r w:rsidRPr="00EB078C">
        <w:rPr>
          <w:color w:val="000000"/>
          <w:lang w:val="en-US"/>
        </w:rPr>
        <w:t>Kemalkar</w:t>
      </w:r>
      <w:proofErr w:type="spellEnd"/>
      <w:r w:rsidRPr="00EB078C">
        <w:rPr>
          <w:color w:val="000000"/>
          <w:lang w:val="en-US"/>
        </w:rPr>
        <w:t xml:space="preserve">, A.K.; </w:t>
      </w:r>
      <w:proofErr w:type="spellStart"/>
      <w:r w:rsidRPr="00EB078C">
        <w:rPr>
          <w:color w:val="000000"/>
          <w:lang w:val="en-US"/>
        </w:rPr>
        <w:t>Bairagi</w:t>
      </w:r>
      <w:proofErr w:type="spellEnd"/>
      <w:r w:rsidRPr="00EB078C">
        <w:rPr>
          <w:color w:val="000000"/>
          <w:lang w:val="en-US"/>
        </w:rPr>
        <w:t xml:space="preserve">, </w:t>
      </w:r>
      <w:proofErr w:type="spellStart"/>
      <w:proofErr w:type="gramStart"/>
      <w:r w:rsidRPr="00EB078C">
        <w:rPr>
          <w:color w:val="000000"/>
          <w:lang w:val="en-US"/>
        </w:rPr>
        <w:t>V.k</w:t>
      </w:r>
      <w:proofErr w:type="spellEnd"/>
      <w:r w:rsidRPr="00EB078C">
        <w:rPr>
          <w:color w:val="000000"/>
          <w:lang w:val="en-US"/>
        </w:rPr>
        <w:t>..</w:t>
      </w:r>
      <w:proofErr w:type="gramEnd"/>
      <w:r w:rsidRPr="00EB078C">
        <w:rPr>
          <w:color w:val="000000"/>
          <w:lang w:val="en-US"/>
        </w:rPr>
        <w:t xml:space="preserve"> </w:t>
      </w:r>
      <w:r w:rsidRPr="00291CFD">
        <w:rPr>
          <w:color w:val="000000"/>
          <w:lang w:val="en-US"/>
        </w:rPr>
        <w:t xml:space="preserve">2016. Engine Fault Diagnosis Using </w:t>
      </w:r>
    </w:p>
    <w:p w14:paraId="00000280"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Sound Analysis. International Conference on Automatic Control and Dynamic Optimization Techniques (ICACDOT): 943-946</w:t>
      </w:r>
    </w:p>
    <w:p w14:paraId="00000281" w14:textId="77777777" w:rsidR="00A2557D" w:rsidRPr="00EB078C" w:rsidRDefault="00A2557D">
      <w:pPr>
        <w:pBdr>
          <w:top w:val="nil"/>
          <w:left w:val="nil"/>
          <w:bottom w:val="nil"/>
          <w:right w:val="nil"/>
          <w:between w:val="nil"/>
        </w:pBdr>
        <w:rPr>
          <w:color w:val="000000"/>
          <w:lang w:val="en-US"/>
        </w:rPr>
      </w:pPr>
    </w:p>
    <w:p w14:paraId="00000282" w14:textId="77777777" w:rsidR="00A2557D" w:rsidRPr="00EB078C" w:rsidRDefault="00041325">
      <w:pPr>
        <w:pBdr>
          <w:top w:val="nil"/>
          <w:left w:val="nil"/>
          <w:bottom w:val="nil"/>
          <w:right w:val="nil"/>
          <w:between w:val="nil"/>
        </w:pBdr>
        <w:rPr>
          <w:color w:val="000000"/>
          <w:lang w:val="en-US"/>
        </w:rPr>
      </w:pPr>
      <w:r w:rsidRPr="00EB078C">
        <w:rPr>
          <w:color w:val="000000"/>
          <w:lang w:val="en-US"/>
        </w:rPr>
        <w:t>Kuhn, M., e Johnson, K. 2013. Applied predictive modeling. Springer, New York, NY, USA.</w:t>
      </w:r>
    </w:p>
    <w:p w14:paraId="00000283" w14:textId="77777777" w:rsidR="00A2557D" w:rsidRPr="00EB078C" w:rsidRDefault="00A2557D">
      <w:pPr>
        <w:pBdr>
          <w:top w:val="nil"/>
          <w:left w:val="nil"/>
          <w:bottom w:val="nil"/>
          <w:right w:val="nil"/>
          <w:between w:val="nil"/>
        </w:pBdr>
        <w:rPr>
          <w:color w:val="000000"/>
          <w:lang w:val="en-US"/>
        </w:rPr>
      </w:pPr>
    </w:p>
    <w:p w14:paraId="00000284" w14:textId="77777777" w:rsidR="00A2557D" w:rsidRPr="00EB078C" w:rsidRDefault="00041325">
      <w:pPr>
        <w:pBdr>
          <w:top w:val="nil"/>
          <w:left w:val="nil"/>
          <w:bottom w:val="nil"/>
          <w:right w:val="nil"/>
          <w:between w:val="nil"/>
        </w:pBdr>
        <w:rPr>
          <w:color w:val="000000"/>
          <w:lang w:val="en-US"/>
        </w:rPr>
      </w:pPr>
      <w:r w:rsidRPr="00EB078C">
        <w:rPr>
          <w:color w:val="000000"/>
          <w:lang w:val="en-US"/>
        </w:rPr>
        <w:t>Krawczyk, Bartosz. 2016. Learning from imbalanced data: open challenges and future directions. Progress in Artificial Intelligence 5 (4): 221-232.</w:t>
      </w:r>
    </w:p>
    <w:p w14:paraId="00000285" w14:textId="77777777" w:rsidR="00A2557D" w:rsidRPr="00EB078C" w:rsidRDefault="00A2557D">
      <w:pPr>
        <w:pBdr>
          <w:top w:val="nil"/>
          <w:left w:val="nil"/>
          <w:bottom w:val="nil"/>
          <w:right w:val="nil"/>
          <w:between w:val="nil"/>
        </w:pBdr>
        <w:rPr>
          <w:color w:val="000000"/>
          <w:lang w:val="en-US"/>
        </w:rPr>
      </w:pPr>
    </w:p>
    <w:p w14:paraId="00000286" w14:textId="77777777" w:rsidR="00A2557D" w:rsidRPr="00EB078C" w:rsidRDefault="00041325">
      <w:pPr>
        <w:pBdr>
          <w:top w:val="nil"/>
          <w:left w:val="nil"/>
          <w:bottom w:val="nil"/>
          <w:right w:val="nil"/>
          <w:between w:val="nil"/>
        </w:pBdr>
        <w:rPr>
          <w:color w:val="000000"/>
          <w:lang w:val="en-US"/>
        </w:rPr>
      </w:pPr>
      <w:r w:rsidRPr="00EB078C">
        <w:rPr>
          <w:color w:val="000000"/>
          <w:lang w:val="en-US"/>
        </w:rPr>
        <w:t>Mohammadi, M.; Al-Fuqaha, A. 2018. Enabling Cognitive Smart Cities Using Big Data and Machine Learning: Approaches and Challenges. IEEE Communications Magazine, vol. 56, no. 2: 94-101.</w:t>
      </w:r>
    </w:p>
    <w:p w14:paraId="00000287" w14:textId="77777777" w:rsidR="00A2557D" w:rsidRPr="00EB078C" w:rsidRDefault="00A2557D">
      <w:pPr>
        <w:pBdr>
          <w:top w:val="nil"/>
          <w:left w:val="nil"/>
          <w:bottom w:val="nil"/>
          <w:right w:val="nil"/>
          <w:between w:val="nil"/>
        </w:pBdr>
        <w:rPr>
          <w:color w:val="000000"/>
          <w:lang w:val="en-US"/>
        </w:rPr>
      </w:pPr>
    </w:p>
    <w:p w14:paraId="00000288"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Nickischer</w:t>
      </w:r>
      <w:proofErr w:type="spellEnd"/>
      <w:r w:rsidRPr="00EB078C">
        <w:rPr>
          <w:color w:val="000000"/>
          <w:lang w:val="en-US"/>
        </w:rPr>
        <w:t xml:space="preserve">, A. 2020. Environmental Impacts of Internal Combustion Engines and </w:t>
      </w:r>
    </w:p>
    <w:p w14:paraId="00000289" w14:textId="77777777" w:rsidR="00A2557D" w:rsidRPr="00EB078C" w:rsidRDefault="00041325">
      <w:pPr>
        <w:pBdr>
          <w:top w:val="nil"/>
          <w:left w:val="nil"/>
          <w:bottom w:val="nil"/>
          <w:right w:val="nil"/>
          <w:between w:val="nil"/>
        </w:pBdr>
        <w:rPr>
          <w:color w:val="000000"/>
          <w:lang w:val="en-US"/>
        </w:rPr>
      </w:pPr>
      <w:r w:rsidRPr="00EB078C">
        <w:rPr>
          <w:color w:val="000000"/>
          <w:lang w:val="en-US"/>
        </w:rPr>
        <w:t>Electric Battery Vehicles. D.U. Quark, Volume #4 (Issue #2): 21-31.</w:t>
      </w:r>
    </w:p>
    <w:p w14:paraId="0000028A" w14:textId="77777777" w:rsidR="00A2557D" w:rsidRPr="00EB078C" w:rsidRDefault="00A2557D">
      <w:pPr>
        <w:pBdr>
          <w:top w:val="nil"/>
          <w:left w:val="nil"/>
          <w:bottom w:val="nil"/>
          <w:right w:val="nil"/>
          <w:between w:val="nil"/>
        </w:pBdr>
        <w:rPr>
          <w:color w:val="000000"/>
          <w:lang w:val="en-US"/>
        </w:rPr>
      </w:pPr>
    </w:p>
    <w:p w14:paraId="0000028B"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Piczak</w:t>
      </w:r>
      <w:proofErr w:type="spellEnd"/>
      <w:r w:rsidRPr="00EB078C">
        <w:rPr>
          <w:color w:val="000000"/>
          <w:lang w:val="en-US"/>
        </w:rPr>
        <w:t>, K. 2015. Environmental sound classification with convolutional neural networks. 2015 IEEE 25th International Workshop on Machine Learning for Signal Processing (MLSP), 2015: 1-6.</w:t>
      </w:r>
    </w:p>
    <w:p w14:paraId="0000028C" w14:textId="77777777" w:rsidR="00A2557D" w:rsidRPr="00EB078C" w:rsidRDefault="00A2557D">
      <w:pPr>
        <w:pBdr>
          <w:top w:val="nil"/>
          <w:left w:val="nil"/>
          <w:bottom w:val="nil"/>
          <w:right w:val="nil"/>
          <w:between w:val="nil"/>
        </w:pBdr>
        <w:rPr>
          <w:color w:val="000000"/>
          <w:lang w:val="en-US"/>
        </w:rPr>
      </w:pPr>
    </w:p>
    <w:p w14:paraId="0000028D" w14:textId="77777777" w:rsidR="00A2557D" w:rsidRPr="00EB078C" w:rsidRDefault="00041325">
      <w:pPr>
        <w:pBdr>
          <w:top w:val="nil"/>
          <w:left w:val="nil"/>
          <w:bottom w:val="nil"/>
          <w:right w:val="nil"/>
          <w:between w:val="nil"/>
        </w:pBdr>
        <w:rPr>
          <w:color w:val="000000"/>
          <w:lang w:val="en-US"/>
        </w:rPr>
      </w:pPr>
      <w:proofErr w:type="spellStart"/>
      <w:r>
        <w:rPr>
          <w:color w:val="000000"/>
        </w:rPr>
        <w:t>Sahidullah</w:t>
      </w:r>
      <w:proofErr w:type="spellEnd"/>
      <w:r>
        <w:rPr>
          <w:color w:val="000000"/>
        </w:rPr>
        <w:t xml:space="preserve">, M; </w:t>
      </w:r>
      <w:proofErr w:type="spellStart"/>
      <w:r>
        <w:rPr>
          <w:color w:val="000000"/>
        </w:rPr>
        <w:t>Goutam</w:t>
      </w:r>
      <w:proofErr w:type="spellEnd"/>
      <w:r>
        <w:rPr>
          <w:color w:val="000000"/>
        </w:rPr>
        <w:t xml:space="preserve"> Saha, G. 2011. </w:t>
      </w:r>
      <w:r w:rsidRPr="00EB078C">
        <w:rPr>
          <w:color w:val="000000"/>
          <w:lang w:val="en-US"/>
        </w:rPr>
        <w:t xml:space="preserve">Design, </w:t>
      </w:r>
      <w:proofErr w:type="gramStart"/>
      <w:r w:rsidRPr="00EB078C">
        <w:rPr>
          <w:color w:val="000000"/>
          <w:lang w:val="en-US"/>
        </w:rPr>
        <w:t>analysis</w:t>
      </w:r>
      <w:proofErr w:type="gramEnd"/>
      <w:r w:rsidRPr="00EB078C">
        <w:rPr>
          <w:color w:val="000000"/>
          <w:lang w:val="en-US"/>
        </w:rPr>
        <w:t xml:space="preserve"> and experimental evaluation of block-based transformation in MFCC computation for speaker recognition. Speech Communication, Volume 54, Issue 4, 2012: 543-565.</w:t>
      </w:r>
    </w:p>
    <w:p w14:paraId="0000028E" w14:textId="77777777" w:rsidR="00A2557D" w:rsidRPr="00EB078C" w:rsidRDefault="00A2557D">
      <w:pPr>
        <w:pBdr>
          <w:top w:val="nil"/>
          <w:left w:val="nil"/>
          <w:bottom w:val="nil"/>
          <w:right w:val="nil"/>
          <w:between w:val="nil"/>
        </w:pBdr>
        <w:rPr>
          <w:color w:val="000000"/>
          <w:lang w:val="en-US"/>
        </w:rPr>
      </w:pPr>
    </w:p>
    <w:p w14:paraId="0000028F"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Salamon</w:t>
      </w:r>
      <w:proofErr w:type="spellEnd"/>
      <w:r w:rsidRPr="00EB078C">
        <w:rPr>
          <w:color w:val="000000"/>
          <w:highlight w:val="white"/>
          <w:lang w:val="en-US"/>
        </w:rPr>
        <w:t>, J; Bello, J. 2016. Deep Convolutional Neural Networks and Data</w:t>
      </w:r>
    </w:p>
    <w:p w14:paraId="00000290"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Augmentation for Environmental Sound Classification. IEEE Signal Processing Letters</w:t>
      </w:r>
      <w:r w:rsidRPr="00EB078C">
        <w:rPr>
          <w:i/>
          <w:color w:val="000000"/>
          <w:highlight w:val="white"/>
          <w:lang w:val="en-US"/>
        </w:rPr>
        <w:t>,</w:t>
      </w:r>
      <w:r w:rsidRPr="00EB078C">
        <w:rPr>
          <w:color w:val="000000"/>
          <w:highlight w:val="white"/>
          <w:lang w:val="en-US"/>
        </w:rPr>
        <w:t xml:space="preserve"> vol. 24, no. 3, pp. 279-283, March 2017.</w:t>
      </w:r>
    </w:p>
    <w:p w14:paraId="00000291" w14:textId="77777777" w:rsidR="00A2557D" w:rsidRPr="00EB078C" w:rsidRDefault="00A2557D">
      <w:pPr>
        <w:pBdr>
          <w:top w:val="nil"/>
          <w:left w:val="nil"/>
          <w:bottom w:val="nil"/>
          <w:right w:val="nil"/>
          <w:between w:val="nil"/>
        </w:pBdr>
        <w:rPr>
          <w:color w:val="000000"/>
          <w:lang w:val="en-US"/>
        </w:rPr>
      </w:pPr>
    </w:p>
    <w:p w14:paraId="00000292" w14:textId="77777777" w:rsidR="00A2557D" w:rsidRDefault="00041325">
      <w:pPr>
        <w:pBdr>
          <w:top w:val="nil"/>
          <w:left w:val="nil"/>
          <w:bottom w:val="nil"/>
          <w:right w:val="nil"/>
          <w:between w:val="nil"/>
        </w:pBdr>
        <w:rPr>
          <w:color w:val="000000"/>
          <w:highlight w:val="white"/>
        </w:rPr>
      </w:pPr>
      <w:proofErr w:type="spellStart"/>
      <w:r w:rsidRPr="00EB078C">
        <w:rPr>
          <w:color w:val="000000"/>
          <w:highlight w:val="white"/>
          <w:lang w:val="en-US"/>
        </w:rPr>
        <w:t>Salamon</w:t>
      </w:r>
      <w:proofErr w:type="spellEnd"/>
      <w:r w:rsidRPr="00EB078C">
        <w:rPr>
          <w:color w:val="000000"/>
          <w:highlight w:val="white"/>
          <w:lang w:val="en-US"/>
        </w:rPr>
        <w:t xml:space="preserve">, J; Jacoby, C; Bello, J. 2014. A Dataset and Taxonomy for Urban Sound Research. </w:t>
      </w:r>
      <w:r>
        <w:rPr>
          <w:color w:val="000000"/>
          <w:highlight w:val="white"/>
        </w:rPr>
        <w:t xml:space="preserve">22nd ACM </w:t>
      </w:r>
      <w:proofErr w:type="spellStart"/>
      <w:r>
        <w:rPr>
          <w:color w:val="000000"/>
          <w:highlight w:val="white"/>
        </w:rPr>
        <w:t>International</w:t>
      </w:r>
      <w:proofErr w:type="spellEnd"/>
      <w:r>
        <w:rPr>
          <w:color w:val="000000"/>
          <w:highlight w:val="white"/>
        </w:rPr>
        <w:t xml:space="preserve"> </w:t>
      </w:r>
      <w:proofErr w:type="spellStart"/>
      <w:r>
        <w:rPr>
          <w:color w:val="000000"/>
          <w:highlight w:val="white"/>
        </w:rPr>
        <w:t>Conference</w:t>
      </w:r>
      <w:proofErr w:type="spellEnd"/>
      <w:r>
        <w:rPr>
          <w:color w:val="000000"/>
          <w:highlight w:val="white"/>
        </w:rPr>
        <w:t xml:space="preserve"> </w:t>
      </w:r>
      <w:proofErr w:type="spellStart"/>
      <w:r>
        <w:rPr>
          <w:color w:val="000000"/>
          <w:highlight w:val="white"/>
        </w:rPr>
        <w:t>on</w:t>
      </w:r>
      <w:proofErr w:type="spellEnd"/>
      <w:r>
        <w:rPr>
          <w:color w:val="000000"/>
          <w:highlight w:val="white"/>
        </w:rPr>
        <w:t xml:space="preserve"> </w:t>
      </w:r>
      <w:proofErr w:type="spellStart"/>
      <w:r>
        <w:rPr>
          <w:color w:val="000000"/>
          <w:highlight w:val="white"/>
        </w:rPr>
        <w:t>Multimedia</w:t>
      </w:r>
      <w:proofErr w:type="spellEnd"/>
      <w:r>
        <w:rPr>
          <w:color w:val="000000"/>
          <w:highlight w:val="white"/>
        </w:rPr>
        <w:t>, 2014, Orlando, Flórida, Estados Unidos.</w:t>
      </w:r>
    </w:p>
    <w:p w14:paraId="00000293" w14:textId="77777777" w:rsidR="00A2557D" w:rsidRDefault="00A2557D">
      <w:pPr>
        <w:pBdr>
          <w:top w:val="nil"/>
          <w:left w:val="nil"/>
          <w:bottom w:val="nil"/>
          <w:right w:val="nil"/>
          <w:between w:val="nil"/>
        </w:pBdr>
        <w:rPr>
          <w:color w:val="000000"/>
          <w:highlight w:val="white"/>
        </w:rPr>
      </w:pPr>
    </w:p>
    <w:p w14:paraId="00000294" w14:textId="77777777" w:rsidR="00A2557D" w:rsidRPr="00EB078C" w:rsidRDefault="00041325">
      <w:pPr>
        <w:pBdr>
          <w:top w:val="nil"/>
          <w:left w:val="nil"/>
          <w:bottom w:val="nil"/>
          <w:right w:val="nil"/>
          <w:between w:val="nil"/>
        </w:pBdr>
        <w:rPr>
          <w:color w:val="000000"/>
          <w:lang w:val="en-US"/>
        </w:rPr>
      </w:pPr>
      <w:r w:rsidRPr="00EB078C">
        <w:rPr>
          <w:color w:val="000000"/>
          <w:lang w:val="en-US"/>
        </w:rPr>
        <w:t>Steven, S; Volkmann, J; Newman, E. 1937. A scale for the measurement of the psychological magnitude pitch. Journal of the Acoustical Society of America, 8, 185–190.</w:t>
      </w:r>
    </w:p>
    <w:p w14:paraId="00000295" w14:textId="77777777" w:rsidR="00A2557D" w:rsidRPr="00EB078C" w:rsidRDefault="00A2557D">
      <w:pPr>
        <w:pBdr>
          <w:top w:val="nil"/>
          <w:left w:val="nil"/>
          <w:bottom w:val="nil"/>
          <w:right w:val="nil"/>
          <w:between w:val="nil"/>
        </w:pBdr>
        <w:rPr>
          <w:color w:val="000000"/>
          <w:lang w:val="en-US"/>
        </w:rPr>
      </w:pPr>
    </w:p>
    <w:p w14:paraId="00000296"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Song, X; Cong, Y; Song, Y. 2021. A bearing fault diagnosis model based on CNN with wide convolution kernels. Journal of Ambient Intelligence and Humanized Computing 13: 4041–4056.</w:t>
      </w:r>
    </w:p>
    <w:p w14:paraId="00000297" w14:textId="77777777" w:rsidR="00A2557D" w:rsidRPr="00EB078C" w:rsidRDefault="00A2557D">
      <w:pPr>
        <w:pBdr>
          <w:top w:val="nil"/>
          <w:left w:val="nil"/>
          <w:bottom w:val="nil"/>
          <w:right w:val="nil"/>
          <w:between w:val="nil"/>
        </w:pBdr>
        <w:rPr>
          <w:color w:val="000000"/>
          <w:lang w:val="en-US"/>
        </w:rPr>
      </w:pPr>
    </w:p>
    <w:p w14:paraId="00000298" w14:textId="77777777" w:rsidR="00A2557D" w:rsidRPr="00EB078C" w:rsidRDefault="00041325">
      <w:pPr>
        <w:pBdr>
          <w:top w:val="nil"/>
          <w:left w:val="nil"/>
          <w:bottom w:val="nil"/>
          <w:right w:val="nil"/>
          <w:between w:val="nil"/>
        </w:pBdr>
        <w:rPr>
          <w:color w:val="000000"/>
          <w:lang w:val="en-US"/>
        </w:rPr>
      </w:pPr>
      <w:r w:rsidRPr="00EB078C">
        <w:rPr>
          <w:color w:val="000000"/>
          <w:lang w:val="en-US"/>
        </w:rPr>
        <w:t>Tang, S.; Yuan, S.; Zhu, Y. 2020. Data Preprocessing Techniques in Convolutional Neural Network based on Fault Diagnosis towards Rotating Machinery.</w:t>
      </w:r>
      <w:r w:rsidRPr="00EB078C">
        <w:rPr>
          <w:color w:val="333333"/>
          <w:highlight w:val="white"/>
          <w:lang w:val="en-US"/>
        </w:rPr>
        <w:t xml:space="preserve"> </w:t>
      </w:r>
      <w:r w:rsidRPr="00EB078C">
        <w:rPr>
          <w:i/>
          <w:color w:val="333333"/>
          <w:highlight w:val="white"/>
          <w:lang w:val="en-US"/>
        </w:rPr>
        <w:t>IEEE Access</w:t>
      </w:r>
      <w:r w:rsidRPr="00EB078C">
        <w:rPr>
          <w:color w:val="333333"/>
          <w:highlight w:val="white"/>
          <w:lang w:val="en-US"/>
        </w:rPr>
        <w:t>, vol. 8: 149487-149496.</w:t>
      </w:r>
    </w:p>
    <w:p w14:paraId="00000299" w14:textId="77777777" w:rsidR="00A2557D" w:rsidRPr="00EB078C" w:rsidRDefault="00A2557D">
      <w:pPr>
        <w:pBdr>
          <w:top w:val="nil"/>
          <w:left w:val="nil"/>
          <w:bottom w:val="nil"/>
          <w:right w:val="nil"/>
          <w:between w:val="nil"/>
        </w:pBdr>
        <w:rPr>
          <w:color w:val="000000"/>
          <w:lang w:val="en-US"/>
        </w:rPr>
      </w:pPr>
    </w:p>
    <w:p w14:paraId="0000029A" w14:textId="77777777" w:rsidR="00A2557D" w:rsidRPr="00EB078C" w:rsidRDefault="00041325">
      <w:pPr>
        <w:pBdr>
          <w:top w:val="nil"/>
          <w:left w:val="nil"/>
          <w:bottom w:val="nil"/>
          <w:right w:val="nil"/>
          <w:between w:val="nil"/>
        </w:pBdr>
        <w:rPr>
          <w:color w:val="000000"/>
          <w:lang w:val="en-US"/>
        </w:rPr>
      </w:pPr>
      <w:bookmarkStart w:id="44" w:name="_heading=h.2grqrue" w:colFirst="0" w:colLast="0"/>
      <w:bookmarkEnd w:id="44"/>
      <w:r w:rsidRPr="00EB078C">
        <w:rPr>
          <w:color w:val="000000"/>
          <w:lang w:val="en-US"/>
        </w:rPr>
        <w:lastRenderedPageBreak/>
        <w:t>Wu, Z.; Wan, Z.; Ge, D. et al. 2022. Car engine sounds recognition based on deformable feature map residual network. Sci Rep 12, 2744 (2022).</w:t>
      </w:r>
    </w:p>
    <w:p w14:paraId="0000029B" w14:textId="77777777" w:rsidR="00A2557D" w:rsidRPr="00EB078C" w:rsidRDefault="00A2557D">
      <w:pPr>
        <w:pBdr>
          <w:top w:val="nil"/>
          <w:left w:val="nil"/>
          <w:bottom w:val="nil"/>
          <w:right w:val="nil"/>
          <w:between w:val="nil"/>
        </w:pBdr>
        <w:rPr>
          <w:color w:val="000000"/>
          <w:lang w:val="en-US"/>
        </w:rPr>
      </w:pPr>
    </w:p>
    <w:p w14:paraId="0000029C"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Youden, W. 1950. Index for rating diagnostic tests. Cancer, 3: 32-35. </w:t>
      </w:r>
    </w:p>
    <w:p w14:paraId="0000029D" w14:textId="77777777" w:rsidR="00A2557D" w:rsidRPr="00EB078C" w:rsidRDefault="00A2557D">
      <w:pPr>
        <w:pBdr>
          <w:top w:val="nil"/>
          <w:left w:val="nil"/>
          <w:bottom w:val="nil"/>
          <w:right w:val="nil"/>
          <w:between w:val="nil"/>
        </w:pBdr>
        <w:rPr>
          <w:color w:val="000000"/>
          <w:lang w:val="en-US"/>
        </w:rPr>
      </w:pPr>
    </w:p>
    <w:p w14:paraId="0000029E"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Zhang, X; Zou, Y. 2017. Dilated Convolution Neural Network with </w:t>
      </w:r>
      <w:proofErr w:type="spellStart"/>
      <w:r w:rsidRPr="00EB078C">
        <w:rPr>
          <w:color w:val="000000"/>
          <w:lang w:val="en-US"/>
        </w:rPr>
        <w:t>LeakyReLU</w:t>
      </w:r>
      <w:proofErr w:type="spellEnd"/>
      <w:r w:rsidRPr="00EB078C">
        <w:rPr>
          <w:color w:val="000000"/>
          <w:lang w:val="en-US"/>
        </w:rPr>
        <w:t xml:space="preserve"> for Environmental Sound Classification. 2017 22nd International Conference on Digital Signal Processing (DSP), 2017: 1-5</w:t>
      </w:r>
    </w:p>
    <w:p w14:paraId="0000029F" w14:textId="77777777" w:rsidR="00A2557D" w:rsidRPr="00EB078C" w:rsidRDefault="00A2557D">
      <w:pPr>
        <w:pBdr>
          <w:top w:val="nil"/>
          <w:left w:val="nil"/>
          <w:bottom w:val="nil"/>
          <w:right w:val="nil"/>
          <w:between w:val="nil"/>
        </w:pBdr>
        <w:rPr>
          <w:color w:val="000000"/>
          <w:lang w:val="en-US"/>
        </w:rPr>
      </w:pPr>
    </w:p>
    <w:p w14:paraId="000002A0" w14:textId="77777777" w:rsidR="00A2557D" w:rsidRPr="00EB078C" w:rsidRDefault="00041325">
      <w:pPr>
        <w:pBdr>
          <w:top w:val="nil"/>
          <w:left w:val="nil"/>
          <w:bottom w:val="nil"/>
          <w:right w:val="nil"/>
          <w:between w:val="nil"/>
        </w:pBdr>
        <w:rPr>
          <w:color w:val="000000"/>
          <w:lang w:val="en-US"/>
        </w:rPr>
      </w:pPr>
      <w:r w:rsidRPr="00EB078C">
        <w:rPr>
          <w:color w:val="000000"/>
          <w:lang w:val="en-US"/>
        </w:rPr>
        <w:t>Zhou, G; Chen, Y; Chien, C. 2022. On the analysis of data augmentation methods for spectral imaged based heart sound classification using convolutional neural networks. BMC Medical Informatics and Decision Making 22, 226 (2022).</w:t>
      </w:r>
    </w:p>
    <w:p w14:paraId="000002A1" w14:textId="77777777" w:rsidR="00A2557D" w:rsidRPr="00EB078C" w:rsidRDefault="00A2557D">
      <w:pPr>
        <w:pBdr>
          <w:top w:val="nil"/>
          <w:left w:val="nil"/>
          <w:bottom w:val="nil"/>
          <w:right w:val="nil"/>
          <w:between w:val="nil"/>
        </w:pBdr>
        <w:rPr>
          <w:color w:val="000000"/>
          <w:lang w:val="en-US"/>
        </w:rPr>
      </w:pPr>
    </w:p>
    <w:p w14:paraId="000002A2" w14:textId="77777777" w:rsidR="00A2557D" w:rsidRDefault="00041325">
      <w:pPr>
        <w:pBdr>
          <w:top w:val="nil"/>
          <w:left w:val="nil"/>
          <w:bottom w:val="nil"/>
          <w:right w:val="nil"/>
          <w:between w:val="nil"/>
        </w:pBdr>
        <w:rPr>
          <w:color w:val="000000"/>
        </w:rPr>
      </w:pPr>
      <w:r w:rsidRPr="00EB078C">
        <w:rPr>
          <w:color w:val="000000"/>
          <w:lang w:val="en-US"/>
        </w:rPr>
        <w:t xml:space="preserve">Zhao, Y; Zhang, H; An, L; et al. 2018. Improving the approaches of traffic demand forecasting in the big data era. </w:t>
      </w:r>
      <w:proofErr w:type="spellStart"/>
      <w:r>
        <w:rPr>
          <w:color w:val="000000"/>
        </w:rPr>
        <w:t>Cities</w:t>
      </w:r>
      <w:proofErr w:type="spellEnd"/>
      <w:r>
        <w:rPr>
          <w:color w:val="000000"/>
        </w:rPr>
        <w:t>, Volume 82: 19-26.</w:t>
      </w:r>
    </w:p>
    <w:p w14:paraId="000002A3" w14:textId="77777777" w:rsidR="00A2557D" w:rsidRDefault="00A2557D"/>
    <w:p w14:paraId="000002A4" w14:textId="77777777" w:rsidR="00A2557D" w:rsidRDefault="00A2557D">
      <w:pPr>
        <w:spacing w:line="360" w:lineRule="auto"/>
      </w:pPr>
    </w:p>
    <w:sectPr w:rsidR="00A2557D">
      <w:headerReference w:type="default" r:id="rId38"/>
      <w:footerReference w:type="default" r:id="rId39"/>
      <w:footerReference w:type="first" r:id="rId40"/>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uricio Eloy" w:date="2023-02-21T23:26:00Z" w:initials="">
    <w:p w14:paraId="000002BE"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2" w:author="Mateus F" w:date="2023-02-24T12:55:00Z" w:initials="">
    <w:p w14:paraId="000002BF" w14:textId="77777777" w:rsidR="00A2557D" w:rsidRDefault="00041325">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3" w:author="MATHEUS FELIPE SOZZA (EXTERNAL)" w:date="2022-12-24T10:28:00Z" w:initials="">
    <w:p w14:paraId="000002B9" w14:textId="77777777" w:rsidR="00A2557D" w:rsidRDefault="00041325">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4" w:author="Mauricio Eloy" w:date="2023-02-21T23:28:00Z" w:initials="">
    <w:p w14:paraId="000002BA" w14:textId="77777777" w:rsidR="00A2557D" w:rsidRDefault="00041325">
      <w:pPr>
        <w:widowControl w:val="0"/>
        <w:pBdr>
          <w:top w:val="nil"/>
          <w:left w:val="nil"/>
          <w:bottom w:val="nil"/>
          <w:right w:val="nil"/>
          <w:between w:val="nil"/>
        </w:pBdr>
        <w:spacing w:line="240" w:lineRule="auto"/>
        <w:jc w:val="left"/>
        <w:rPr>
          <w:color w:val="000000"/>
        </w:rPr>
      </w:pPr>
      <w:r>
        <w:rPr>
          <w:color w:val="000000"/>
        </w:rPr>
        <w:t xml:space="preserve">Como </w:t>
      </w:r>
      <w:r>
        <w:rPr>
          <w:color w:val="000000"/>
        </w:rPr>
        <w:t>esta o desblanceamento dos dados originais?</w:t>
      </w:r>
    </w:p>
  </w:comment>
  <w:comment w:id="5" w:author="Mateus F" w:date="2023-02-24T12:58:00Z" w:initials="">
    <w:p w14:paraId="000002BB"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000002BC" w14:textId="77777777" w:rsidR="00A2557D" w:rsidRDefault="00A2557D">
      <w:pPr>
        <w:widowControl w:val="0"/>
        <w:pBdr>
          <w:top w:val="nil"/>
          <w:left w:val="nil"/>
          <w:bottom w:val="nil"/>
          <w:right w:val="nil"/>
          <w:between w:val="nil"/>
        </w:pBdr>
        <w:spacing w:line="240" w:lineRule="auto"/>
        <w:jc w:val="left"/>
        <w:rPr>
          <w:color w:val="000000"/>
        </w:rPr>
      </w:pPr>
    </w:p>
    <w:p w14:paraId="000002BD" w14:textId="77777777" w:rsidR="00A2557D" w:rsidRDefault="00041325">
      <w:pPr>
        <w:widowControl w:val="0"/>
        <w:pBdr>
          <w:top w:val="nil"/>
          <w:left w:val="nil"/>
          <w:bottom w:val="nil"/>
          <w:right w:val="nil"/>
          <w:between w:val="nil"/>
        </w:pBdr>
        <w:spacing w:line="240" w:lineRule="auto"/>
        <w:jc w:val="left"/>
        <w:rPr>
          <w:color w:val="000000"/>
        </w:rPr>
      </w:pPr>
      <w:r>
        <w:rPr>
          <w:color w:val="000000"/>
        </w:rPr>
        <w:t xml:space="preserve">Quando fazemos a divisão Motor / Não Motor + segmentação dos dados, aí sim ocorre um desbalanceamento, porém é explicado adiante. Vale a pena adicionar alguma </w:t>
      </w:r>
      <w:r>
        <w:rPr>
          <w:color w:val="000000"/>
        </w:rPr>
        <w:t>info nesse ponto?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BE" w15:done="1"/>
  <w15:commentEx w15:paraId="000002BF" w15:paraIdParent="000002BE" w15:done="1"/>
  <w15:commentEx w15:paraId="000002B9" w15:done="1"/>
  <w15:commentEx w15:paraId="000002BA" w15:done="1"/>
  <w15:commentEx w15:paraId="000002BD" w15:paraIdParent="000002B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BE" w16cid:durableId="27A5BAC3"/>
  <w16cid:commentId w16cid:paraId="000002BF" w16cid:durableId="27A5BAC2"/>
  <w16cid:commentId w16cid:paraId="000002B9" w16cid:durableId="27A5BAC1"/>
  <w16cid:commentId w16cid:paraId="000002BA" w16cid:durableId="27A5BAC0"/>
  <w16cid:commentId w16cid:paraId="000002BD" w16cid:durableId="27A5B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6143A" w14:textId="77777777" w:rsidR="00AF617E" w:rsidRDefault="00AF617E">
      <w:pPr>
        <w:spacing w:line="240" w:lineRule="auto"/>
      </w:pPr>
      <w:r>
        <w:separator/>
      </w:r>
    </w:p>
  </w:endnote>
  <w:endnote w:type="continuationSeparator" w:id="0">
    <w:p w14:paraId="5E84390E" w14:textId="77777777" w:rsidR="00AF617E" w:rsidRDefault="00AF61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3"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4"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1" w14:textId="335FB7D6" w:rsidR="00A2557D" w:rsidRDefault="00041325">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EB078C">
      <w:rPr>
        <w:noProof/>
        <w:color w:val="000000"/>
        <w:sz w:val="18"/>
        <w:szCs w:val="18"/>
      </w:rPr>
      <w:t>1</w:t>
    </w:r>
    <w:r>
      <w:rPr>
        <w:color w:val="000000"/>
        <w:sz w:val="18"/>
        <w:szCs w:val="18"/>
      </w:rPr>
      <w:fldChar w:fldCharType="end"/>
    </w:r>
  </w:p>
  <w:p w14:paraId="000002B2" w14:textId="77777777" w:rsidR="00A2557D" w:rsidRDefault="00A2557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730881"/>
      <w:docPartObj>
        <w:docPartGallery w:val="Page Numbers (Bottom of Page)"/>
        <w:docPartUnique/>
      </w:docPartObj>
    </w:sdtPr>
    <w:sdtEndPr>
      <w:rPr>
        <w:noProof/>
        <w:sz w:val="14"/>
        <w:szCs w:val="14"/>
      </w:rPr>
    </w:sdtEndPr>
    <w:sdtContent>
      <w:p w14:paraId="3C79F975" w14:textId="4952716E" w:rsidR="004261FE" w:rsidRPr="00C60175" w:rsidRDefault="004261FE">
        <w:pPr>
          <w:pStyle w:val="Footer"/>
          <w:jc w:val="right"/>
          <w:rPr>
            <w:sz w:val="18"/>
            <w:szCs w:val="18"/>
          </w:rPr>
        </w:pPr>
        <w:r w:rsidRPr="00C60175">
          <w:rPr>
            <w:sz w:val="18"/>
            <w:szCs w:val="18"/>
          </w:rPr>
          <w:fldChar w:fldCharType="begin"/>
        </w:r>
        <w:r w:rsidRPr="00C60175">
          <w:rPr>
            <w:sz w:val="18"/>
            <w:szCs w:val="18"/>
          </w:rPr>
          <w:instrText xml:space="preserve"> PAGE   \* MERGEFORMAT </w:instrText>
        </w:r>
        <w:r w:rsidRPr="00C60175">
          <w:rPr>
            <w:sz w:val="18"/>
            <w:szCs w:val="18"/>
          </w:rPr>
          <w:fldChar w:fldCharType="separate"/>
        </w:r>
        <w:r w:rsidRPr="00C60175">
          <w:rPr>
            <w:noProof/>
            <w:sz w:val="18"/>
            <w:szCs w:val="18"/>
          </w:rPr>
          <w:t>2</w:t>
        </w:r>
        <w:r w:rsidRPr="00C60175">
          <w:rPr>
            <w:noProof/>
            <w:sz w:val="18"/>
            <w:szCs w:val="18"/>
          </w:rPr>
          <w:fldChar w:fldCharType="end"/>
        </w:r>
      </w:p>
    </w:sdtContent>
  </w:sdt>
  <w:p w14:paraId="000002B6"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7"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8"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04B91" w14:textId="77777777" w:rsidR="00AF617E" w:rsidRDefault="00AF617E">
      <w:pPr>
        <w:spacing w:line="240" w:lineRule="auto"/>
      </w:pPr>
      <w:r>
        <w:separator/>
      </w:r>
    </w:p>
  </w:footnote>
  <w:footnote w:type="continuationSeparator" w:id="0">
    <w:p w14:paraId="6783547D" w14:textId="77777777" w:rsidR="00AF617E" w:rsidRDefault="00AF617E">
      <w:pPr>
        <w:spacing w:line="240" w:lineRule="auto"/>
      </w:pPr>
      <w:r>
        <w:continuationSeparator/>
      </w:r>
    </w:p>
  </w:footnote>
  <w:footnote w:id="1">
    <w:p w14:paraId="000002A5" w14:textId="77777777" w:rsidR="00A2557D" w:rsidRDefault="00041325">
      <w:pPr>
        <w:pBdr>
          <w:top w:val="nil"/>
          <w:left w:val="nil"/>
          <w:bottom w:val="nil"/>
          <w:right w:val="nil"/>
          <w:between w:val="nil"/>
        </w:pBdr>
        <w:tabs>
          <w:tab w:val="center" w:pos="4252"/>
          <w:tab w:val="right" w:pos="8504"/>
        </w:tabs>
        <w:spacing w:line="240" w:lineRule="auto"/>
        <w:rPr>
          <w:color w:val="000000"/>
          <w:sz w:val="18"/>
          <w:szCs w:val="18"/>
        </w:rPr>
      </w:pPr>
      <w:r>
        <w:rPr>
          <w:rStyle w:val="FootnoteReference"/>
        </w:rPr>
        <w:footnoteRef/>
      </w:r>
      <w:r>
        <w:rPr>
          <w:color w:val="000000"/>
        </w:rPr>
        <w:t xml:space="preserve"> </w:t>
      </w:r>
      <w:r>
        <w:rPr>
          <w:color w:val="000000"/>
          <w:sz w:val="18"/>
          <w:szCs w:val="18"/>
        </w:rPr>
        <w:t xml:space="preserve">O </w:t>
      </w:r>
      <w:proofErr w:type="spellStart"/>
      <w:r>
        <w:rPr>
          <w:color w:val="000000"/>
          <w:sz w:val="18"/>
          <w:szCs w:val="18"/>
        </w:rPr>
        <w:t>cepstro</w:t>
      </w:r>
      <w:proofErr w:type="spellEnd"/>
      <w:r>
        <w:rPr>
          <w:color w:val="000000"/>
          <w:sz w:val="18"/>
          <w:szCs w:val="18"/>
        </w:rPr>
        <w:t xml:space="preserve"> ou </w:t>
      </w:r>
      <w:proofErr w:type="spellStart"/>
      <w:r>
        <w:rPr>
          <w:color w:val="000000"/>
          <w:sz w:val="18"/>
          <w:szCs w:val="18"/>
        </w:rPr>
        <w:t>cepstrum</w:t>
      </w:r>
      <w:proofErr w:type="spellEnd"/>
      <w:r>
        <w:rPr>
          <w:color w:val="000000"/>
          <w:sz w:val="18"/>
          <w:szCs w:val="18"/>
        </w:rPr>
        <w:t xml:space="preserve"> é uma operação matemática que consiste em extrair a Transformada de Fourier do espectro do sinal na forma logarítmica. O nome “</w:t>
      </w:r>
      <w:proofErr w:type="spellStart"/>
      <w:r>
        <w:rPr>
          <w:color w:val="000000"/>
          <w:sz w:val="18"/>
          <w:szCs w:val="18"/>
        </w:rPr>
        <w:t>cepstrum</w:t>
      </w:r>
      <w:proofErr w:type="spellEnd"/>
      <w:r>
        <w:rPr>
          <w:color w:val="000000"/>
          <w:sz w:val="18"/>
          <w:szCs w:val="18"/>
        </w:rPr>
        <w:t>” deriva de inverter a ordem das primeiras quatro sílabas de “</w:t>
      </w:r>
      <w:proofErr w:type="spellStart"/>
      <w:r>
        <w:rPr>
          <w:color w:val="000000"/>
          <w:sz w:val="18"/>
          <w:szCs w:val="18"/>
        </w:rPr>
        <w:t>spectrum</w:t>
      </w:r>
      <w:proofErr w:type="spellEnd"/>
      <w:r>
        <w:rPr>
          <w:color w:val="000000"/>
          <w:sz w:val="18"/>
          <w:szCs w:val="18"/>
        </w:rPr>
        <w:t>”.</w:t>
      </w:r>
    </w:p>
    <w:p w14:paraId="000002A6" w14:textId="77777777" w:rsidR="00A2557D" w:rsidRDefault="00A2557D">
      <w:pPr>
        <w:pBdr>
          <w:top w:val="nil"/>
          <w:left w:val="nil"/>
          <w:bottom w:val="nil"/>
          <w:right w:val="nil"/>
          <w:between w:val="nil"/>
        </w:pBdr>
        <w:spacing w:line="240" w:lineRule="auto"/>
        <w:rPr>
          <w:color w:val="000000"/>
          <w:sz w:val="20"/>
          <w:szCs w:val="20"/>
        </w:rPr>
      </w:pPr>
    </w:p>
  </w:footnote>
  <w:footnote w:id="2">
    <w:p w14:paraId="000002A7" w14:textId="77777777" w:rsidR="00A2557D" w:rsidRDefault="00041325">
      <w:pPr>
        <w:pBdr>
          <w:top w:val="nil"/>
          <w:left w:val="nil"/>
          <w:bottom w:val="nil"/>
          <w:right w:val="nil"/>
          <w:between w:val="nil"/>
        </w:pBdr>
        <w:spacing w:line="240" w:lineRule="auto"/>
        <w:rPr>
          <w:color w:val="000000"/>
          <w:sz w:val="20"/>
          <w:szCs w:val="20"/>
        </w:rPr>
      </w:pPr>
      <w:r>
        <w:rPr>
          <w:rStyle w:val="FootnoteReference"/>
        </w:rPr>
        <w:footnoteRef/>
      </w:r>
      <w:r>
        <w:rPr>
          <w:color w:val="000000"/>
          <w:sz w:val="20"/>
          <w:szCs w:val="20"/>
        </w:rPr>
        <w:t xml:space="preserve"> </w:t>
      </w:r>
      <w:r>
        <w:rPr>
          <w:color w:val="000000"/>
          <w:sz w:val="18"/>
          <w:szCs w:val="18"/>
        </w:rPr>
        <w:t xml:space="preserve">As métricas são apresentadas em Kuhn e Johnson (2013), </w:t>
      </w:r>
      <w:proofErr w:type="spellStart"/>
      <w:r>
        <w:rPr>
          <w:color w:val="000000"/>
          <w:sz w:val="18"/>
          <w:szCs w:val="18"/>
        </w:rPr>
        <w:t>Boehmke</w:t>
      </w:r>
      <w:proofErr w:type="spellEnd"/>
      <w:r>
        <w:rPr>
          <w:color w:val="000000"/>
          <w:sz w:val="18"/>
          <w:szCs w:val="18"/>
        </w:rPr>
        <w:t xml:space="preserve"> e </w:t>
      </w:r>
      <w:proofErr w:type="spellStart"/>
      <w:r>
        <w:rPr>
          <w:color w:val="000000"/>
          <w:sz w:val="18"/>
          <w:szCs w:val="18"/>
        </w:rPr>
        <w:t>Greenwell</w:t>
      </w:r>
      <w:proofErr w:type="spellEnd"/>
      <w:r>
        <w:rPr>
          <w:color w:val="000000"/>
          <w:sz w:val="18"/>
          <w:szCs w:val="18"/>
        </w:rPr>
        <w:t xml:space="preserve"> (2019).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B" w14:textId="77777777" w:rsidR="00A2557D" w:rsidRDefault="00041325">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003A0E34" wp14:editId="4E3F9F15">
          <wp:simplePos x="0" y="0"/>
          <wp:positionH relativeFrom="margin">
            <wp:posOffset>4705985</wp:posOffset>
          </wp:positionH>
          <wp:positionV relativeFrom="margin">
            <wp:posOffset>-718819</wp:posOffset>
          </wp:positionV>
          <wp:extent cx="604520" cy="428625"/>
          <wp:effectExtent l="0" t="0" r="0" b="0"/>
          <wp:wrapSquare wrapText="bothSides" distT="0" distB="0" distL="114300" distR="11430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000002AC"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79C6B953" wp14:editId="57C0A56E">
              <wp:simplePos x="0" y="0"/>
              <wp:positionH relativeFrom="column">
                <wp:posOffset>50801</wp:posOffset>
              </wp:positionH>
              <wp:positionV relativeFrom="paragraph">
                <wp:posOffset>88900</wp:posOffset>
              </wp:positionV>
              <wp:extent cx="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0" cy="12700"/>
              <wp:effectExtent b="0" l="0" r="0" t="0"/>
              <wp:wrapNone/>
              <wp:docPr id="136"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20AD" w14:textId="77777777" w:rsidR="00AA7F8E" w:rsidRPr="00D52F94" w:rsidRDefault="00AA7F8E" w:rsidP="00AA7F8E">
    <w:pPr>
      <w:pStyle w:val="NoSpacing"/>
      <w:ind w:right="3968"/>
      <w:rPr>
        <w:sz w:val="16"/>
        <w:szCs w:val="17"/>
      </w:rPr>
    </w:pPr>
    <w:r>
      <w:rPr>
        <w:noProof/>
        <w:lang w:eastAsia="pt-BR"/>
      </w:rPr>
      <w:drawing>
        <wp:anchor distT="0" distB="0" distL="114300" distR="114300" simplePos="0" relativeHeight="251667456" behindDoc="1" locked="0" layoutInCell="1" allowOverlap="1" wp14:anchorId="4A89B6BD" wp14:editId="20343E96">
          <wp:simplePos x="0" y="0"/>
          <wp:positionH relativeFrom="margin">
            <wp:posOffset>5100320</wp:posOffset>
          </wp:positionH>
          <wp:positionV relativeFrom="paragraph">
            <wp:posOffset>-38100</wp:posOffset>
          </wp:positionV>
          <wp:extent cx="673200" cy="282492"/>
          <wp:effectExtent l="0" t="0" r="0" b="3810"/>
          <wp:wrapNone/>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6"/>
        <w:szCs w:val="17"/>
      </w:rPr>
      <w:t>Trabalho</w:t>
    </w:r>
    <w:r w:rsidRPr="00D52F94">
      <w:rPr>
        <w:sz w:val="16"/>
        <w:szCs w:val="17"/>
      </w:rPr>
      <w:t xml:space="preserve"> apresentad</w:t>
    </w:r>
    <w:r>
      <w:rPr>
        <w:sz w:val="16"/>
        <w:szCs w:val="17"/>
      </w:rPr>
      <w:t>o</w:t>
    </w:r>
    <w:r w:rsidRPr="00D52F94">
      <w:rPr>
        <w:sz w:val="16"/>
        <w:szCs w:val="17"/>
      </w:rPr>
      <w:t xml:space="preserve"> para obtenção do título de especialista em </w:t>
    </w:r>
    <w:r>
      <w:rPr>
        <w:sz w:val="16"/>
        <w:szCs w:val="17"/>
      </w:rPr>
      <w:t xml:space="preserve">Data Science e </w:t>
    </w:r>
    <w:proofErr w:type="spellStart"/>
    <w:r>
      <w:rPr>
        <w:sz w:val="16"/>
        <w:szCs w:val="17"/>
      </w:rPr>
      <w:t>Analytics</w:t>
    </w:r>
    <w:proofErr w:type="spellEnd"/>
    <w:r>
      <w:rPr>
        <w:sz w:val="16"/>
        <w:szCs w:val="17"/>
      </w:rPr>
      <w:t xml:space="preserve"> – 2023</w:t>
    </w:r>
  </w:p>
  <w:p w14:paraId="561C4F9C" w14:textId="77777777" w:rsidR="00AA7F8E" w:rsidRDefault="00AA7F8E" w:rsidP="00AA7F8E">
    <w:pPr>
      <w:pStyle w:val="Header"/>
      <w:tabs>
        <w:tab w:val="clear" w:pos="4252"/>
        <w:tab w:val="clear" w:pos="8504"/>
        <w:tab w:val="left" w:pos="1785"/>
        <w:tab w:val="left" w:pos="3551"/>
      </w:tabs>
    </w:pPr>
    <w:r>
      <w:rPr>
        <w:noProof/>
        <w:lang w:eastAsia="pt-BR"/>
      </w:rPr>
      <mc:AlternateContent>
        <mc:Choice Requires="wps">
          <w:drawing>
            <wp:anchor distT="4294967295" distB="4294967295" distL="114300" distR="114300" simplePos="0" relativeHeight="251666432" behindDoc="0" locked="0" layoutInCell="1" allowOverlap="1" wp14:anchorId="0F51D6BD" wp14:editId="51A7C6C2">
              <wp:simplePos x="0" y="0"/>
              <wp:positionH relativeFrom="margin">
                <wp:align>right</wp:align>
              </wp:positionH>
              <wp:positionV relativeFrom="paragraph">
                <wp:posOffset>106679</wp:posOffset>
              </wp:positionV>
              <wp:extent cx="5753100" cy="0"/>
              <wp:effectExtent l="0" t="0" r="0" b="0"/>
              <wp:wrapNone/>
              <wp:docPr id="9"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4FF141" id="Conector reto 1" o:spid="_x0000_s1026" style="position:absolute;flip:y;z-index:25166643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tab/>
    </w:r>
    <w:r>
      <w:tab/>
    </w:r>
  </w:p>
  <w:p w14:paraId="1726E772" w14:textId="77777777" w:rsidR="00AA7F8E" w:rsidRPr="00AA7F8E" w:rsidRDefault="00AA7F8E" w:rsidP="00AA7F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4F331" w14:textId="3B40B22C" w:rsidR="00AA7F8E" w:rsidRPr="00D52F94" w:rsidRDefault="00AA7F8E" w:rsidP="00AA7F8E">
    <w:pPr>
      <w:pStyle w:val="NoSpacing"/>
      <w:ind w:right="3968"/>
      <w:rPr>
        <w:sz w:val="16"/>
        <w:szCs w:val="17"/>
      </w:rPr>
    </w:pPr>
    <w:bookmarkStart w:id="45" w:name="_Hlk33913842"/>
    <w:bookmarkStart w:id="46" w:name="_Hlk33913843"/>
    <w:r>
      <w:rPr>
        <w:noProof/>
        <w:lang w:eastAsia="pt-BR"/>
      </w:rPr>
      <w:drawing>
        <wp:anchor distT="0" distB="0" distL="114300" distR="114300" simplePos="0" relativeHeight="251664384" behindDoc="1" locked="0" layoutInCell="1" allowOverlap="1" wp14:anchorId="6FBBEFBF" wp14:editId="17E9669A">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6"/>
        <w:szCs w:val="17"/>
      </w:rPr>
      <w:t>Trabalho</w:t>
    </w:r>
    <w:r w:rsidRPr="00D52F94">
      <w:rPr>
        <w:sz w:val="16"/>
        <w:szCs w:val="17"/>
      </w:rPr>
      <w:t xml:space="preserve"> apresentad</w:t>
    </w:r>
    <w:r>
      <w:rPr>
        <w:sz w:val="16"/>
        <w:szCs w:val="17"/>
      </w:rPr>
      <w:t>o</w:t>
    </w:r>
    <w:r w:rsidRPr="00D52F94">
      <w:rPr>
        <w:sz w:val="16"/>
        <w:szCs w:val="17"/>
      </w:rPr>
      <w:t xml:space="preserve"> para obtenção do título de especialista em </w:t>
    </w:r>
    <w:r>
      <w:rPr>
        <w:sz w:val="16"/>
        <w:szCs w:val="17"/>
      </w:rPr>
      <w:t xml:space="preserve">Data Science e </w:t>
    </w:r>
    <w:proofErr w:type="spellStart"/>
    <w:r>
      <w:rPr>
        <w:sz w:val="16"/>
        <w:szCs w:val="17"/>
      </w:rPr>
      <w:t>Analytics</w:t>
    </w:r>
    <w:proofErr w:type="spellEnd"/>
    <w:r>
      <w:rPr>
        <w:sz w:val="16"/>
        <w:szCs w:val="17"/>
      </w:rPr>
      <w:t xml:space="preserve"> –</w:t>
    </w:r>
    <w:r>
      <w:rPr>
        <w:sz w:val="16"/>
        <w:szCs w:val="17"/>
      </w:rPr>
      <w:t xml:space="preserve"> 2023</w:t>
    </w:r>
  </w:p>
  <w:p w14:paraId="3E527891" w14:textId="581D0BAE" w:rsidR="00AA7F8E" w:rsidRDefault="00AA7F8E" w:rsidP="00AA7F8E">
    <w:pPr>
      <w:pStyle w:val="Header"/>
      <w:tabs>
        <w:tab w:val="clear" w:pos="4252"/>
        <w:tab w:val="clear" w:pos="8504"/>
        <w:tab w:val="left" w:pos="1785"/>
        <w:tab w:val="left" w:pos="3551"/>
      </w:tabs>
    </w:pPr>
    <w:r>
      <w:rPr>
        <w:noProof/>
        <w:lang w:eastAsia="pt-BR"/>
      </w:rPr>
      <mc:AlternateContent>
        <mc:Choice Requires="wps">
          <w:drawing>
            <wp:anchor distT="4294967295" distB="4294967295" distL="114300" distR="114300" simplePos="0" relativeHeight="251663360" behindDoc="0" locked="0" layoutInCell="1" allowOverlap="1" wp14:anchorId="7011F14B" wp14:editId="7B62B1CB">
              <wp:simplePos x="0" y="0"/>
              <wp:positionH relativeFrom="margin">
                <wp:align>right</wp:align>
              </wp:positionH>
              <wp:positionV relativeFrom="paragraph">
                <wp:posOffset>106679</wp:posOffset>
              </wp:positionV>
              <wp:extent cx="5753100" cy="0"/>
              <wp:effectExtent l="0" t="0" r="0" b="0"/>
              <wp:wrapNone/>
              <wp:docPr id="6"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30CE1C4" id="Conector reto 1" o:spid="_x0000_s1026" style="position:absolute;flip:y;z-index:25166336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tab/>
    </w:r>
    <w:r>
      <w:tab/>
    </w:r>
  </w:p>
  <w:bookmarkEnd w:id="45"/>
  <w:bookmarkEnd w:id="46"/>
  <w:p w14:paraId="000002B0" w14:textId="057E99F5" w:rsidR="00A2557D" w:rsidRPr="00AA7F8E" w:rsidRDefault="00A2557D" w:rsidP="00AA7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79EF"/>
    <w:multiLevelType w:val="multilevel"/>
    <w:tmpl w:val="2D00B01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4A1D0C96"/>
    <w:multiLevelType w:val="multilevel"/>
    <w:tmpl w:val="2DE6601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597058948">
    <w:abstractNumId w:val="0"/>
  </w:num>
  <w:num w:numId="2" w16cid:durableId="9263104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7D"/>
    <w:rsid w:val="0002419B"/>
    <w:rsid w:val="00032A6D"/>
    <w:rsid w:val="00041325"/>
    <w:rsid w:val="0009275A"/>
    <w:rsid w:val="000B10B1"/>
    <w:rsid w:val="000E7D09"/>
    <w:rsid w:val="000F2999"/>
    <w:rsid w:val="00173C21"/>
    <w:rsid w:val="0017740A"/>
    <w:rsid w:val="001D2093"/>
    <w:rsid w:val="001E4C9B"/>
    <w:rsid w:val="001F002B"/>
    <w:rsid w:val="0020618E"/>
    <w:rsid w:val="00291CFD"/>
    <w:rsid w:val="002B46C9"/>
    <w:rsid w:val="003A5235"/>
    <w:rsid w:val="004261FE"/>
    <w:rsid w:val="0047194B"/>
    <w:rsid w:val="004A72D6"/>
    <w:rsid w:val="004B663F"/>
    <w:rsid w:val="004F20F9"/>
    <w:rsid w:val="00525D3E"/>
    <w:rsid w:val="005D7F83"/>
    <w:rsid w:val="00602C1B"/>
    <w:rsid w:val="00602FDE"/>
    <w:rsid w:val="0061093C"/>
    <w:rsid w:val="00640D3F"/>
    <w:rsid w:val="00666A5A"/>
    <w:rsid w:val="00680151"/>
    <w:rsid w:val="00694A90"/>
    <w:rsid w:val="006D334D"/>
    <w:rsid w:val="006D5301"/>
    <w:rsid w:val="006D7D26"/>
    <w:rsid w:val="007724B6"/>
    <w:rsid w:val="00774D71"/>
    <w:rsid w:val="008221C7"/>
    <w:rsid w:val="0084662D"/>
    <w:rsid w:val="00890C57"/>
    <w:rsid w:val="009504C8"/>
    <w:rsid w:val="0098012E"/>
    <w:rsid w:val="009A3D5E"/>
    <w:rsid w:val="009A6924"/>
    <w:rsid w:val="009C1CD8"/>
    <w:rsid w:val="009D4528"/>
    <w:rsid w:val="00A01891"/>
    <w:rsid w:val="00A24EBE"/>
    <w:rsid w:val="00A2557D"/>
    <w:rsid w:val="00AA3AD7"/>
    <w:rsid w:val="00AA7F8E"/>
    <w:rsid w:val="00AB70A9"/>
    <w:rsid w:val="00AC1A7A"/>
    <w:rsid w:val="00AF617E"/>
    <w:rsid w:val="00C60175"/>
    <w:rsid w:val="00C94FF8"/>
    <w:rsid w:val="00CE138A"/>
    <w:rsid w:val="00D0366A"/>
    <w:rsid w:val="00D24C44"/>
    <w:rsid w:val="00D70480"/>
    <w:rsid w:val="00D73C69"/>
    <w:rsid w:val="00D94D3D"/>
    <w:rsid w:val="00E417D6"/>
    <w:rsid w:val="00E645D6"/>
    <w:rsid w:val="00EB078C"/>
    <w:rsid w:val="00EF31E9"/>
    <w:rsid w:val="00F23878"/>
    <w:rsid w:val="00F50255"/>
    <w:rsid w:val="00FE1C7E"/>
    <w:rsid w:val="00FE342E"/>
    <w:rsid w:val="00FF1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A4D1"/>
  <w15:docId w15:val="{B9DE7E9E-6145-4128-AB30-063575AC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91"/>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jp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footer" Target="footer4.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RX4Z7Gq0ANJmKC2wYq0rtEWxng==">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</go:docsCustomData>
</go:gDocsCustomXmlDataStorage>
</file>

<file path=customXml/itemProps1.xml><?xml version="1.0" encoding="utf-8"?>
<ds:datastoreItem xmlns:ds="http://schemas.openxmlformats.org/officeDocument/2006/customXml" ds:itemID="{5EAA8F62-9511-4468-9998-335FF94E9E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28</Pages>
  <Words>6702</Words>
  <Characters>38204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Matheus Felipe Sozza - Detector de motores a combustão por meio de análise sonora através de uma rede neural.</vt:lpstr>
    </vt:vector>
  </TitlesOfParts>
  <Company/>
  <LinksUpToDate>false</LinksUpToDate>
  <CharactersWithSpaces>44817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Matheus Felipe Sozza - Detector de motores a combustão por meio de análise sonora através de uma rede neural.</dc:title>
  <dc:creator>Matheus.Sozza2@br.bosch.com;matheussozza@hotmail.com</dc:creator>
  <cp:keywords>Sozza, Matheus</cp:keywords>
  <dc:description>Trabalho de conclusão de curso do curso MBA em Data Science e Analytics</dc:description>
  <cp:lastModifiedBy>Sozza Matheus (SO/OPM71-BR)</cp:lastModifiedBy>
  <cp:revision>63</cp:revision>
  <cp:lastPrinted>2023-04-12T02:03:00Z</cp:lastPrinted>
  <dcterms:created xsi:type="dcterms:W3CDTF">2022-12-22T22:32:00Z</dcterms:created>
  <dcterms:modified xsi:type="dcterms:W3CDTF">2023-04-12T11:27:00Z</dcterms:modified>
</cp:coreProperties>
</file>