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13D65918" w:rsidR="00A7611A" w:rsidRPr="003625D1" w:rsidRDefault="00B550B4" w:rsidP="00860F38">
      <w:pPr>
        <w:spacing w:line="240" w:lineRule="auto"/>
        <w:jc w:val="center"/>
        <w:rPr>
          <w:b/>
        </w:rPr>
      </w:pPr>
      <w:r>
        <w:rPr>
          <w:b/>
        </w:rPr>
        <w:t>Detector de motores a combustão por meio de análise sonora através de uma rede neural.</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687E396D" w:rsidR="001E108A" w:rsidRPr="006F0623" w:rsidRDefault="00B550B4" w:rsidP="00CE617C">
      <w:pPr>
        <w:spacing w:line="240" w:lineRule="auto"/>
        <w:jc w:val="center"/>
        <w:rPr>
          <w:b/>
          <w:color w:val="FF0000"/>
          <w:sz w:val="18"/>
        </w:rPr>
      </w:pPr>
      <w:r>
        <w:t>Matheus Felipe Sozza</w:t>
      </w:r>
      <w:r w:rsidR="00A7611A" w:rsidRPr="006F0623">
        <w:t>¹</w:t>
      </w:r>
      <w:r w:rsidR="009E3D42" w:rsidRPr="006F0623">
        <w:t>*</w:t>
      </w:r>
      <w:r w:rsidR="00EF1F11" w:rsidRPr="006F0623">
        <w:t>;</w:t>
      </w:r>
      <w:r>
        <w:rPr>
          <w:vertAlign w:val="superscript"/>
        </w:rPr>
        <w:t xml:space="preserve"> </w:t>
      </w:r>
      <w:r>
        <w:t>Maurício Eloy</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3C4D2B65"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550B4" w:rsidRPr="00954475">
        <w:rPr>
          <w:sz w:val="18"/>
          <w:szCs w:val="18"/>
        </w:rPr>
        <w:t>Robert Bosch GmbH</w:t>
      </w:r>
      <w:r w:rsidR="0093332B" w:rsidRPr="00954475">
        <w:rPr>
          <w:sz w:val="18"/>
          <w:szCs w:val="18"/>
        </w:rPr>
        <w:t xml:space="preserve">. </w:t>
      </w:r>
      <w:r w:rsidR="00B550B4" w:rsidRPr="00954475">
        <w:rPr>
          <w:sz w:val="18"/>
          <w:szCs w:val="18"/>
        </w:rPr>
        <w:t>Engenheiro Eletricista</w:t>
      </w:r>
      <w:r w:rsidR="0093332B" w:rsidRPr="00954475">
        <w:rPr>
          <w:sz w:val="18"/>
          <w:szCs w:val="18"/>
        </w:rPr>
        <w:t xml:space="preserve">. </w:t>
      </w:r>
      <w:r w:rsidR="00B550B4" w:rsidRPr="00954475">
        <w:rPr>
          <w:sz w:val="18"/>
          <w:szCs w:val="18"/>
        </w:rPr>
        <w:t xml:space="preserve">Rodovia Anhanguera, km 98 </w:t>
      </w:r>
      <w:r w:rsidR="003F77A8" w:rsidRPr="00954475">
        <w:rPr>
          <w:sz w:val="18"/>
          <w:szCs w:val="18"/>
        </w:rPr>
        <w:t>–</w:t>
      </w:r>
      <w:r w:rsidRPr="00954475">
        <w:rPr>
          <w:sz w:val="18"/>
          <w:szCs w:val="18"/>
        </w:rPr>
        <w:t xml:space="preserve"> </w:t>
      </w:r>
      <w:r w:rsidR="00B550B4" w:rsidRPr="00954475">
        <w:rPr>
          <w:sz w:val="18"/>
          <w:szCs w:val="18"/>
        </w:rPr>
        <w:t>Vila Boa Vista</w:t>
      </w:r>
      <w:r w:rsidR="0093332B" w:rsidRPr="00954475">
        <w:rPr>
          <w:sz w:val="18"/>
          <w:szCs w:val="18"/>
        </w:rPr>
        <w:t xml:space="preserve">; </w:t>
      </w:r>
      <w:r w:rsidR="00B550B4" w:rsidRPr="00954475">
        <w:rPr>
          <w:sz w:val="18"/>
          <w:szCs w:val="18"/>
        </w:rPr>
        <w:t>13065</w:t>
      </w:r>
      <w:r w:rsidR="0093332B" w:rsidRPr="00954475">
        <w:rPr>
          <w:sz w:val="18"/>
          <w:szCs w:val="18"/>
        </w:rPr>
        <w:t>-</w:t>
      </w:r>
      <w:r w:rsidR="00B550B4" w:rsidRPr="00954475">
        <w:rPr>
          <w:sz w:val="18"/>
          <w:szCs w:val="18"/>
        </w:rPr>
        <w:t>900</w:t>
      </w:r>
      <w:r w:rsidR="0031459B" w:rsidRPr="00954475">
        <w:rPr>
          <w:sz w:val="18"/>
          <w:szCs w:val="18"/>
        </w:rPr>
        <w:t xml:space="preserve">    </w:t>
      </w:r>
      <w:r w:rsidR="00B550B4" w:rsidRPr="00954475">
        <w:rPr>
          <w:sz w:val="18"/>
          <w:szCs w:val="18"/>
        </w:rPr>
        <w:t>Campinas</w:t>
      </w:r>
      <w:r w:rsidR="0093332B" w:rsidRPr="00954475">
        <w:rPr>
          <w:sz w:val="18"/>
          <w:szCs w:val="18"/>
        </w:rPr>
        <w:t xml:space="preserve">, </w:t>
      </w:r>
      <w:r w:rsidR="00B550B4" w:rsidRPr="00954475">
        <w:rPr>
          <w:sz w:val="18"/>
          <w:szCs w:val="18"/>
        </w:rPr>
        <w:t>São Paulo</w:t>
      </w:r>
      <w:r w:rsidR="003F77A8" w:rsidRPr="00954475">
        <w:rPr>
          <w:sz w:val="18"/>
          <w:szCs w:val="18"/>
        </w:rPr>
        <w:t>,</w:t>
      </w:r>
      <w:r w:rsidRPr="00954475">
        <w:rPr>
          <w:sz w:val="18"/>
          <w:szCs w:val="18"/>
        </w:rPr>
        <w:t xml:space="preserve"> </w:t>
      </w:r>
      <w:r w:rsidR="00B550B4" w:rsidRPr="00954475">
        <w:rPr>
          <w:sz w:val="18"/>
          <w:szCs w:val="18"/>
        </w:rPr>
        <w:t>Brasil</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954475">
        <w:rPr>
          <w:sz w:val="18"/>
          <w:szCs w:val="18"/>
          <w:highlight w:val="yellow"/>
        </w:rPr>
        <w:t>Nome da Empresa ou Instituição (opcional). Titulação ou função ou departamento. Endereço completo (pessoal ou profissional) – Bairro; 00000-000    Cidade, Estado, País</w:t>
      </w:r>
    </w:p>
    <w:p w14:paraId="1CB9E6B0" w14:textId="5FD1F0A6"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954475">
        <w:rPr>
          <w:sz w:val="18"/>
          <w:szCs w:val="18"/>
        </w:rPr>
        <w:t>matheussozza</w:t>
      </w:r>
      <w:r w:rsidRPr="006F0623">
        <w:rPr>
          <w:sz w:val="18"/>
          <w:szCs w:val="18"/>
        </w:rPr>
        <w:t>@</w:t>
      </w:r>
      <w:r w:rsidR="00954475">
        <w:rPr>
          <w:sz w:val="18"/>
          <w:szCs w:val="18"/>
        </w:rPr>
        <w:t>hotmail</w:t>
      </w:r>
      <w:r w:rsidRPr="006F0623">
        <w:rPr>
          <w:sz w:val="18"/>
          <w:szCs w:val="18"/>
        </w:rPr>
        <w:t>.com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7018C7F7" w14:textId="6EC33F19" w:rsidR="000A46BE" w:rsidRDefault="00954475" w:rsidP="000A46BE">
      <w:pPr>
        <w:spacing w:line="240" w:lineRule="auto"/>
        <w:jc w:val="center"/>
        <w:rPr>
          <w:b/>
        </w:rPr>
      </w:pPr>
      <w:r w:rsidRPr="00954475">
        <w:rPr>
          <w:b/>
        </w:rPr>
        <w:lastRenderedPageBreak/>
        <w:t>Detector de motores a combustão por meio de análise sonora através de uma rede neural.</w:t>
      </w:r>
    </w:p>
    <w:p w14:paraId="535899E4" w14:textId="77777777" w:rsidR="00954475" w:rsidRPr="003625D1" w:rsidRDefault="00954475"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w:t>
      </w:r>
      <w:proofErr w:type="spellStart"/>
      <w:r w:rsidRPr="00F2528F">
        <w:rPr>
          <w:b/>
          <w:color w:val="000000"/>
        </w:rPr>
        <w:t>Resumen</w:t>
      </w:r>
      <w:proofErr w:type="spellEnd"/>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proofErr w:type="spellStart"/>
      <w:r w:rsidRPr="00EA275D">
        <w:rPr>
          <w:b/>
        </w:rPr>
        <w:t>Palabras</w:t>
      </w:r>
      <w:proofErr w:type="spellEnd"/>
      <w:r w:rsidRPr="00EA275D">
        <w:rPr>
          <w:b/>
        </w:rPr>
        <w:t xml:space="preserve">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ListParagraph"/>
        <w:spacing w:line="360" w:lineRule="auto"/>
        <w:ind w:left="0"/>
        <w:jc w:val="left"/>
        <w:rPr>
          <w:b/>
        </w:rPr>
      </w:pPr>
      <w:r w:rsidRPr="009629EB">
        <w:rPr>
          <w:b/>
        </w:rPr>
        <w:t>Introdução</w:t>
      </w:r>
    </w:p>
    <w:p w14:paraId="04023962" w14:textId="77777777" w:rsidR="000A46BE" w:rsidRPr="00715294" w:rsidRDefault="000A46BE" w:rsidP="000A46BE">
      <w:pPr>
        <w:pStyle w:val="ListParagraph"/>
        <w:spacing w:line="360" w:lineRule="auto"/>
        <w:ind w:left="0"/>
        <w:jc w:val="left"/>
      </w:pPr>
    </w:p>
    <w:p w14:paraId="3B202500" w14:textId="77777777" w:rsidR="00BF7CD8" w:rsidRPr="00BF7CD8" w:rsidRDefault="00BF7CD8" w:rsidP="00BF7CD8">
      <w:pPr>
        <w:spacing w:line="360" w:lineRule="auto"/>
        <w:ind w:firstLine="709"/>
        <w:rPr>
          <w:color w:val="000000"/>
        </w:rPr>
      </w:pPr>
      <w:r w:rsidRPr="00BF7CD8">
        <w:rPr>
          <w:color w:val="000000"/>
        </w:rPr>
        <w:t>Motores a combustão são sistemas muito presentes no cotidiano dado sua extensa aplicabilidade e o fato de ser uma tecnologia já há muito conhecida e cujo fenômeno base, a combustão, é dominada com robustez pela indústria.</w:t>
      </w:r>
    </w:p>
    <w:p w14:paraId="5B3832A3" w14:textId="77777777" w:rsidR="00BF7CD8" w:rsidRPr="00BF7CD8" w:rsidRDefault="00BF7CD8" w:rsidP="00BF7CD8">
      <w:pPr>
        <w:spacing w:line="360" w:lineRule="auto"/>
        <w:ind w:firstLine="709"/>
        <w:rPr>
          <w:color w:val="000000"/>
        </w:rPr>
      </w:pPr>
    </w:p>
    <w:p w14:paraId="15FB758D" w14:textId="68953A6B" w:rsidR="00BF7CD8" w:rsidRPr="00BF7CD8" w:rsidRDefault="00BF7CD8" w:rsidP="00BF7CD8">
      <w:pPr>
        <w:spacing w:line="360" w:lineRule="auto"/>
        <w:ind w:firstLine="709"/>
        <w:rPr>
          <w:color w:val="000000"/>
        </w:rPr>
      </w:pPr>
      <w:r w:rsidRPr="00BF7CD8">
        <w:rPr>
          <w:color w:val="000000"/>
        </w:rPr>
        <w:t>Ao mesmo tempo, é sabido que apesar da relevância que esses dispositivos possuem, existem alguns pontos contra notáveis, como a poluição atmosférica</w:t>
      </w:r>
      <w:r>
        <w:rPr>
          <w:color w:val="000000"/>
        </w:rPr>
        <w:t xml:space="preserve"> e consequente </w:t>
      </w:r>
      <w:r>
        <w:rPr>
          <w:color w:val="000000"/>
        </w:rPr>
        <w:lastRenderedPageBreak/>
        <w:t>potencialização do efeito estufa e aquecimento global, além dos riscos à saúde das pessoas expostas direta e prolongadamente aos poluentes emitidos pelo escapamento (</w:t>
      </w:r>
      <w:proofErr w:type="spellStart"/>
      <w:r>
        <w:rPr>
          <w:color w:val="000000"/>
        </w:rPr>
        <w:t>Nikischer</w:t>
      </w:r>
      <w:proofErr w:type="spellEnd"/>
      <w:r>
        <w:rPr>
          <w:color w:val="000000"/>
        </w:rPr>
        <w:t>, 2020).</w:t>
      </w:r>
    </w:p>
    <w:p w14:paraId="6AD96FFF" w14:textId="77777777" w:rsidR="00BF7CD8" w:rsidRPr="00BF7CD8" w:rsidRDefault="00BF7CD8" w:rsidP="00BF7CD8">
      <w:pPr>
        <w:spacing w:line="360" w:lineRule="auto"/>
        <w:ind w:firstLine="709"/>
        <w:rPr>
          <w:color w:val="000000"/>
        </w:rPr>
      </w:pPr>
    </w:p>
    <w:p w14:paraId="32AA784F" w14:textId="35BAE195" w:rsidR="00BF7CD8" w:rsidRPr="00BF7CD8" w:rsidRDefault="00BF7CD8" w:rsidP="00BF7CD8">
      <w:pPr>
        <w:spacing w:line="360" w:lineRule="auto"/>
        <w:ind w:firstLine="709"/>
        <w:rPr>
          <w:color w:val="000000"/>
        </w:rPr>
      </w:pPr>
      <w:r w:rsidRPr="00BF7CD8">
        <w:rPr>
          <w:color w:val="000000"/>
        </w:rPr>
        <w:t xml:space="preserve">Fazendo uso dos padrões sonoros do motor é possível extrair informações a respeito da sua performance de operação, o que permite julgar se o </w:t>
      </w:r>
      <w:r>
        <w:rPr>
          <w:color w:val="000000"/>
        </w:rPr>
        <w:t>dispositivo</w:t>
      </w:r>
      <w:r w:rsidRPr="00BF7CD8">
        <w:rPr>
          <w:color w:val="000000"/>
        </w:rPr>
        <w:t xml:space="preserve"> está em funcionamento, operando corretamente, e até mesmo diagnosticar falhas em partes específicas, como citado em Wu. Z. et al., (2022). </w:t>
      </w:r>
      <w:r>
        <w:rPr>
          <w:color w:val="000000"/>
        </w:rPr>
        <w:t xml:space="preserve">Atualmente o diagnóstico de falhas é subjetivo e </w:t>
      </w:r>
      <w:r w:rsidRPr="00BF7CD8">
        <w:rPr>
          <w:color w:val="000000"/>
        </w:rPr>
        <w:t>altamente correlacionado à expertise do técnico mecânico responsável pela</w:t>
      </w:r>
      <w:r>
        <w:rPr>
          <w:color w:val="000000"/>
        </w:rPr>
        <w:t xml:space="preserve"> avaliação e</w:t>
      </w:r>
      <w:r w:rsidRPr="00BF7CD8">
        <w:rPr>
          <w:color w:val="000000"/>
        </w:rPr>
        <w:t xml:space="preserve"> manutenção</w:t>
      </w:r>
      <w:r>
        <w:rPr>
          <w:color w:val="000000"/>
        </w:rPr>
        <w:t xml:space="preserve"> do veículo</w:t>
      </w:r>
      <w:r w:rsidRPr="00BF7CD8">
        <w:rPr>
          <w:color w:val="000000"/>
        </w:rPr>
        <w:t xml:space="preserve">, o que resulta em baixo nível de sucesso, havendo então </w:t>
      </w:r>
      <w:r>
        <w:rPr>
          <w:color w:val="000000"/>
        </w:rPr>
        <w:t>uma</w:t>
      </w:r>
      <w:r w:rsidRPr="00BF7CD8">
        <w:rPr>
          <w:color w:val="000000"/>
        </w:rPr>
        <w:t xml:space="preserve"> oportunidade de melhor</w:t>
      </w:r>
      <w:r>
        <w:rPr>
          <w:color w:val="000000"/>
        </w:rPr>
        <w:t>ia</w:t>
      </w:r>
      <w:r w:rsidRPr="00BF7CD8">
        <w:rPr>
          <w:color w:val="000000"/>
        </w:rPr>
        <w:t xml:space="preserve"> </w:t>
      </w:r>
      <w:r>
        <w:rPr>
          <w:color w:val="000000"/>
        </w:rPr>
        <w:t>d</w:t>
      </w:r>
      <w:r w:rsidRPr="00BF7CD8">
        <w:rPr>
          <w:color w:val="000000"/>
        </w:rPr>
        <w:t>esse processo por meio de algoritmos inovadores (</w:t>
      </w:r>
      <w:proofErr w:type="spellStart"/>
      <w:r w:rsidRPr="00BF7CD8">
        <w:rPr>
          <w:color w:val="000000"/>
        </w:rPr>
        <w:t>Kemalkar</w:t>
      </w:r>
      <w:proofErr w:type="spellEnd"/>
      <w:r w:rsidRPr="00BF7CD8">
        <w:rPr>
          <w:color w:val="000000"/>
        </w:rPr>
        <w:t xml:space="preserve"> e </w:t>
      </w:r>
      <w:proofErr w:type="spellStart"/>
      <w:r w:rsidRPr="00BF7CD8">
        <w:rPr>
          <w:color w:val="000000"/>
        </w:rPr>
        <w:t>Bairagi</w:t>
      </w:r>
      <w:proofErr w:type="spellEnd"/>
      <w:r w:rsidRPr="00BF7CD8">
        <w:rPr>
          <w:color w:val="000000"/>
        </w:rPr>
        <w:t>, 2016).</w:t>
      </w:r>
    </w:p>
    <w:p w14:paraId="50D62D1D" w14:textId="77777777" w:rsidR="00BF7CD8" w:rsidRPr="00BF7CD8" w:rsidRDefault="00BF7CD8" w:rsidP="00BF7CD8">
      <w:pPr>
        <w:spacing w:line="360" w:lineRule="auto"/>
        <w:ind w:firstLine="709"/>
        <w:rPr>
          <w:color w:val="000000"/>
        </w:rPr>
      </w:pPr>
    </w:p>
    <w:p w14:paraId="438D9723" w14:textId="6052A553" w:rsidR="00BF7CD8" w:rsidRPr="00BF7CD8" w:rsidRDefault="00BF7CD8" w:rsidP="00BF7CD8">
      <w:pPr>
        <w:spacing w:line="360" w:lineRule="auto"/>
        <w:ind w:firstLine="709"/>
        <w:rPr>
          <w:color w:val="000000"/>
        </w:rPr>
      </w:pPr>
      <w:r w:rsidRPr="00BF7CD8">
        <w:rPr>
          <w:color w:val="000000"/>
        </w:rPr>
        <w:t xml:space="preserve">Outra possível utilização de dados sonoros de motores é aquela voltada à geração de estatísticas de tráfego e planejamento de demanda, ou até mesmo no controle de semáforos baseado em situações especiais, como a presença de veículos de emergência (ambulâncias), como </w:t>
      </w:r>
      <w:r>
        <w:rPr>
          <w:color w:val="000000"/>
        </w:rPr>
        <w:t>destacado</w:t>
      </w:r>
      <w:r w:rsidRPr="00BF7CD8">
        <w:rPr>
          <w:color w:val="000000"/>
        </w:rPr>
        <w:t xml:space="preserve"> em </w:t>
      </w:r>
      <w:proofErr w:type="spellStart"/>
      <w:r w:rsidRPr="00BF7CD8">
        <w:rPr>
          <w:color w:val="000000"/>
        </w:rPr>
        <w:t>Analytics</w:t>
      </w:r>
      <w:proofErr w:type="spellEnd"/>
      <w:r w:rsidRPr="00BF7CD8">
        <w:rPr>
          <w:color w:val="000000"/>
        </w:rPr>
        <w:t xml:space="preserve"> </w:t>
      </w:r>
      <w:proofErr w:type="spellStart"/>
      <w:r w:rsidRPr="00BF7CD8">
        <w:rPr>
          <w:color w:val="000000"/>
        </w:rPr>
        <w:t>Vidhya</w:t>
      </w:r>
      <w:proofErr w:type="spellEnd"/>
      <w:r w:rsidRPr="00BF7CD8">
        <w:rPr>
          <w:color w:val="000000"/>
        </w:rPr>
        <w:t xml:space="preserve"> (2022). Dados extraídos num contexto de Big-Data têm sido cada vez mais utilizados no âmbito das cidades inteligentes (</w:t>
      </w:r>
      <w:proofErr w:type="spellStart"/>
      <w:r w:rsidRPr="00BF7CD8">
        <w:rPr>
          <w:i/>
          <w:iCs/>
          <w:color w:val="000000"/>
        </w:rPr>
        <w:t>Smart-Cities</w:t>
      </w:r>
      <w:proofErr w:type="spellEnd"/>
      <w:r w:rsidRPr="00BF7CD8">
        <w:rPr>
          <w:color w:val="000000"/>
        </w:rPr>
        <w:t>)</w:t>
      </w:r>
      <w:r>
        <w:rPr>
          <w:color w:val="000000"/>
        </w:rPr>
        <w:t>,</w:t>
      </w:r>
      <w:r w:rsidRPr="00BF7CD8">
        <w:rPr>
          <w:color w:val="000000"/>
        </w:rPr>
        <w:t xml:space="preserve"> </w:t>
      </w:r>
      <w:r>
        <w:rPr>
          <w:color w:val="000000"/>
        </w:rPr>
        <w:t>auxiliando</w:t>
      </w:r>
      <w:r w:rsidRPr="00BF7CD8">
        <w:rPr>
          <w:color w:val="000000"/>
        </w:rPr>
        <w:t xml:space="preserve"> no planejamento e gestão do tráfego das zonas rural e urbana (Zhao, Y. et al., 2018).</w:t>
      </w:r>
    </w:p>
    <w:p w14:paraId="29EBFF3F" w14:textId="77777777" w:rsidR="00BF7CD8" w:rsidRPr="00BF7CD8" w:rsidRDefault="00BF7CD8" w:rsidP="00BF7CD8">
      <w:pPr>
        <w:spacing w:line="360" w:lineRule="auto"/>
        <w:ind w:firstLine="709"/>
        <w:rPr>
          <w:color w:val="000000"/>
        </w:rPr>
      </w:pPr>
    </w:p>
    <w:p w14:paraId="5DABCC15" w14:textId="5D0B2009" w:rsidR="00BF7CD8" w:rsidRPr="00BF7CD8" w:rsidRDefault="00BF7CD8" w:rsidP="00BF7CD8">
      <w:pPr>
        <w:spacing w:line="360" w:lineRule="auto"/>
        <w:ind w:firstLine="709"/>
        <w:rPr>
          <w:color w:val="000000"/>
        </w:rPr>
      </w:pPr>
      <w:proofErr w:type="spellStart"/>
      <w:r w:rsidRPr="00BF7CD8">
        <w:rPr>
          <w:color w:val="000000"/>
        </w:rPr>
        <w:t>Mohammadi</w:t>
      </w:r>
      <w:proofErr w:type="spellEnd"/>
      <w:r w:rsidRPr="00BF7CD8">
        <w:rPr>
          <w:color w:val="000000"/>
        </w:rPr>
        <w:t xml:space="preserve"> e Al-</w:t>
      </w:r>
      <w:proofErr w:type="spellStart"/>
      <w:r w:rsidRPr="00BF7CD8">
        <w:rPr>
          <w:color w:val="000000"/>
        </w:rPr>
        <w:t>Fuqaha</w:t>
      </w:r>
      <w:proofErr w:type="spellEnd"/>
      <w:r w:rsidRPr="00BF7CD8">
        <w:rPr>
          <w:color w:val="000000"/>
        </w:rPr>
        <w:t xml:space="preserve"> (2018) enunciam que, apesar das altas capacidades de coleta e armazenamento</w:t>
      </w:r>
      <w:r>
        <w:rPr>
          <w:color w:val="000000"/>
        </w:rPr>
        <w:t xml:space="preserve"> de dados</w:t>
      </w:r>
      <w:r w:rsidRPr="00BF7CD8">
        <w:rPr>
          <w:color w:val="000000"/>
        </w:rPr>
        <w:t xml:space="preserve"> dos sistemas computacionais atuais, muito pouco se aproveita da informação ali contida, com métodos tradicionais baseados apenas em análise temporal</w:t>
      </w:r>
      <w:r>
        <w:rPr>
          <w:color w:val="000000"/>
        </w:rPr>
        <w:t>,</w:t>
      </w:r>
      <w:r w:rsidRPr="00BF7CD8">
        <w:rPr>
          <w:color w:val="000000"/>
        </w:rPr>
        <w:t xml:space="preserve"> </w:t>
      </w:r>
      <w:r>
        <w:rPr>
          <w:color w:val="000000"/>
        </w:rPr>
        <w:t>os quais</w:t>
      </w:r>
      <w:r w:rsidRPr="00BF7CD8">
        <w:rPr>
          <w:color w:val="000000"/>
        </w:rPr>
        <w:t xml:space="preserve"> negligenciam a presença de padrões valorosos contidos nos dados armazenados</w:t>
      </w:r>
      <w:r>
        <w:rPr>
          <w:color w:val="000000"/>
        </w:rPr>
        <w:t xml:space="preserve"> e que não visíveis diretamente numa análise por amostras</w:t>
      </w:r>
      <w:r w:rsidRPr="00BF7CD8">
        <w:rPr>
          <w:color w:val="000000"/>
        </w:rPr>
        <w:t xml:space="preserve">. Por outro lado, o uso de redes neurais profundas (DNN ou </w:t>
      </w:r>
      <w:proofErr w:type="spellStart"/>
      <w:r w:rsidRPr="00BF7CD8">
        <w:rPr>
          <w:i/>
          <w:iCs/>
          <w:color w:val="000000"/>
        </w:rPr>
        <w:t>Deep</w:t>
      </w:r>
      <w:proofErr w:type="spellEnd"/>
      <w:r w:rsidRPr="00BF7CD8">
        <w:rPr>
          <w:i/>
          <w:iCs/>
          <w:color w:val="000000"/>
        </w:rPr>
        <w:t xml:space="preserve"> Neural Networks</w:t>
      </w:r>
      <w:r w:rsidRPr="00BF7CD8">
        <w:rPr>
          <w:color w:val="000000"/>
        </w:rPr>
        <w:t xml:space="preserve">) se mostra uma alternativa válida e promissora para a extração de informações </w:t>
      </w:r>
      <w:r>
        <w:rPr>
          <w:color w:val="000000"/>
        </w:rPr>
        <w:t>perspicazes</w:t>
      </w:r>
      <w:r w:rsidRPr="00BF7CD8">
        <w:rPr>
          <w:color w:val="000000"/>
        </w:rPr>
        <w:t xml:space="preserve"> do ponto de vista analítico</w:t>
      </w:r>
      <w:r>
        <w:rPr>
          <w:color w:val="000000"/>
        </w:rPr>
        <w:t>.</w:t>
      </w:r>
    </w:p>
    <w:p w14:paraId="22C12450" w14:textId="77777777" w:rsidR="00BF7CD8" w:rsidRPr="00BF7CD8" w:rsidRDefault="00BF7CD8" w:rsidP="00BF7CD8">
      <w:pPr>
        <w:spacing w:line="360" w:lineRule="auto"/>
        <w:ind w:firstLine="709"/>
        <w:rPr>
          <w:color w:val="000000"/>
        </w:rPr>
      </w:pPr>
    </w:p>
    <w:p w14:paraId="669ACD01" w14:textId="557846DD" w:rsidR="00BF7CD8" w:rsidRPr="00BF7CD8" w:rsidRDefault="00BF7CD8" w:rsidP="00BF7CD8">
      <w:pPr>
        <w:spacing w:line="360" w:lineRule="auto"/>
        <w:ind w:firstLine="709"/>
        <w:rPr>
          <w:color w:val="000000"/>
        </w:rPr>
      </w:pPr>
      <w:r w:rsidRPr="00BF7CD8">
        <w:rPr>
          <w:color w:val="000000"/>
        </w:rPr>
        <w:t xml:space="preserve">Outro ponto enunciado por </w:t>
      </w:r>
      <w:proofErr w:type="spellStart"/>
      <w:r w:rsidRPr="00BF7CD8">
        <w:rPr>
          <w:color w:val="000000"/>
        </w:rPr>
        <w:t>Mohammadi</w:t>
      </w:r>
      <w:proofErr w:type="spellEnd"/>
      <w:r w:rsidRPr="00BF7CD8">
        <w:rPr>
          <w:color w:val="000000"/>
        </w:rPr>
        <w:t xml:space="preserve"> e Al-</w:t>
      </w:r>
      <w:proofErr w:type="spellStart"/>
      <w:r w:rsidRPr="00BF7CD8">
        <w:rPr>
          <w:color w:val="000000"/>
        </w:rPr>
        <w:t>Fuqaha</w:t>
      </w:r>
      <w:proofErr w:type="spellEnd"/>
      <w:r w:rsidRPr="00BF7CD8">
        <w:rPr>
          <w:color w:val="000000"/>
        </w:rPr>
        <w:t xml:space="preserve"> (2018) é o fato de que, uma vez que os dados são coletados e armazenados, é improvável que venham a ser reutilizados no futuro, encorajando</w:t>
      </w:r>
      <w:r>
        <w:rPr>
          <w:color w:val="000000"/>
        </w:rPr>
        <w:t>-se</w:t>
      </w:r>
      <w:r w:rsidRPr="00BF7CD8">
        <w:rPr>
          <w:color w:val="000000"/>
        </w:rPr>
        <w:t xml:space="preserve"> o processamento imediato</w:t>
      </w:r>
      <w:r>
        <w:rPr>
          <w:color w:val="000000"/>
        </w:rPr>
        <w:t>.</w:t>
      </w:r>
    </w:p>
    <w:p w14:paraId="5BB78531" w14:textId="77777777" w:rsidR="00BF7CD8" w:rsidRPr="00BF7CD8" w:rsidRDefault="00BF7CD8" w:rsidP="00BF7CD8">
      <w:pPr>
        <w:spacing w:line="360" w:lineRule="auto"/>
        <w:ind w:firstLine="709"/>
        <w:rPr>
          <w:color w:val="000000"/>
        </w:rPr>
      </w:pPr>
    </w:p>
    <w:p w14:paraId="00BE44CE" w14:textId="4747D10E" w:rsidR="00551EA4" w:rsidRDefault="00BF7CD8" w:rsidP="00BF7CD8">
      <w:pPr>
        <w:spacing w:line="360" w:lineRule="auto"/>
        <w:ind w:firstLine="709"/>
        <w:rPr>
          <w:color w:val="000000"/>
        </w:rPr>
      </w:pPr>
      <w:r>
        <w:rPr>
          <w:color w:val="000000"/>
        </w:rPr>
        <w:t>O presente trabalho visa demonstrar como é possível extrair valor de amostras sonoras por meio do processamento intensivo dos dados através redes neurais convolucionais [</w:t>
      </w:r>
      <w:proofErr w:type="spellStart"/>
      <w:r>
        <w:rPr>
          <w:color w:val="000000"/>
        </w:rPr>
        <w:t>CNNs</w:t>
      </w:r>
      <w:proofErr w:type="spellEnd"/>
      <w:r>
        <w:rPr>
          <w:color w:val="000000"/>
        </w:rPr>
        <w:t xml:space="preserve">], mesmo quando os padrões e métricas a se extrair não são observáveis ou perceptíveis a priori para um processamento através de algoritmos tradicionais </w:t>
      </w:r>
      <w:r>
        <w:rPr>
          <w:color w:val="000000"/>
        </w:rPr>
        <w:lastRenderedPageBreak/>
        <w:t>e explicáveis, os quais se baseiam em regras pré-estabelecidas e modelagem baseada puramente em premissas matemáticas. (</w:t>
      </w:r>
      <w:proofErr w:type="spellStart"/>
      <w:r>
        <w:rPr>
          <w:color w:val="000000"/>
        </w:rPr>
        <w:t>Bhatia</w:t>
      </w:r>
      <w:proofErr w:type="spellEnd"/>
      <w:r>
        <w:rPr>
          <w:color w:val="000000"/>
        </w:rPr>
        <w:t>, 2018).</w:t>
      </w:r>
    </w:p>
    <w:p w14:paraId="4BB7E01C" w14:textId="77777777" w:rsidR="00BF7CD8" w:rsidRPr="000A46BE" w:rsidRDefault="00BF7CD8" w:rsidP="00BF7CD8">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629EB">
        <w:rPr>
          <w:b/>
        </w:rPr>
        <w:t>Material e Métodos</w:t>
      </w:r>
    </w:p>
    <w:p w14:paraId="73DB2631" w14:textId="77777777" w:rsidR="00673F8B" w:rsidRDefault="00673F8B" w:rsidP="000A46BE">
      <w:pPr>
        <w:pStyle w:val="ListParagraph"/>
        <w:spacing w:line="360" w:lineRule="auto"/>
        <w:ind w:left="0"/>
      </w:pPr>
    </w:p>
    <w:p w14:paraId="52D99E89" w14:textId="22FAFB72" w:rsidR="000A46BE" w:rsidRDefault="00673F8B" w:rsidP="000A46BE">
      <w:pPr>
        <w:pStyle w:val="ListParagraph"/>
        <w:spacing w:line="360" w:lineRule="auto"/>
        <w:ind w:left="0"/>
        <w:rPr>
          <w:b/>
          <w:bCs/>
        </w:rPr>
      </w:pPr>
      <w:r>
        <w:tab/>
      </w:r>
      <w:r w:rsidRPr="00673F8B">
        <w:rPr>
          <w:b/>
          <w:bCs/>
        </w:rPr>
        <w:t>Dados</w:t>
      </w:r>
      <w:r w:rsidR="000A46BE" w:rsidRPr="00673F8B">
        <w:rPr>
          <w:b/>
          <w:bCs/>
        </w:rPr>
        <w:tab/>
      </w:r>
    </w:p>
    <w:p w14:paraId="118D1710" w14:textId="77777777" w:rsidR="00673F8B" w:rsidRDefault="00673F8B" w:rsidP="000A46BE">
      <w:pPr>
        <w:pStyle w:val="ListParagraph"/>
        <w:spacing w:line="360" w:lineRule="auto"/>
        <w:ind w:left="0"/>
        <w:rPr>
          <w:b/>
          <w:bCs/>
        </w:rPr>
      </w:pPr>
    </w:p>
    <w:p w14:paraId="241605B6" w14:textId="38BE4FFF" w:rsidR="00673F8B" w:rsidRDefault="00673F8B" w:rsidP="000A46BE">
      <w:pPr>
        <w:pStyle w:val="ListParagraph"/>
        <w:spacing w:line="360" w:lineRule="auto"/>
        <w:ind w:left="0"/>
      </w:pPr>
      <w:r>
        <w:rPr>
          <w:b/>
          <w:bCs/>
        </w:rPr>
        <w:tab/>
      </w:r>
      <w:r w:rsidRPr="00673F8B">
        <w:t>Pa</w:t>
      </w:r>
      <w:r>
        <w:t>ra o trabalho em questão foi utilizada a base de dados ‘UrbanSound8k’. Essa coletânea consiste em 8732 recortes sonoros de até 4 segundos de duração os quais já estão previamente rotulados em 10 categorias distintas, sendo elas: Ar-Condicionado, Buzina de Carro, Crianças brincando, Cães latindo, Perfuração, Motor em marcha lenta, Tiro de arma de fogo, Britadeira, Sirene e Música Urbana.</w:t>
      </w:r>
    </w:p>
    <w:p w14:paraId="5675FFC1" w14:textId="0728B3A2" w:rsidR="00673F8B" w:rsidRDefault="00673F8B" w:rsidP="000A46BE">
      <w:pPr>
        <w:pStyle w:val="ListParagraph"/>
        <w:spacing w:line="360" w:lineRule="auto"/>
        <w:ind w:left="0"/>
      </w:pPr>
      <w:r>
        <w:tab/>
        <w:t xml:space="preserve">Todos os recortes de áudio são provenientes de amostras disponíveis no website </w:t>
      </w:r>
      <w:r>
        <w:fldChar w:fldCharType="begin"/>
      </w:r>
      <w:r>
        <w:instrText xml:space="preserve"> HYPERLINK "http://</w:instrText>
      </w:r>
      <w:commentRangeStart w:id="15"/>
      <w:r>
        <w:instrText>www.freesound.org</w:instrText>
      </w:r>
      <w:commentRangeEnd w:id="15"/>
      <w:r>
        <w:instrText xml:space="preserve">" </w:instrText>
      </w:r>
      <w:r>
        <w:fldChar w:fldCharType="separate"/>
      </w:r>
      <w:r w:rsidRPr="00176380">
        <w:rPr>
          <w:rStyle w:val="Hyperlink"/>
        </w:rPr>
        <w:t>www.freesound.org</w:t>
      </w:r>
      <w:r>
        <w:fldChar w:fldCharType="end"/>
      </w:r>
      <w:r>
        <w:rPr>
          <w:rStyle w:val="CommentReference"/>
        </w:rPr>
        <w:commentReference w:id="15"/>
      </w:r>
      <w:r>
        <w:t xml:space="preserve">, sendo distribuídas em 10 diferentes pastas de maneira a facilitar a divisão dos dados para treino e teste quando aplicados em algoritmos de </w:t>
      </w:r>
      <w:proofErr w:type="spellStart"/>
      <w:r>
        <w:t>Machine</w:t>
      </w:r>
      <w:proofErr w:type="spellEnd"/>
      <w:r>
        <w:t xml:space="preserve">-Learning [ML] e/ou </w:t>
      </w:r>
      <w:proofErr w:type="spellStart"/>
      <w:r>
        <w:t>Deep</w:t>
      </w:r>
      <w:proofErr w:type="spellEnd"/>
      <w:r>
        <w:t xml:space="preserve">-Learning [DL]. É importante manter a distribuição original das 10 pastas, evitando a mistura e redivisão das amostras, pois dessa maneira evita-se que subamostras originárias de um mesmo arquivo de áudio sejam utilizadas tanto para o treino como para o teste e validação do modelo, consequentemente gerando resultados artificialmente altos, como recomendado em Salamon et. al. (2014) para garantir a validades dos resultados. Os dados estão balanceados dentro de cada uma das dez pastas, isto é, todas as dez categorias rotuladas (Ar-Condicionado, Buzina, </w:t>
      </w:r>
      <w:proofErr w:type="gramStart"/>
      <w:r>
        <w:t>Crianças, etc.</w:t>
      </w:r>
      <w:proofErr w:type="gramEnd"/>
      <w:r>
        <w:t>) estão presentes de maneira bem distribuída.</w:t>
      </w:r>
    </w:p>
    <w:p w14:paraId="3F80012E" w14:textId="1B300753" w:rsidR="0004144C" w:rsidRDefault="0004144C" w:rsidP="000A46BE">
      <w:pPr>
        <w:pStyle w:val="ListParagraph"/>
        <w:spacing w:line="360" w:lineRule="auto"/>
        <w:ind w:left="0"/>
      </w:pPr>
      <w:r>
        <w:tab/>
        <w:t>Os recortes de áudio foram fornecidos em formato ‘.</w:t>
      </w:r>
      <w:proofErr w:type="spellStart"/>
      <w:r>
        <w:t>wav</w:t>
      </w:r>
      <w:proofErr w:type="spellEnd"/>
      <w:r>
        <w:t>’ e com taxa de amostragem de 44100 Hertz.</w:t>
      </w:r>
    </w:p>
    <w:p w14:paraId="0CB151EE" w14:textId="09A0D0C9" w:rsidR="00673F8B" w:rsidRDefault="00673F8B" w:rsidP="000A46BE">
      <w:pPr>
        <w:pStyle w:val="ListParagraph"/>
        <w:spacing w:line="360" w:lineRule="auto"/>
        <w:ind w:left="0"/>
      </w:pPr>
    </w:p>
    <w:p w14:paraId="797660C5" w14:textId="1ADF6891" w:rsidR="00673F8B" w:rsidRDefault="00673F8B" w:rsidP="000A46BE">
      <w:pPr>
        <w:pStyle w:val="ListParagraph"/>
        <w:spacing w:line="360" w:lineRule="auto"/>
        <w:ind w:left="0"/>
        <w:rPr>
          <w:b/>
          <w:bCs/>
        </w:rPr>
      </w:pPr>
      <w:r>
        <w:tab/>
      </w:r>
      <w:r w:rsidRPr="00673F8B">
        <w:rPr>
          <w:b/>
          <w:bCs/>
        </w:rPr>
        <w:t>Pré-processamento</w:t>
      </w:r>
      <w:r>
        <w:rPr>
          <w:b/>
          <w:bCs/>
        </w:rPr>
        <w:t xml:space="preserve"> – Segmentação</w:t>
      </w:r>
      <w:r w:rsidR="0004144C">
        <w:rPr>
          <w:b/>
          <w:bCs/>
        </w:rPr>
        <w:t xml:space="preserve"> e balanceamento de classes</w:t>
      </w:r>
    </w:p>
    <w:p w14:paraId="48F270C7" w14:textId="17DD62F4" w:rsidR="00673F8B" w:rsidRDefault="00673F8B" w:rsidP="000A46BE">
      <w:pPr>
        <w:pStyle w:val="ListParagraph"/>
        <w:spacing w:line="360" w:lineRule="auto"/>
        <w:ind w:left="0"/>
        <w:rPr>
          <w:b/>
          <w:bCs/>
        </w:rPr>
      </w:pPr>
    </w:p>
    <w:p w14:paraId="2329EA42" w14:textId="7448791E" w:rsidR="00673F8B" w:rsidRDefault="00673F8B" w:rsidP="000A46BE">
      <w:pPr>
        <w:pStyle w:val="ListParagraph"/>
        <w:spacing w:line="360" w:lineRule="auto"/>
        <w:ind w:left="0"/>
      </w:pPr>
      <w:r>
        <w:rPr>
          <w:b/>
          <w:bCs/>
        </w:rPr>
        <w:tab/>
      </w:r>
      <w:r w:rsidRPr="00673F8B">
        <w:t>De maneira a normalizar e preparar os recortes sonoros para o posterior processamento no algoritmo de ML, é importante adotar algumas premissas</w:t>
      </w:r>
      <w:r>
        <w:t xml:space="preserve"> que serão mantidas durante todo o processo no que se refere à segmentação e amostragem dos recortes sonoros originais.</w:t>
      </w:r>
    </w:p>
    <w:p w14:paraId="572A26B0" w14:textId="0A1ED58D" w:rsidR="00673F8B" w:rsidRDefault="00673F8B" w:rsidP="0004144C">
      <w:pPr>
        <w:pStyle w:val="ListParagraph"/>
        <w:spacing w:line="360" w:lineRule="auto"/>
        <w:ind w:left="0"/>
        <w:rPr>
          <w:b/>
          <w:bCs/>
        </w:rPr>
      </w:pPr>
      <w:r>
        <w:tab/>
        <w:t>A duração da amostra padrão foi arbitrada em 500 milissegundos ou 1 segundo (a depender do experimento executado)</w:t>
      </w:r>
      <w:r w:rsidR="0004144C">
        <w:t xml:space="preserve">. </w:t>
      </w:r>
      <w:r>
        <w:t>As amostras provenientes da base de dados ‘Urbansound8k’ cuja duração é menor que a duração padrão foram descartadas</w:t>
      </w:r>
      <w:r w:rsidR="0004144C">
        <w:t>.</w:t>
      </w:r>
      <w:r>
        <w:tab/>
      </w:r>
    </w:p>
    <w:p w14:paraId="744405C3" w14:textId="709DF4C3" w:rsidR="00673F8B" w:rsidRDefault="00673F8B" w:rsidP="00673F8B">
      <w:pPr>
        <w:rPr>
          <w:b/>
          <w:bCs/>
        </w:rPr>
      </w:pPr>
    </w:p>
    <w:p w14:paraId="20724731" w14:textId="5712195F" w:rsidR="00673F8B" w:rsidRDefault="00673F8B" w:rsidP="00673F8B">
      <w:pPr>
        <w:pStyle w:val="TextoNormalTCC"/>
      </w:pPr>
      <w:r w:rsidRPr="00673F8B">
        <w:t xml:space="preserve">Dado o escopo do trabalho, a classificação dos dados se </w:t>
      </w:r>
      <w:r>
        <w:t>dá</w:t>
      </w:r>
      <w:r w:rsidRPr="00673F8B">
        <w:t xml:space="preserve"> de maneira binária, isso é, o intuito é classificar apenas se há um motor a combustão em funcionamento ou não no recorte sonoro em questão</w:t>
      </w:r>
      <w:r>
        <w:t>, não sendo necessária a classificação em dez diferentes rótulos como originalmente presente na base de dados “UrbanSound8k”</w:t>
      </w:r>
      <w:r w:rsidRPr="00673F8B">
        <w:t>.</w:t>
      </w:r>
    </w:p>
    <w:p w14:paraId="76C3BE78" w14:textId="166C2218" w:rsidR="00673F8B" w:rsidRDefault="00673F8B" w:rsidP="00673F8B">
      <w:pPr>
        <w:pStyle w:val="TextoNormalTCC"/>
      </w:pPr>
      <w:r w:rsidRPr="00673F8B">
        <w:t xml:space="preserve">Para tal, as dez categorias originais da base de dados </w:t>
      </w:r>
      <w:r>
        <w:t>foram</w:t>
      </w:r>
      <w:r w:rsidRPr="00673F8B">
        <w:t xml:space="preserve"> reduzidas em apenas duas. </w:t>
      </w:r>
      <w:r>
        <w:t>A primeira</w:t>
      </w:r>
      <w:r w:rsidRPr="00673F8B">
        <w:t xml:space="preserve"> categoria</w:t>
      </w:r>
      <w:r>
        <w:t xml:space="preserve"> foi chamada</w:t>
      </w:r>
      <w:r w:rsidRPr="00673F8B">
        <w:t xml:space="preserve"> de Motores a combustão [MC]</w:t>
      </w:r>
      <w:r>
        <w:t>, onde</w:t>
      </w:r>
      <w:r w:rsidRPr="00673F8B">
        <w:t xml:space="preserve"> </w:t>
      </w:r>
      <w:r>
        <w:t>foi</w:t>
      </w:r>
      <w:r w:rsidRPr="00673F8B">
        <w:t xml:space="preserve"> considerado o rótulo</w:t>
      </w:r>
      <w:r>
        <w:t xml:space="preserve"> original</w:t>
      </w:r>
      <w:r w:rsidRPr="00673F8B">
        <w:t xml:space="preserve"> “Motor em Marcha Lenta”</w:t>
      </w:r>
      <w:r>
        <w:t xml:space="preserve"> apenas; A segunda categoria foi chamada </w:t>
      </w:r>
      <w:r w:rsidRPr="00673F8B">
        <w:t>“</w:t>
      </w:r>
      <w:r>
        <w:t>Não-</w:t>
      </w:r>
      <w:r w:rsidRPr="00673F8B">
        <w:t xml:space="preserve">Motor a Combustão” </w:t>
      </w:r>
      <w:r>
        <w:t>[NMC], onde todos os demais rótulos foram agrupados.</w:t>
      </w:r>
    </w:p>
    <w:p w14:paraId="42055ADA" w14:textId="1C0F2FDD" w:rsidR="00673F8B" w:rsidRDefault="00673F8B" w:rsidP="00673F8B">
      <w:pPr>
        <w:pStyle w:val="TextoNormalTCC"/>
      </w:pPr>
      <w:r>
        <w:t>Por consequência, gerou-se um notável desbalanceamento dos dados, onde 80 a 90% das amostras estiveram contidas na categoria NMC, e apenas 10 a 20% das amostras estiveram contidas na categoria MC. No que tange os algoritmos de ML</w:t>
      </w:r>
      <w:r w:rsidR="004F25C2">
        <w:t xml:space="preserve"> e DL, assume-se que os dados das classes consideradas estão distribuídos razoavelmente de maneira similar e balanceada, o que muitas vezes não é verdade num contexto de vida real. Tem-se então um fator dificultador ao aprendizado do algoritmo que tende a apresentar um elevado viés em direção ao grupo majoritário,</w:t>
      </w:r>
      <w:r w:rsidR="0004144C">
        <w:t xml:space="preserve"> </w:t>
      </w:r>
      <w:r w:rsidR="004F25C2">
        <w:t xml:space="preserve">quando o interesse é </w:t>
      </w:r>
      <w:r w:rsidR="0004144C">
        <w:t>realizar previsões de qualidade</w:t>
      </w:r>
      <w:r w:rsidR="004F25C2">
        <w:t xml:space="preserve"> </w:t>
      </w:r>
      <w:r w:rsidR="0004144C">
        <w:t>relativas à</w:t>
      </w:r>
      <w:r w:rsidR="004F25C2">
        <w:t xml:space="preserve"> classe minoritária (</w:t>
      </w:r>
      <w:proofErr w:type="spellStart"/>
      <w:r w:rsidR="004F25C2">
        <w:t>Krawczyk</w:t>
      </w:r>
      <w:proofErr w:type="spellEnd"/>
      <w:r w:rsidR="004F25C2">
        <w:t>, 2016)</w:t>
      </w:r>
      <w:r w:rsidR="0004144C">
        <w:t>.</w:t>
      </w:r>
    </w:p>
    <w:p w14:paraId="0DABF82C" w14:textId="4DBAB676" w:rsidR="0004144C" w:rsidRDefault="0004144C" w:rsidP="00673F8B">
      <w:pPr>
        <w:pStyle w:val="TextoNormalTCC"/>
      </w:pPr>
      <w:r>
        <w:t>Para atingir o objetivo de balancear as classes de maneira equilibrada, direcionou-se o foco desta etapa de pré-processamento à classe minoritária MC e aplicou-se uma série de técnicas de maneira a sobreamostrar e criar artificialmente dados dentro da mesma, técnicas popularmente conhecidas como “</w:t>
      </w:r>
      <w:proofErr w:type="spellStart"/>
      <w:r>
        <w:t>oversampling</w:t>
      </w:r>
      <w:proofErr w:type="spellEnd"/>
      <w:r>
        <w:t>” [OS] e “data-</w:t>
      </w:r>
      <w:proofErr w:type="spellStart"/>
      <w:r>
        <w:t>augmentation</w:t>
      </w:r>
      <w:proofErr w:type="spellEnd"/>
      <w:r>
        <w:t>” [DA].</w:t>
      </w:r>
    </w:p>
    <w:p w14:paraId="0EF6AFED" w14:textId="23D81B7C" w:rsidR="0004144C" w:rsidRDefault="0004144C" w:rsidP="00673F8B">
      <w:pPr>
        <w:pStyle w:val="TextoNormalTCC"/>
      </w:pPr>
      <w:r>
        <w:t>Durante a segmentação em amostras padrão da classe MC, aplicou-se um fator de “</w:t>
      </w:r>
      <w:proofErr w:type="spellStart"/>
      <w:r>
        <w:t>overlapping</w:t>
      </w:r>
      <w:proofErr w:type="spellEnd"/>
      <w:r>
        <w:t>” de maneira a aumentar artificialmente o número de amostras contidas na classe em questão, como referenciado em Chen (2019)</w:t>
      </w:r>
      <w:r w:rsidR="00631231">
        <w:t xml:space="preserve"> e Song (2021)</w:t>
      </w:r>
      <w:r>
        <w:t xml:space="preserve">. Neste processo, realiza-se não apenas a segmentação da amostra original, mas existe uma sobreposição entre uma determinada subamostra e as respectivas subamostras antecessora e sucessora, de maneira que parte do conteúdo é compartilhado entre </w:t>
      </w:r>
      <w:proofErr w:type="gramStart"/>
      <w:r>
        <w:t>as mesmas</w:t>
      </w:r>
      <w:proofErr w:type="gramEnd"/>
      <w:r>
        <w:t xml:space="preserve">. O processo é </w:t>
      </w:r>
      <w:r w:rsidR="00631231">
        <w:t>mais bem</w:t>
      </w:r>
      <w:r>
        <w:t xml:space="preserve"> ilustrado na</w:t>
      </w:r>
      <w:r w:rsidR="00631231">
        <w:t xml:space="preserve"> </w:t>
      </w:r>
      <w:r w:rsidR="00631231">
        <w:fldChar w:fldCharType="begin"/>
      </w:r>
      <w:r w:rsidR="00631231">
        <w:instrText xml:space="preserve"> REF _Ref122778953 \h </w:instrText>
      </w:r>
      <w:r w:rsidR="00631231">
        <w:fldChar w:fldCharType="separate"/>
      </w:r>
      <w:r w:rsidR="00631231">
        <w:t xml:space="preserve">Figura </w:t>
      </w:r>
      <w:r w:rsidR="00631231">
        <w:rPr>
          <w:noProof/>
        </w:rPr>
        <w:t>1</w:t>
      </w:r>
      <w:r w:rsidR="00631231">
        <w:fldChar w:fldCharType="end"/>
      </w:r>
      <w:r>
        <w:t>.</w:t>
      </w:r>
    </w:p>
    <w:p w14:paraId="14E6875A" w14:textId="0A91F0F8" w:rsidR="00631231" w:rsidRDefault="00631231" w:rsidP="00631231">
      <w:pPr>
        <w:pStyle w:val="TextoNormalTCC"/>
        <w:keepNext/>
      </w:pPr>
      <w:r w:rsidRPr="00631231">
        <w:lastRenderedPageBreak/>
        <w:drawing>
          <wp:inline distT="0" distB="0" distL="0" distR="0" wp14:anchorId="1BD614FD" wp14:editId="174560FD">
            <wp:extent cx="4987636" cy="1930716"/>
            <wp:effectExtent l="19050" t="19050" r="2286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7852" cy="1934671"/>
                    </a:xfrm>
                    <a:prstGeom prst="rect">
                      <a:avLst/>
                    </a:prstGeom>
                    <a:ln>
                      <a:solidFill>
                        <a:schemeClr val="tx1">
                          <a:lumMod val="50000"/>
                          <a:lumOff val="50000"/>
                        </a:schemeClr>
                      </a:solidFill>
                    </a:ln>
                  </pic:spPr>
                </pic:pic>
              </a:graphicData>
            </a:graphic>
          </wp:inline>
        </w:drawing>
      </w:r>
    </w:p>
    <w:p w14:paraId="26C2112F" w14:textId="5CAEAF5D" w:rsidR="00631231" w:rsidRDefault="00631231" w:rsidP="00631231">
      <w:pPr>
        <w:pStyle w:val="Caption"/>
        <w:jc w:val="left"/>
      </w:pPr>
      <w:bookmarkStart w:id="16" w:name="_Ref122778953"/>
      <w:r>
        <w:t xml:space="preserve">Figura </w:t>
      </w:r>
      <w:fldSimple w:instr=" SEQ Figura \* ARABIC ">
        <w:r>
          <w:rPr>
            <w:noProof/>
          </w:rPr>
          <w:t>1</w:t>
        </w:r>
      </w:fldSimple>
      <w:bookmarkEnd w:id="16"/>
      <w:r>
        <w:t>. Demonstração gráfica do processo de sobreamostragem ou "</w:t>
      </w:r>
      <w:proofErr w:type="spellStart"/>
      <w:r>
        <w:t>oversampling</w:t>
      </w:r>
      <w:proofErr w:type="spellEnd"/>
      <w:r>
        <w:t>" com sobreposição ou "</w:t>
      </w:r>
      <w:proofErr w:type="spellStart"/>
      <w:r>
        <w:t>overlapping</w:t>
      </w:r>
      <w:proofErr w:type="spellEnd"/>
      <w:r>
        <w:t>"</w:t>
      </w:r>
      <w:r>
        <w:br/>
        <w:t>Fonte: Song (2021) – traduzido e adaptado</w:t>
      </w:r>
    </w:p>
    <w:p w14:paraId="764F4B60" w14:textId="77777777" w:rsidR="007B36FB" w:rsidRDefault="007B36FB" w:rsidP="00631231">
      <w:pPr>
        <w:pStyle w:val="TextoNormalTCC"/>
        <w:ind w:left="708" w:firstLine="1"/>
      </w:pPr>
    </w:p>
    <w:p w14:paraId="0726BA5E" w14:textId="699728FD" w:rsidR="007B36FB" w:rsidRDefault="007B36FB" w:rsidP="007B36FB">
      <w:pPr>
        <w:pStyle w:val="TextoNormalTCC"/>
      </w:pPr>
      <w:r>
        <w:t xml:space="preserve">Para uma dada amostra de áudio, é possível calcular o número de subamostras resultantes após a segmentação através da </w:t>
      </w:r>
      <w:r w:rsidR="005C11B8">
        <w:t>eq.</w:t>
      </w:r>
      <w:r>
        <w:t xml:space="preserve"> </w:t>
      </w:r>
      <w:r w:rsidR="005C11B8">
        <w:fldChar w:fldCharType="begin"/>
      </w:r>
      <w:r w:rsidR="005C11B8">
        <w:instrText xml:space="preserve"> REF _Ref122781104 \h </w:instrText>
      </w:r>
      <w:r w:rsidR="005C11B8">
        <w:fldChar w:fldCharType="separate"/>
      </w:r>
      <w:r w:rsidR="005C11B8">
        <w:t>(</w:t>
      </w:r>
      <w:r w:rsidR="005C11B8">
        <w:rPr>
          <w:noProof/>
        </w:rPr>
        <w:t>1</w:t>
      </w:r>
      <w:r w:rsidR="005C11B8">
        <w:t>)</w:t>
      </w:r>
      <w:r w:rsidR="005C11B8">
        <w:fldChar w:fldCharType="end"/>
      </w:r>
      <w:r>
        <w:t>:</w:t>
      </w:r>
    </w:p>
    <w:p w14:paraId="670C4E5F" w14:textId="77777777" w:rsidR="005C11B8" w:rsidRDefault="005C11B8" w:rsidP="007B36FB">
      <w:pPr>
        <w:pStyle w:val="TextoNormalTCC"/>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5C11B8" w14:paraId="2927A38B" w14:textId="77777777" w:rsidTr="005C11B8">
        <w:tc>
          <w:tcPr>
            <w:tcW w:w="3020" w:type="dxa"/>
          </w:tcPr>
          <w:p w14:paraId="2989058C" w14:textId="77777777" w:rsidR="005C11B8" w:rsidRDefault="005C11B8" w:rsidP="007B36FB">
            <w:pPr>
              <w:pStyle w:val="TextoNormalTCC"/>
              <w:ind w:firstLine="0"/>
            </w:pPr>
          </w:p>
        </w:tc>
        <w:tc>
          <w:tcPr>
            <w:tcW w:w="3020" w:type="dxa"/>
          </w:tcPr>
          <w:p w14:paraId="08A6A182" w14:textId="310CCBD9" w:rsidR="005C11B8" w:rsidRDefault="005C11B8" w:rsidP="007B36FB">
            <w:pPr>
              <w:pStyle w:val="TextoNormalTCC"/>
              <w:ind w:firstLine="0"/>
            </w:pPr>
            <m:oMathPara>
              <m:oMath>
                <m:r>
                  <m:rPr>
                    <m:sty m:val="p"/>
                  </m:rPr>
                  <w:rPr>
                    <w:rFonts w:ascii="Cambria Math" w:hAnsi="Cambria Math"/>
                  </w:rPr>
                  <m:t>N=  1+</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T-Ta</m:t>
                        </m:r>
                      </m:num>
                      <m:den>
                        <m:r>
                          <m:rPr>
                            <m:sty m:val="p"/>
                          </m:rPr>
                          <w:rPr>
                            <w:rFonts w:ascii="Cambria Math" w:hAnsi="Cambria Math"/>
                          </w:rPr>
                          <m:t>Ta*</m:t>
                        </m:r>
                        <m:d>
                          <m:dPr>
                            <m:ctrlPr>
                              <w:rPr>
                                <w:rFonts w:ascii="Cambria Math" w:hAnsi="Cambria Math"/>
                              </w:rPr>
                            </m:ctrlPr>
                          </m:dPr>
                          <m:e>
                            <m:r>
                              <m:rPr>
                                <m:sty m:val="p"/>
                              </m:rPr>
                              <w:rPr>
                                <w:rFonts w:ascii="Cambria Math" w:hAnsi="Cambria Math"/>
                              </w:rPr>
                              <m:t>1-</m:t>
                            </m:r>
                            <m:r>
                              <m:rPr>
                                <m:sty m:val="p"/>
                              </m:rPr>
                              <w:rPr>
                                <w:rFonts w:ascii="Cambria Math" w:hAnsi="Cambria Math"/>
                              </w:rPr>
                              <m:t>S</m:t>
                            </m:r>
                          </m:e>
                        </m:d>
                      </m:den>
                    </m:f>
                  </m:e>
                </m:d>
              </m:oMath>
            </m:oMathPara>
          </w:p>
        </w:tc>
        <w:tc>
          <w:tcPr>
            <w:tcW w:w="3020" w:type="dxa"/>
            <w:vAlign w:val="center"/>
          </w:tcPr>
          <w:p w14:paraId="7B8E9CF0" w14:textId="5E2771E5" w:rsidR="005C11B8" w:rsidRDefault="005C11B8" w:rsidP="005C11B8">
            <w:pPr>
              <w:pStyle w:val="Caption"/>
              <w:jc w:val="right"/>
            </w:pPr>
            <w:bookmarkStart w:id="17" w:name="_Ref122781104"/>
            <w:r>
              <w:t>(</w:t>
            </w:r>
            <w:r>
              <w:fldChar w:fldCharType="begin"/>
            </w:r>
            <w:r>
              <w:instrText xml:space="preserve"> SEQ ( \* ARABIC </w:instrText>
            </w:r>
            <w:r>
              <w:fldChar w:fldCharType="separate"/>
            </w:r>
            <w:r>
              <w:rPr>
                <w:noProof/>
              </w:rPr>
              <w:t>1</w:t>
            </w:r>
            <w:r>
              <w:fldChar w:fldCharType="end"/>
            </w:r>
            <w:r>
              <w:t>)</w:t>
            </w:r>
            <w:bookmarkEnd w:id="17"/>
          </w:p>
        </w:tc>
      </w:tr>
    </w:tbl>
    <w:p w14:paraId="0C0B2523" w14:textId="77777777" w:rsidR="005C11B8" w:rsidRPr="007B36FB" w:rsidRDefault="005C11B8" w:rsidP="007B36FB">
      <w:pPr>
        <w:pStyle w:val="TextoNormalTCC"/>
      </w:pPr>
    </w:p>
    <w:p w14:paraId="7C396842" w14:textId="4DA93EC0" w:rsidR="007B36FB" w:rsidRDefault="007B36FB" w:rsidP="007B36FB">
      <w:pPr>
        <w:pStyle w:val="TextoNormalTCC"/>
      </w:pPr>
      <w:r>
        <w:t>onde,</w:t>
      </w:r>
      <w:r w:rsidRPr="007B36FB">
        <w:t xml:space="preserve"> T</w:t>
      </w:r>
      <w:r>
        <w:t>:</w:t>
      </w:r>
      <w:r w:rsidRPr="007B36FB">
        <w:t xml:space="preserve"> </w:t>
      </w:r>
      <w:r>
        <w:t xml:space="preserve">é a duração da amostra original </w:t>
      </w:r>
      <w:r w:rsidRPr="007B36FB">
        <w:t>a ser segmentada</w:t>
      </w:r>
      <w:r>
        <w:t>;</w:t>
      </w:r>
      <w:r w:rsidRPr="007B36FB">
        <w:t xml:space="preserve"> </w:t>
      </w:r>
      <w:r>
        <w:t xml:space="preserve">Ta: é a duração alvo das subamostras; </w:t>
      </w:r>
      <w:r w:rsidRPr="007B36FB">
        <w:t>S</w:t>
      </w:r>
      <w:r>
        <w:t>: é o fator de sobreposição</w:t>
      </w:r>
      <w:r w:rsidRPr="007B36FB">
        <w:t xml:space="preserve"> que pode variar entre 0 (sem sobreposição) e 1 (sobreposição total)</w:t>
      </w:r>
      <w:r>
        <w:t>; e N: é o</w:t>
      </w:r>
      <w:r w:rsidRPr="007B36FB">
        <w:t xml:space="preserve"> número de subamostras resultantes</w:t>
      </w:r>
      <w:r w:rsidR="00116B98">
        <w:t>, arredondado sempre para baixo</w:t>
      </w:r>
      <w:r>
        <w:t>.</w:t>
      </w:r>
    </w:p>
    <w:p w14:paraId="4B6BBB99" w14:textId="7F08B6A4" w:rsidR="00116B98" w:rsidRDefault="00116B98" w:rsidP="007B36FB">
      <w:pPr>
        <w:pStyle w:val="TextoNormalTCC"/>
      </w:pPr>
    </w:p>
    <w:p w14:paraId="0C53BE86" w14:textId="046486BE" w:rsidR="00116B98" w:rsidRDefault="00116B98" w:rsidP="007B36FB">
      <w:pPr>
        <w:pStyle w:val="TextoNormalTCC"/>
      </w:pPr>
      <w:r>
        <w:t xml:space="preserve">Assim sendo, arbitrando-se o tamanho das subamostras </w:t>
      </w:r>
      <w:r w:rsidR="00F420C3">
        <w:t xml:space="preserve">e o fator de sobreposição, </w:t>
      </w:r>
      <w:r>
        <w:t>é possível prever o quanto o conjunto de dados aumentará com base na técnica de segmentação com sobreposição.</w:t>
      </w:r>
    </w:p>
    <w:p w14:paraId="4BE1A4C3" w14:textId="2A7A9CDD" w:rsidR="00116B98" w:rsidRDefault="00116B98" w:rsidP="007B36FB">
      <w:pPr>
        <w:pStyle w:val="TextoNormalTCC"/>
      </w:pPr>
    </w:p>
    <w:p w14:paraId="3CE0A3D3" w14:textId="491192D1" w:rsidR="00116B98" w:rsidRDefault="00116B98" w:rsidP="007B36FB">
      <w:pPr>
        <w:pStyle w:val="TextoNormalTCC"/>
        <w:rPr>
          <w:b/>
          <w:bCs/>
        </w:rPr>
      </w:pPr>
      <w:r w:rsidRPr="00673F8B">
        <w:rPr>
          <w:b/>
          <w:bCs/>
        </w:rPr>
        <w:t>Pré-processamento</w:t>
      </w:r>
      <w:r>
        <w:rPr>
          <w:b/>
          <w:bCs/>
        </w:rPr>
        <w:t xml:space="preserve"> – </w:t>
      </w:r>
      <w:r>
        <w:rPr>
          <w:b/>
          <w:bCs/>
        </w:rPr>
        <w:t>Data Augmentation</w:t>
      </w:r>
    </w:p>
    <w:p w14:paraId="423A2847" w14:textId="4C280927" w:rsidR="00116B98" w:rsidRDefault="00116B98" w:rsidP="007B36FB">
      <w:pPr>
        <w:pStyle w:val="TextoNormalTCC"/>
        <w:rPr>
          <w:b/>
          <w:bCs/>
        </w:rPr>
      </w:pPr>
    </w:p>
    <w:p w14:paraId="36F40372" w14:textId="1A425208" w:rsidR="00116B98" w:rsidRDefault="00116B98" w:rsidP="007B36FB">
      <w:pPr>
        <w:pStyle w:val="TextoNormalTCC"/>
      </w:pPr>
      <w:r>
        <w:t>Uma vez que os dados resultantes da segmentação com sobreposição contêm informações idênticas e repetidas (pois é uma técnica de sobreamostragem), aumenta-se então a tendência ao sobreajuste ou “overfitting” do nosso modelo</w:t>
      </w:r>
      <w:r w:rsidR="00F420C3">
        <w:t xml:space="preserve"> devido ao aprendizado reforçado de um mesmo tipo de padrão repetidamente</w:t>
      </w:r>
      <w:r>
        <w:t xml:space="preserve">, conforme mencionado em Fernandez (2018). Essa situação é caracterizada por uma alta performance de classificação obtida nos dados de treino em oposição à uma baixa performance obtida durante a etapa de teste do </w:t>
      </w:r>
      <w:r>
        <w:lastRenderedPageBreak/>
        <w:t>modelo, o que indica que o algoritmo é muito pouco confiável ao ser aplicado em dados nunca vistos.</w:t>
      </w:r>
    </w:p>
    <w:p w14:paraId="6437092E" w14:textId="5A05F80D" w:rsidR="00532D61" w:rsidRDefault="00532D61" w:rsidP="007B36FB">
      <w:pPr>
        <w:pStyle w:val="TextoNormalTCC"/>
      </w:pPr>
      <w:r>
        <w:t xml:space="preserve">Para evitar tal problema, duas técnicas de “Data Augmentation” são aplicadas, com o intuito de </w:t>
      </w:r>
      <w:r w:rsidR="00F420C3">
        <w:t>criar</w:t>
      </w:r>
      <w:r>
        <w:t xml:space="preserve"> subamostras sintéticas baseadas nas amostras previamente existentes: Compressão ou Dilatação no Tempo e Adição de Ruído Branco</w:t>
      </w:r>
      <w:r w:rsidR="00F420C3">
        <w:t xml:space="preserve"> Gaussiano</w:t>
      </w:r>
      <w:r>
        <w:t>.</w:t>
      </w:r>
    </w:p>
    <w:p w14:paraId="29DE03A3" w14:textId="043002DD" w:rsidR="00532D61" w:rsidRDefault="00532D61" w:rsidP="007B36FB">
      <w:pPr>
        <w:pStyle w:val="TextoNormalTCC"/>
      </w:pPr>
      <w:r>
        <w:t>A Compressão ou Dilatação no Tempo é realizada de maneira simples e direta, onde uma determinada amostra de áudio é comprimida ou dilatada, de maneira a ser executada de maneira mais rápida ou mais lenta, a exemplo do que é realizado em Zhou (2022). Dado que esse processo altera a duração da amostra, a aplicação do mesmo é realizada em coordenação com a etapa de segmentação e sobreposição, de maneira a manter inalterada a duração das subamostras resultantes, estando de acordo com a duração padrão previamente arbitrada. Por exemplo, um áudio de 30 segundos dilatado com um fator de 2 teria uma nova duração de 60 segundos; do contrário, um áudio de 30 segundos comprimido com um fator de 0.5 teria uma nova duração de 15 segundos (Zhou, 2022).</w:t>
      </w:r>
    </w:p>
    <w:p w14:paraId="40EA90B5" w14:textId="5E1E218D" w:rsidR="00872F1F" w:rsidRPr="00116B98" w:rsidRDefault="00872F1F" w:rsidP="007B36FB">
      <w:pPr>
        <w:pStyle w:val="TextoNormalTCC"/>
      </w:pPr>
      <w:r>
        <w:t>Já a Adição de Ruído Branco</w:t>
      </w:r>
      <w:r w:rsidR="00F420C3">
        <w:t xml:space="preserve"> Gaussiano</w:t>
      </w:r>
      <w:r>
        <w:t xml:space="preserve"> é realizada</w:t>
      </w:r>
      <w:r w:rsidR="00F420C3">
        <w:t xml:space="preserve"> por meio da adição à amostra original de um sinal aleatório contendo intensidade uniforme em diferentes frequências, possuindo uma densidade espectral de potência constante. Uma vez que a mesma amostra dá origem a diferentes subamostras artificiais com diferentes níveis de ruído aleatório, espera-se que o modelo seja mais robusto ao se deparar com tal tipo de ruído em um futuro dado de entrada, o que melhora sua capacidade de generalização e performance como um todo</w:t>
      </w:r>
      <w:r w:rsidR="00A65B65">
        <w:t>, evitando um sobreajuste aos dados de treino. Como citado por Bishop (1995), em algumas circunstâncias é esperada uma melhora significativa na performance de generalização, pois treinar o modelo com ruído é equivalente à uma forma de regularização dos dados na qual um termo extra é adicionado à função de erro.</w:t>
      </w:r>
    </w:p>
    <w:p w14:paraId="26FD36C5" w14:textId="77777777" w:rsidR="007B36FB" w:rsidRPr="007B36FB" w:rsidRDefault="007B36FB" w:rsidP="00631231">
      <w:pPr>
        <w:pStyle w:val="TextoNormalTCC"/>
        <w:ind w:left="708" w:firstLine="1"/>
      </w:pPr>
    </w:p>
    <w:p w14:paraId="3A40DB48" w14:textId="08007676" w:rsidR="00673F8B" w:rsidRPr="00673F8B" w:rsidRDefault="00673F8B" w:rsidP="00673F8B">
      <w:pPr>
        <w:pStyle w:val="TextoNormalTCC"/>
      </w:pPr>
    </w:p>
    <w:p w14:paraId="2800EB6E" w14:textId="46549EEC" w:rsidR="005154B6" w:rsidRDefault="005154B6" w:rsidP="000A46BE">
      <w:pPr>
        <w:spacing w:line="360" w:lineRule="auto"/>
        <w:ind w:firstLine="709"/>
        <w:rPr>
          <w:color w:val="000000"/>
        </w:rPr>
      </w:pPr>
    </w:p>
    <w:p w14:paraId="62569BBF" w14:textId="77777777" w:rsidR="000A46BE" w:rsidRDefault="000A46BE" w:rsidP="000A46BE">
      <w:pPr>
        <w:pStyle w:val="ListParagraph"/>
        <w:spacing w:line="360" w:lineRule="auto"/>
        <w:ind w:left="0"/>
        <w:jc w:val="left"/>
        <w:rPr>
          <w:b/>
        </w:rPr>
      </w:pPr>
      <w:r w:rsidRPr="009629EB">
        <w:rPr>
          <w:b/>
        </w:rPr>
        <w:t>Resultados e Discussão</w:t>
      </w:r>
    </w:p>
    <w:p w14:paraId="2FA1D4E4" w14:textId="77777777" w:rsidR="000A46BE" w:rsidRPr="009629EB" w:rsidRDefault="000A46BE" w:rsidP="000A46BE">
      <w:pPr>
        <w:pStyle w:val="ListParagraph"/>
        <w:spacing w:line="360" w:lineRule="auto"/>
        <w:ind w:left="0"/>
        <w:jc w:val="left"/>
        <w:rPr>
          <w:b/>
        </w:rPr>
      </w:pPr>
    </w:p>
    <w:p w14:paraId="59C7BF97" w14:textId="011E4F1E" w:rsidR="0089638E" w:rsidRDefault="005154B6" w:rsidP="00673F8B">
      <w:pPr>
        <w:pStyle w:val="TextoNormalTCC"/>
      </w:pPr>
      <w:r w:rsidRPr="005154B6">
        <w:t xml:space="preserve">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w:t>
      </w:r>
      <w:r w:rsidRPr="005154B6">
        <w:lastRenderedPageBreak/>
        <w:t>existentes na literatura e elaborar uma análise crítica dos dados, destacando as limitações e pontos positivos dos resultados.</w:t>
      </w:r>
    </w:p>
    <w:p w14:paraId="02CDE754" w14:textId="77777777" w:rsidR="005154B6" w:rsidRDefault="005154B6" w:rsidP="005154B6">
      <w:pPr>
        <w:pStyle w:val="ListParagraph"/>
        <w:spacing w:line="360" w:lineRule="auto"/>
        <w:ind w:left="0" w:firstLine="709"/>
        <w:rPr>
          <w:b/>
        </w:rPr>
      </w:pPr>
    </w:p>
    <w:p w14:paraId="0F6C093B" w14:textId="57E10083" w:rsidR="000A46BE" w:rsidRDefault="005154B6" w:rsidP="000A46BE">
      <w:pPr>
        <w:pStyle w:val="ListParagraph"/>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ListParagraph"/>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18" w:name="_Hlk66353157"/>
      <w:r w:rsidRPr="005154B6">
        <w:t xml:space="preserve"> </w:t>
      </w:r>
      <w:r>
        <w:t>de forma sucinta</w:t>
      </w:r>
      <w:r w:rsidRPr="005154B6">
        <w:t>.</w:t>
      </w:r>
    </w:p>
    <w:bookmarkEnd w:id="18"/>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tab/>
      </w:r>
      <w:r w:rsidR="005154B6" w:rsidRPr="005154B6">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w:t>
      </w:r>
      <w:proofErr w:type="gramStart"/>
      <w:r w:rsidR="005154B6" w:rsidRPr="005154B6">
        <w:t>do mesmo</w:t>
      </w:r>
      <w:proofErr w:type="gramEnd"/>
      <w:r w:rsidR="005154B6" w:rsidRPr="005154B6">
        <w:t>,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9" w:name="_Hlk33977167"/>
      <w:r w:rsidRPr="000E6826">
        <w:rPr>
          <w:b/>
        </w:rPr>
        <w:t>Referências</w:t>
      </w:r>
    </w:p>
    <w:bookmarkEnd w:id="19"/>
    <w:p w14:paraId="0D67B80F" w14:textId="77777777" w:rsidR="000A46BE" w:rsidRPr="000E6826" w:rsidRDefault="000A46BE" w:rsidP="000A46BE">
      <w:pPr>
        <w:spacing w:line="360" w:lineRule="auto"/>
        <w:rPr>
          <w:b/>
        </w:rPr>
      </w:pPr>
    </w:p>
    <w:p w14:paraId="5F0CD124" w14:textId="404D1F94" w:rsidR="000A46BE" w:rsidRDefault="000A46BE" w:rsidP="000A46BE">
      <w:pPr>
        <w:spacing w:line="360" w:lineRule="auto"/>
      </w:pPr>
      <w:r>
        <w:tab/>
      </w:r>
      <w:r w:rsidR="005154B6" w:rsidRPr="00BF7CD8">
        <w:rPr>
          <w:highlight w:val="yellow"/>
        </w:rPr>
        <w:t xml:space="preserve">Neste tópico deverá conter todas as referências dos trabalhos citados no texto e formatadas seguindo rigorosamente as normas do MBA USP ESALQ. Para mais informações, vide o </w:t>
      </w:r>
      <w:r w:rsidR="004C12D2" w:rsidRPr="00BF7CD8">
        <w:rPr>
          <w:highlight w:val="yellow"/>
        </w:rPr>
        <w:t>m</w:t>
      </w:r>
      <w:r w:rsidRPr="00BF7CD8">
        <w:rPr>
          <w:highlight w:val="yellow"/>
        </w:rPr>
        <w:t xml:space="preserve">anual </w:t>
      </w:r>
      <w:r w:rsidR="005154B6" w:rsidRPr="00BF7CD8">
        <w:rPr>
          <w:highlight w:val="yellow"/>
        </w:rPr>
        <w:t xml:space="preserve">de </w:t>
      </w:r>
      <w:r w:rsidR="004C12D2" w:rsidRPr="00BF7CD8">
        <w:rPr>
          <w:highlight w:val="yellow"/>
        </w:rPr>
        <w:t>“Normas para</w:t>
      </w:r>
      <w:r w:rsidRPr="00BF7CD8">
        <w:rPr>
          <w:highlight w:val="yellow"/>
        </w:rPr>
        <w:t xml:space="preserve"> </w:t>
      </w:r>
      <w:r w:rsidR="005154B6" w:rsidRPr="00BF7CD8">
        <w:rPr>
          <w:highlight w:val="yellow"/>
        </w:rPr>
        <w:t>E</w:t>
      </w:r>
      <w:r w:rsidRPr="00BF7CD8">
        <w:rPr>
          <w:highlight w:val="yellow"/>
        </w:rPr>
        <w:t xml:space="preserve">laboração </w:t>
      </w:r>
      <w:r w:rsidR="005154B6" w:rsidRPr="00BF7CD8">
        <w:rPr>
          <w:highlight w:val="yellow"/>
        </w:rPr>
        <w:t>do Trabalho de Conclusão de Curso</w:t>
      </w:r>
      <w:r w:rsidR="004C12D2" w:rsidRPr="00BF7CD8">
        <w:rPr>
          <w:highlight w:val="yellow"/>
        </w:rPr>
        <w:t>”</w:t>
      </w:r>
      <w:r w:rsidR="005154B6" w:rsidRPr="00BF7CD8">
        <w:rPr>
          <w:highlight w:val="yellow"/>
        </w:rPr>
        <w:t xml:space="preserve"> disponível no sistema TCC.</w:t>
      </w:r>
      <w:r w:rsidR="005154B6">
        <w:t xml:space="preserve"> </w:t>
      </w:r>
    </w:p>
    <w:p w14:paraId="69C151B8" w14:textId="386901B2" w:rsidR="00BF7CD8" w:rsidRDefault="00BF7CD8" w:rsidP="000A46BE">
      <w:pPr>
        <w:spacing w:line="360" w:lineRule="auto"/>
      </w:pPr>
    </w:p>
    <w:p w14:paraId="40CBDF61" w14:textId="222DCB16" w:rsidR="00673F8B" w:rsidRPr="0004144C" w:rsidRDefault="00673F8B" w:rsidP="00BF7CD8">
      <w:pPr>
        <w:spacing w:line="360" w:lineRule="auto"/>
      </w:pPr>
      <w:r w:rsidRPr="00673F8B">
        <w:rPr>
          <w:lang w:val="en-US"/>
        </w:rPr>
        <w:lastRenderedPageBreak/>
        <w:t xml:space="preserve">Analytics Vidhya. 2022. Vehicle Sound Classification Using Deep Learning. </w:t>
      </w:r>
      <w:r w:rsidRPr="00673F8B">
        <w:t xml:space="preserve">Disponível em &lt;https://www.analyticsvidhya.com/blog/2022/01/vehicle-sound-classification-using-deep-learning&gt;. </w:t>
      </w:r>
      <w:r w:rsidRPr="0004144C">
        <w:t>Acesso em 3 de outubro de 2022.</w:t>
      </w:r>
    </w:p>
    <w:p w14:paraId="49C5F1CD" w14:textId="77777777" w:rsidR="00673F8B" w:rsidRPr="0004144C" w:rsidRDefault="00673F8B" w:rsidP="00BF7CD8">
      <w:pPr>
        <w:spacing w:line="360" w:lineRule="auto"/>
      </w:pPr>
    </w:p>
    <w:p w14:paraId="2254C8DD" w14:textId="58082C61" w:rsidR="00A65B65" w:rsidRPr="00A65B65" w:rsidRDefault="00A65B65" w:rsidP="00BF7CD8">
      <w:pPr>
        <w:spacing w:line="360" w:lineRule="auto"/>
        <w:rPr>
          <w:lang w:val="en-US"/>
        </w:rPr>
      </w:pPr>
      <w:r>
        <w:rPr>
          <w:lang w:val="en-US"/>
        </w:rPr>
        <w:t xml:space="preserve">Bishop, C. 1995. </w:t>
      </w:r>
      <w:r w:rsidRPr="00A65B65">
        <w:rPr>
          <w:lang w:val="en-US"/>
        </w:rPr>
        <w:t>Training with Noise is Equivalent to Tikhonov Regularization</w:t>
      </w:r>
      <w:r>
        <w:rPr>
          <w:lang w:val="en-US"/>
        </w:rPr>
        <w:t>. Neural Computation, vol.7, no.1: 108-116.</w:t>
      </w:r>
    </w:p>
    <w:p w14:paraId="0BE00196" w14:textId="77777777" w:rsidR="00A65B65" w:rsidRPr="00A65B65" w:rsidRDefault="00A65B65" w:rsidP="00BF7CD8">
      <w:pPr>
        <w:spacing w:line="360" w:lineRule="auto"/>
        <w:rPr>
          <w:lang w:val="en-US"/>
        </w:rPr>
      </w:pPr>
    </w:p>
    <w:p w14:paraId="52D2672F" w14:textId="29AA7890" w:rsidR="00BF7CD8" w:rsidRDefault="00BF7CD8" w:rsidP="00BF7CD8">
      <w:pPr>
        <w:spacing w:line="360" w:lineRule="auto"/>
        <w:rPr>
          <w:lang w:val="en-US"/>
        </w:rPr>
      </w:pPr>
      <w:r w:rsidRPr="00A65B65">
        <w:rPr>
          <w:lang w:val="en-US"/>
        </w:rPr>
        <w:t xml:space="preserve">Bhatia, R. 2018. </w:t>
      </w:r>
      <w:proofErr w:type="spellStart"/>
      <w:r w:rsidRPr="0004144C">
        <w:t>How</w:t>
      </w:r>
      <w:proofErr w:type="spellEnd"/>
      <w:r w:rsidRPr="0004144C">
        <w:t xml:space="preserve"> do </w:t>
      </w:r>
      <w:proofErr w:type="spellStart"/>
      <w:r w:rsidRPr="0004144C">
        <w:t>Machine</w:t>
      </w:r>
      <w:proofErr w:type="spellEnd"/>
      <w:r w:rsidRPr="0004144C">
        <w:t xml:space="preserve"> Learning </w:t>
      </w:r>
      <w:proofErr w:type="spellStart"/>
      <w:r w:rsidRPr="0004144C">
        <w:t>algorithms</w:t>
      </w:r>
      <w:proofErr w:type="spellEnd"/>
      <w:r w:rsidRPr="0004144C">
        <w:t xml:space="preserve"> </w:t>
      </w:r>
      <w:proofErr w:type="spellStart"/>
      <w:r w:rsidRPr="0004144C">
        <w:t>differ</w:t>
      </w:r>
      <w:proofErr w:type="spellEnd"/>
      <w:r w:rsidRPr="0004144C">
        <w:t xml:space="preserve"> </w:t>
      </w:r>
      <w:proofErr w:type="spellStart"/>
      <w:r w:rsidRPr="0004144C">
        <w:t>from</w:t>
      </w:r>
      <w:proofErr w:type="spellEnd"/>
      <w:r w:rsidRPr="0004144C">
        <w:t xml:space="preserve"> </w:t>
      </w:r>
      <w:proofErr w:type="spellStart"/>
      <w:r w:rsidRPr="0004144C">
        <w:t>traditional</w:t>
      </w:r>
      <w:proofErr w:type="spellEnd"/>
      <w:r w:rsidRPr="0004144C">
        <w:t xml:space="preserve"> </w:t>
      </w:r>
      <w:proofErr w:type="spellStart"/>
      <w:r w:rsidRPr="0004144C">
        <w:t>algorithms</w:t>
      </w:r>
      <w:proofErr w:type="spellEnd"/>
      <w:r w:rsidRPr="0004144C">
        <w:t xml:space="preserve">? </w:t>
      </w:r>
      <w:proofErr w:type="spellStart"/>
      <w:r w:rsidRPr="0004144C">
        <w:t>Analytics</w:t>
      </w:r>
      <w:proofErr w:type="spellEnd"/>
      <w:r w:rsidRPr="0004144C">
        <w:t xml:space="preserve"> </w:t>
      </w:r>
      <w:proofErr w:type="spellStart"/>
      <w:r w:rsidRPr="0004144C">
        <w:t>India</w:t>
      </w:r>
      <w:proofErr w:type="spellEnd"/>
      <w:r w:rsidRPr="0004144C">
        <w:t xml:space="preserve"> Magazine. </w:t>
      </w:r>
      <w:r w:rsidRPr="00BF7CD8">
        <w:t xml:space="preserve">Disponível em: https://analyticsindiamag.com/how-do-machine-learning-algorithms-differ-from-traditional-algorithms/. </w:t>
      </w:r>
      <w:proofErr w:type="spellStart"/>
      <w:r w:rsidRPr="00BF7CD8">
        <w:rPr>
          <w:lang w:val="en-US"/>
        </w:rPr>
        <w:t>Acesso</w:t>
      </w:r>
      <w:proofErr w:type="spellEnd"/>
      <w:r w:rsidRPr="00BF7CD8">
        <w:rPr>
          <w:lang w:val="en-US"/>
        </w:rPr>
        <w:t xml:space="preserve"> </w:t>
      </w:r>
      <w:proofErr w:type="spellStart"/>
      <w:r w:rsidRPr="00BF7CD8">
        <w:rPr>
          <w:lang w:val="en-US"/>
        </w:rPr>
        <w:t>em</w:t>
      </w:r>
      <w:proofErr w:type="spellEnd"/>
      <w:r w:rsidRPr="00BF7CD8">
        <w:rPr>
          <w:lang w:val="en-US"/>
        </w:rPr>
        <w:t xml:space="preserve"> 22 </w:t>
      </w:r>
      <w:proofErr w:type="spellStart"/>
      <w:r w:rsidRPr="00BF7CD8">
        <w:rPr>
          <w:lang w:val="en-US"/>
        </w:rPr>
        <w:t>dez</w:t>
      </w:r>
      <w:proofErr w:type="spellEnd"/>
      <w:r w:rsidRPr="00BF7CD8">
        <w:rPr>
          <w:lang w:val="en-US"/>
        </w:rPr>
        <w:t>. 2022.</w:t>
      </w:r>
    </w:p>
    <w:p w14:paraId="2E4B2FF2" w14:textId="157B2285" w:rsidR="0004144C" w:rsidRDefault="0004144C" w:rsidP="00BF7CD8">
      <w:pPr>
        <w:spacing w:line="360" w:lineRule="auto"/>
        <w:rPr>
          <w:lang w:val="en-US"/>
        </w:rPr>
      </w:pPr>
    </w:p>
    <w:p w14:paraId="7348BA2E" w14:textId="3772991B" w:rsidR="0004144C" w:rsidRDefault="0004144C" w:rsidP="0004144C">
      <w:pPr>
        <w:rPr>
          <w:iCs/>
        </w:rPr>
      </w:pPr>
      <w:r w:rsidRPr="0004144C">
        <w:rPr>
          <w:iCs/>
        </w:rPr>
        <w:t xml:space="preserve">Chen, H; Hu, N; </w:t>
      </w:r>
      <w:proofErr w:type="spellStart"/>
      <w:r w:rsidRPr="0004144C">
        <w:rPr>
          <w:iCs/>
        </w:rPr>
        <w:t>Cheng</w:t>
      </w:r>
      <w:proofErr w:type="spellEnd"/>
      <w:r w:rsidRPr="0004144C">
        <w:rPr>
          <w:iCs/>
        </w:rPr>
        <w:t xml:space="preserve">, Z. 2019. </w:t>
      </w:r>
      <w:r w:rsidRPr="0004144C">
        <w:rPr>
          <w:iCs/>
          <w:lang w:val="en-US"/>
        </w:rPr>
        <w:t xml:space="preserve">A deep convolutional neural network based fusion method of two-direction vibration signal data for health state identification of planetary gearboxes.  </w:t>
      </w:r>
      <w:r>
        <w:rPr>
          <w:iCs/>
          <w:lang w:val="en-US"/>
        </w:rPr>
        <w:t>Me</w:t>
      </w:r>
      <w:proofErr w:type="spellStart"/>
      <w:r w:rsidRPr="0004144C">
        <w:rPr>
          <w:iCs/>
        </w:rPr>
        <w:t>asurement</w:t>
      </w:r>
      <w:proofErr w:type="spellEnd"/>
      <w:r w:rsidRPr="0004144C">
        <w:rPr>
          <w:iCs/>
        </w:rPr>
        <w:t>,</w:t>
      </w:r>
      <w:r>
        <w:rPr>
          <w:iCs/>
        </w:rPr>
        <w:t xml:space="preserve"> </w:t>
      </w:r>
      <w:r w:rsidRPr="0004144C">
        <w:rPr>
          <w:iCs/>
        </w:rPr>
        <w:t>Volume 146. 268-278.</w:t>
      </w:r>
    </w:p>
    <w:p w14:paraId="42685F13" w14:textId="39143392" w:rsidR="00116B98" w:rsidRDefault="00116B98" w:rsidP="0004144C">
      <w:pPr>
        <w:rPr>
          <w:iCs/>
        </w:rPr>
      </w:pPr>
    </w:p>
    <w:p w14:paraId="570B2F72" w14:textId="3373C8D7" w:rsidR="00116B98" w:rsidRPr="00116B98" w:rsidRDefault="00116B98" w:rsidP="0004144C">
      <w:pPr>
        <w:rPr>
          <w:iCs/>
        </w:rPr>
      </w:pPr>
      <w:r w:rsidRPr="00116B98">
        <w:t xml:space="preserve">Fernández, A., García, S., Galar, M., Prati, R. C., </w:t>
      </w:r>
      <w:proofErr w:type="spellStart"/>
      <w:r w:rsidRPr="00116B98">
        <w:t>Krawczyk</w:t>
      </w:r>
      <w:proofErr w:type="spellEnd"/>
      <w:r w:rsidRPr="00116B98">
        <w:t xml:space="preserve">, B., Herrera, F. 2018. Learning </w:t>
      </w:r>
      <w:proofErr w:type="spellStart"/>
      <w:r w:rsidRPr="00116B98">
        <w:t>from</w:t>
      </w:r>
      <w:proofErr w:type="spellEnd"/>
      <w:r w:rsidRPr="00116B98">
        <w:t xml:space="preserve"> </w:t>
      </w:r>
      <w:proofErr w:type="spellStart"/>
      <w:r w:rsidRPr="00116B98">
        <w:t>imbalanced</w:t>
      </w:r>
      <w:proofErr w:type="spellEnd"/>
      <w:r w:rsidRPr="00116B98">
        <w:t xml:space="preserve"> data sets. Springer, Berlin, Alemanha</w:t>
      </w:r>
      <w:r w:rsidRPr="00116B98">
        <w:t>.</w:t>
      </w:r>
    </w:p>
    <w:p w14:paraId="1BB3535B" w14:textId="51D4C8CF" w:rsidR="00BF7CD8" w:rsidRDefault="00BF7CD8" w:rsidP="00BF7CD8">
      <w:pPr>
        <w:spacing w:line="360" w:lineRule="auto"/>
        <w:rPr>
          <w:lang w:val="en-US"/>
        </w:rPr>
      </w:pPr>
    </w:p>
    <w:p w14:paraId="0FBDF0FA" w14:textId="77777777" w:rsidR="00673F8B" w:rsidRPr="00673F8B" w:rsidRDefault="00673F8B" w:rsidP="00673F8B">
      <w:pPr>
        <w:spacing w:line="360" w:lineRule="auto"/>
        <w:rPr>
          <w:lang w:val="en-US"/>
        </w:rPr>
      </w:pPr>
      <w:proofErr w:type="spellStart"/>
      <w:r w:rsidRPr="00673F8B">
        <w:rPr>
          <w:lang w:val="en-US"/>
        </w:rPr>
        <w:t>Kemalkar</w:t>
      </w:r>
      <w:proofErr w:type="spellEnd"/>
      <w:r w:rsidRPr="00673F8B">
        <w:rPr>
          <w:lang w:val="en-US"/>
        </w:rPr>
        <w:t xml:space="preserve">, A.K.; </w:t>
      </w:r>
      <w:proofErr w:type="spellStart"/>
      <w:r w:rsidRPr="00673F8B">
        <w:rPr>
          <w:lang w:val="en-US"/>
        </w:rPr>
        <w:t>Bairagi</w:t>
      </w:r>
      <w:proofErr w:type="spellEnd"/>
      <w:r w:rsidRPr="00673F8B">
        <w:rPr>
          <w:lang w:val="en-US"/>
        </w:rPr>
        <w:t xml:space="preserve">, </w:t>
      </w:r>
      <w:proofErr w:type="spellStart"/>
      <w:proofErr w:type="gramStart"/>
      <w:r w:rsidRPr="00673F8B">
        <w:rPr>
          <w:lang w:val="en-US"/>
        </w:rPr>
        <w:t>V.k</w:t>
      </w:r>
      <w:proofErr w:type="spellEnd"/>
      <w:r w:rsidRPr="00673F8B">
        <w:rPr>
          <w:lang w:val="en-US"/>
        </w:rPr>
        <w:t>..</w:t>
      </w:r>
      <w:proofErr w:type="gramEnd"/>
      <w:r w:rsidRPr="00673F8B">
        <w:rPr>
          <w:lang w:val="en-US"/>
        </w:rPr>
        <w:t xml:space="preserve"> 2016. Engine Fault Diagnosis Using </w:t>
      </w:r>
    </w:p>
    <w:p w14:paraId="6B28816B" w14:textId="088B0AAF" w:rsidR="00673F8B" w:rsidRDefault="00673F8B" w:rsidP="00673F8B">
      <w:pPr>
        <w:spacing w:line="360" w:lineRule="auto"/>
        <w:rPr>
          <w:lang w:val="en-US"/>
        </w:rPr>
      </w:pPr>
      <w:r w:rsidRPr="00673F8B">
        <w:rPr>
          <w:lang w:val="en-US"/>
        </w:rPr>
        <w:t>Sound Analysis. International Conference on Automatic Control and Dynamic Optimization Techniques (ICACDOT): 943-946</w:t>
      </w:r>
    </w:p>
    <w:p w14:paraId="59259232" w14:textId="116671F7" w:rsidR="004F25C2" w:rsidRDefault="004F25C2" w:rsidP="00673F8B">
      <w:pPr>
        <w:spacing w:line="360" w:lineRule="auto"/>
        <w:rPr>
          <w:lang w:val="en-US"/>
        </w:rPr>
      </w:pPr>
    </w:p>
    <w:p w14:paraId="222ED67E" w14:textId="3F64495C" w:rsidR="004F25C2" w:rsidRPr="004F25C2" w:rsidRDefault="004F25C2" w:rsidP="00673F8B">
      <w:pPr>
        <w:spacing w:line="360" w:lineRule="auto"/>
        <w:rPr>
          <w:lang w:val="en-US"/>
        </w:rPr>
      </w:pPr>
      <w:r w:rsidRPr="004F25C2">
        <w:rPr>
          <w:lang w:val="en-US"/>
        </w:rPr>
        <w:t xml:space="preserve">Krawczyk, Bartosz. 2016. Learning from imbalanced data: open challenges and future directions. </w:t>
      </w:r>
      <w:r w:rsidRPr="0004144C">
        <w:rPr>
          <w:lang w:val="en-US"/>
        </w:rPr>
        <w:t>Progress in Artificial Intelligence 5 (4): 221-232.</w:t>
      </w:r>
    </w:p>
    <w:p w14:paraId="082DF001" w14:textId="17F563B8" w:rsidR="00673F8B" w:rsidRDefault="00673F8B" w:rsidP="00BF7CD8">
      <w:pPr>
        <w:spacing w:line="360" w:lineRule="auto"/>
        <w:rPr>
          <w:lang w:val="en-US"/>
        </w:rPr>
      </w:pPr>
    </w:p>
    <w:p w14:paraId="3BFF4E7B" w14:textId="36BC88A0" w:rsidR="00673F8B" w:rsidRDefault="00673F8B" w:rsidP="00BF7CD8">
      <w:pPr>
        <w:spacing w:line="360" w:lineRule="auto"/>
        <w:rPr>
          <w:lang w:val="en-US"/>
        </w:rPr>
      </w:pPr>
      <w:r w:rsidRPr="00673F8B">
        <w:rPr>
          <w:lang w:val="en-US"/>
        </w:rPr>
        <w:t>Mohammadi, M.; Al-Fuqaha, A. 2018. Enabling Cognitive Smart Cities Using Big Data and Machine Learning: Approaches and Challenges. IEEE Communications Magazine, vol. 56, no. 2: 94-101.</w:t>
      </w:r>
    </w:p>
    <w:p w14:paraId="60ABF538" w14:textId="77777777" w:rsidR="00673F8B" w:rsidRDefault="00673F8B" w:rsidP="00BF7CD8">
      <w:pPr>
        <w:spacing w:line="360" w:lineRule="auto"/>
        <w:rPr>
          <w:lang w:val="en-US"/>
        </w:rPr>
      </w:pPr>
    </w:p>
    <w:p w14:paraId="31113B0D" w14:textId="6CCD5142" w:rsidR="00BF7CD8" w:rsidRPr="00BF7CD8" w:rsidRDefault="00BF7CD8" w:rsidP="00BF7CD8">
      <w:pPr>
        <w:spacing w:line="360" w:lineRule="auto"/>
        <w:rPr>
          <w:lang w:val="en-US"/>
        </w:rPr>
      </w:pPr>
      <w:proofErr w:type="spellStart"/>
      <w:r w:rsidRPr="00BF7CD8">
        <w:rPr>
          <w:lang w:val="en-US"/>
        </w:rPr>
        <w:t>Nickischer</w:t>
      </w:r>
      <w:proofErr w:type="spellEnd"/>
      <w:r w:rsidRPr="00BF7CD8">
        <w:rPr>
          <w:lang w:val="en-US"/>
        </w:rPr>
        <w:t xml:space="preserve">, A. 2020. Environmental Impacts of Internal Combustion Engines and </w:t>
      </w:r>
    </w:p>
    <w:p w14:paraId="2F72DB30" w14:textId="7461C7F7" w:rsidR="00BF7CD8" w:rsidRDefault="00BF7CD8" w:rsidP="00BF7CD8">
      <w:pPr>
        <w:spacing w:line="360" w:lineRule="auto"/>
        <w:rPr>
          <w:lang w:val="en-US"/>
        </w:rPr>
      </w:pPr>
      <w:r w:rsidRPr="00BF7CD8">
        <w:rPr>
          <w:lang w:val="en-US"/>
        </w:rPr>
        <w:t>Electric Battery Vehicles. D.U</w:t>
      </w:r>
      <w:r>
        <w:rPr>
          <w:lang w:val="en-US"/>
        </w:rPr>
        <w:t>. Quark, Volume #4 (Issue #2): 21-31.</w:t>
      </w:r>
    </w:p>
    <w:p w14:paraId="43000365" w14:textId="0A2FA83B" w:rsidR="0004144C" w:rsidRDefault="0004144C" w:rsidP="00BF7CD8">
      <w:pPr>
        <w:spacing w:line="360" w:lineRule="auto"/>
        <w:rPr>
          <w:lang w:val="en-US"/>
        </w:rPr>
      </w:pPr>
    </w:p>
    <w:p w14:paraId="73820832" w14:textId="77777777" w:rsidR="00532D61" w:rsidRDefault="00532D61" w:rsidP="00532D61">
      <w:pPr>
        <w:rPr>
          <w:rStyle w:val="Emphasis"/>
          <w:i w:val="0"/>
          <w:iCs w:val="0"/>
          <w:shd w:val="clear" w:color="auto" w:fill="FFFFFF"/>
        </w:rPr>
      </w:pPr>
      <w:r w:rsidRPr="00673F8B">
        <w:rPr>
          <w:shd w:val="clear" w:color="auto" w:fill="FFFFFF"/>
          <w:lang w:val="en-US"/>
        </w:rPr>
        <w:t>Salamon, J; Jacoby, C; Bello, J. 201</w:t>
      </w:r>
      <w:r>
        <w:rPr>
          <w:shd w:val="clear" w:color="auto" w:fill="FFFFFF"/>
          <w:lang w:val="en-US"/>
        </w:rPr>
        <w:t>4</w:t>
      </w:r>
      <w:r w:rsidRPr="00673F8B">
        <w:rPr>
          <w:shd w:val="clear" w:color="auto" w:fill="FFFFFF"/>
          <w:lang w:val="en-US"/>
        </w:rPr>
        <w:t xml:space="preserve">. </w:t>
      </w:r>
      <w:r>
        <w:rPr>
          <w:shd w:val="clear" w:color="auto" w:fill="FFFFFF"/>
          <w:lang w:val="en-US"/>
        </w:rPr>
        <w:t>A Dataset and Taxonomy for Urban Sound Research</w:t>
      </w:r>
      <w:r w:rsidRPr="00673F8B">
        <w:rPr>
          <w:shd w:val="clear" w:color="auto" w:fill="FFFFFF"/>
          <w:lang w:val="en-US"/>
        </w:rPr>
        <w:t xml:space="preserve">. </w:t>
      </w:r>
      <w:r w:rsidRPr="00673F8B">
        <w:rPr>
          <w:rStyle w:val="Emphasis"/>
          <w:i w:val="0"/>
          <w:iCs w:val="0"/>
          <w:shd w:val="clear" w:color="auto" w:fill="FFFFFF"/>
        </w:rPr>
        <w:t xml:space="preserve">22nd ACM </w:t>
      </w:r>
      <w:proofErr w:type="spellStart"/>
      <w:r w:rsidRPr="00673F8B">
        <w:rPr>
          <w:rStyle w:val="Emphasis"/>
          <w:i w:val="0"/>
          <w:iCs w:val="0"/>
          <w:shd w:val="clear" w:color="auto" w:fill="FFFFFF"/>
        </w:rPr>
        <w:t>International</w:t>
      </w:r>
      <w:proofErr w:type="spellEnd"/>
      <w:r w:rsidRPr="00673F8B">
        <w:rPr>
          <w:rStyle w:val="Emphasis"/>
          <w:i w:val="0"/>
          <w:iCs w:val="0"/>
          <w:shd w:val="clear" w:color="auto" w:fill="FFFFFF"/>
        </w:rPr>
        <w:t xml:space="preserve"> </w:t>
      </w:r>
      <w:proofErr w:type="spellStart"/>
      <w:r w:rsidRPr="00673F8B">
        <w:rPr>
          <w:rStyle w:val="Emphasis"/>
          <w:i w:val="0"/>
          <w:iCs w:val="0"/>
          <w:shd w:val="clear" w:color="auto" w:fill="FFFFFF"/>
        </w:rPr>
        <w:t>Conference</w:t>
      </w:r>
      <w:proofErr w:type="spellEnd"/>
      <w:r w:rsidRPr="00673F8B">
        <w:rPr>
          <w:rStyle w:val="Emphasis"/>
          <w:i w:val="0"/>
          <w:iCs w:val="0"/>
          <w:shd w:val="clear" w:color="auto" w:fill="FFFFFF"/>
        </w:rPr>
        <w:t xml:space="preserve"> </w:t>
      </w:r>
      <w:proofErr w:type="spellStart"/>
      <w:r w:rsidRPr="00673F8B">
        <w:rPr>
          <w:rStyle w:val="Emphasis"/>
          <w:i w:val="0"/>
          <w:iCs w:val="0"/>
          <w:shd w:val="clear" w:color="auto" w:fill="FFFFFF"/>
        </w:rPr>
        <w:t>on</w:t>
      </w:r>
      <w:proofErr w:type="spellEnd"/>
      <w:r w:rsidRPr="00673F8B">
        <w:rPr>
          <w:rStyle w:val="Emphasis"/>
          <w:i w:val="0"/>
          <w:iCs w:val="0"/>
          <w:shd w:val="clear" w:color="auto" w:fill="FFFFFF"/>
        </w:rPr>
        <w:t xml:space="preserve"> </w:t>
      </w:r>
      <w:proofErr w:type="spellStart"/>
      <w:r w:rsidRPr="00673F8B">
        <w:rPr>
          <w:rStyle w:val="Emphasis"/>
          <w:i w:val="0"/>
          <w:iCs w:val="0"/>
          <w:shd w:val="clear" w:color="auto" w:fill="FFFFFF"/>
        </w:rPr>
        <w:t>Multimedia</w:t>
      </w:r>
      <w:proofErr w:type="spellEnd"/>
      <w:r w:rsidRPr="00673F8B">
        <w:rPr>
          <w:rStyle w:val="Emphasis"/>
          <w:i w:val="0"/>
          <w:iCs w:val="0"/>
          <w:shd w:val="clear" w:color="auto" w:fill="FFFFFF"/>
        </w:rPr>
        <w:t>, 2014, Orlando, Fl</w:t>
      </w:r>
      <w:r>
        <w:rPr>
          <w:rStyle w:val="Emphasis"/>
          <w:i w:val="0"/>
          <w:iCs w:val="0"/>
          <w:shd w:val="clear" w:color="auto" w:fill="FFFFFF"/>
        </w:rPr>
        <w:t>ó</w:t>
      </w:r>
      <w:r w:rsidRPr="00673F8B">
        <w:rPr>
          <w:rStyle w:val="Emphasis"/>
          <w:i w:val="0"/>
          <w:iCs w:val="0"/>
          <w:shd w:val="clear" w:color="auto" w:fill="FFFFFF"/>
        </w:rPr>
        <w:t>rida, Estados U</w:t>
      </w:r>
      <w:r>
        <w:rPr>
          <w:rStyle w:val="Emphasis"/>
          <w:i w:val="0"/>
          <w:iCs w:val="0"/>
          <w:shd w:val="clear" w:color="auto" w:fill="FFFFFF"/>
        </w:rPr>
        <w:t>nidos.</w:t>
      </w:r>
    </w:p>
    <w:p w14:paraId="751CF8CF" w14:textId="77777777" w:rsidR="00532D61" w:rsidRPr="00532D61" w:rsidRDefault="00532D61" w:rsidP="00BF7CD8">
      <w:pPr>
        <w:spacing w:line="360" w:lineRule="auto"/>
      </w:pPr>
    </w:p>
    <w:p w14:paraId="66415560" w14:textId="74545F38" w:rsidR="00BF7CD8" w:rsidRDefault="0004144C" w:rsidP="0004144C">
      <w:pPr>
        <w:spacing w:line="360" w:lineRule="auto"/>
        <w:rPr>
          <w:lang w:val="en-US"/>
        </w:rPr>
      </w:pPr>
      <w:r>
        <w:rPr>
          <w:lang w:val="en-US"/>
        </w:rPr>
        <w:lastRenderedPageBreak/>
        <w:t xml:space="preserve">Song, X; Cong, Y; Song, Y. 2021. </w:t>
      </w:r>
      <w:r w:rsidRPr="0004144C">
        <w:rPr>
          <w:lang w:val="en-US"/>
        </w:rPr>
        <w:t>A bearing fault diagnosis model based on CNN with wide convolution kernels</w:t>
      </w:r>
      <w:r>
        <w:rPr>
          <w:lang w:val="en-US"/>
        </w:rPr>
        <w:t>.</w:t>
      </w:r>
      <w:r w:rsidRPr="0004144C">
        <w:rPr>
          <w:lang w:val="en-US"/>
        </w:rPr>
        <w:t xml:space="preserve"> </w:t>
      </w:r>
      <w:r w:rsidRPr="0004144C">
        <w:rPr>
          <w:lang w:val="en-US"/>
        </w:rPr>
        <w:t>J</w:t>
      </w:r>
      <w:r>
        <w:rPr>
          <w:lang w:val="en-US"/>
        </w:rPr>
        <w:t>ournal of</w:t>
      </w:r>
      <w:r w:rsidRPr="0004144C">
        <w:rPr>
          <w:lang w:val="en-US"/>
        </w:rPr>
        <w:t xml:space="preserve"> Ambient Intell</w:t>
      </w:r>
      <w:r>
        <w:rPr>
          <w:lang w:val="en-US"/>
        </w:rPr>
        <w:t>igence and</w:t>
      </w:r>
      <w:r w:rsidRPr="0004144C">
        <w:rPr>
          <w:lang w:val="en-US"/>
        </w:rPr>
        <w:t xml:space="preserve"> Human</w:t>
      </w:r>
      <w:r>
        <w:rPr>
          <w:lang w:val="en-US"/>
        </w:rPr>
        <w:t>ized</w:t>
      </w:r>
      <w:r w:rsidRPr="0004144C">
        <w:rPr>
          <w:lang w:val="en-US"/>
        </w:rPr>
        <w:t xml:space="preserve"> Comput</w:t>
      </w:r>
      <w:r>
        <w:rPr>
          <w:lang w:val="en-US"/>
        </w:rPr>
        <w:t xml:space="preserve">ing </w:t>
      </w:r>
      <w:r w:rsidRPr="0004144C">
        <w:rPr>
          <w:lang w:val="en-US"/>
        </w:rPr>
        <w:t>13</w:t>
      </w:r>
      <w:r>
        <w:rPr>
          <w:lang w:val="en-US"/>
        </w:rPr>
        <w:t>:</w:t>
      </w:r>
      <w:r w:rsidRPr="0004144C">
        <w:rPr>
          <w:lang w:val="en-US"/>
        </w:rPr>
        <w:t xml:space="preserve"> 4041–4056</w:t>
      </w:r>
    </w:p>
    <w:p w14:paraId="13BEFF00" w14:textId="77777777" w:rsidR="0004144C" w:rsidRDefault="0004144C" w:rsidP="00BF7CD8">
      <w:pPr>
        <w:spacing w:line="360" w:lineRule="auto"/>
        <w:rPr>
          <w:lang w:val="en-US"/>
        </w:rPr>
      </w:pPr>
    </w:p>
    <w:p w14:paraId="2804D999" w14:textId="79D23285" w:rsidR="00BF7CD8" w:rsidRPr="0004144C" w:rsidRDefault="00BF7CD8" w:rsidP="00BF7CD8">
      <w:pPr>
        <w:rPr>
          <w:iCs/>
          <w:lang w:val="en-US"/>
        </w:rPr>
      </w:pPr>
      <w:r w:rsidRPr="00BF7CD8">
        <w:rPr>
          <w:iCs/>
          <w:lang w:val="en-US"/>
        </w:rPr>
        <w:t xml:space="preserve">Wu, Z.; Wan, Z.; Ge, D. et al. 2022. </w:t>
      </w:r>
      <w:bookmarkStart w:id="20" w:name="_Hlk117150541"/>
      <w:r w:rsidRPr="00BF7CD8">
        <w:rPr>
          <w:iCs/>
          <w:lang w:val="en-US"/>
        </w:rPr>
        <w:t xml:space="preserve">Car engine sounds recognition based on deformable feature map residual network. </w:t>
      </w:r>
      <w:bookmarkEnd w:id="20"/>
      <w:r w:rsidRPr="0004144C">
        <w:rPr>
          <w:iCs/>
          <w:lang w:val="en-US"/>
        </w:rPr>
        <w:t>Sci Rep 12, 2744 (2022).</w:t>
      </w:r>
    </w:p>
    <w:p w14:paraId="0FE914B3" w14:textId="5E814EB0" w:rsidR="00673F8B" w:rsidRDefault="00673F8B" w:rsidP="00BF7CD8">
      <w:pPr>
        <w:rPr>
          <w:iCs/>
          <w:lang w:val="en-US"/>
        </w:rPr>
      </w:pPr>
    </w:p>
    <w:p w14:paraId="21B49EC4" w14:textId="311499F2" w:rsidR="00532D61" w:rsidRDefault="00532D61" w:rsidP="00BF7CD8">
      <w:pPr>
        <w:rPr>
          <w:iCs/>
          <w:lang w:val="en-US"/>
        </w:rPr>
      </w:pPr>
      <w:r>
        <w:rPr>
          <w:iCs/>
          <w:lang w:val="en-US"/>
        </w:rPr>
        <w:t xml:space="preserve">Zhou, G; Chen, Y; </w:t>
      </w:r>
      <w:proofErr w:type="spellStart"/>
      <w:r>
        <w:rPr>
          <w:iCs/>
          <w:lang w:val="en-US"/>
        </w:rPr>
        <w:t>Chien</w:t>
      </w:r>
      <w:proofErr w:type="spellEnd"/>
      <w:r>
        <w:rPr>
          <w:iCs/>
          <w:lang w:val="en-US"/>
        </w:rPr>
        <w:t xml:space="preserve">, C. 2022. </w:t>
      </w:r>
      <w:r w:rsidRPr="00532D61">
        <w:rPr>
          <w:iCs/>
          <w:lang w:val="en-US"/>
        </w:rPr>
        <w:t>On the analysis of data augmentation methods for spectral imaged based heart sound classification using convolutional neural networks</w:t>
      </w:r>
      <w:r>
        <w:rPr>
          <w:iCs/>
          <w:lang w:val="en-US"/>
        </w:rPr>
        <w:t xml:space="preserve">. </w:t>
      </w:r>
      <w:r w:rsidRPr="00532D61">
        <w:rPr>
          <w:iCs/>
          <w:lang w:val="en-US"/>
        </w:rPr>
        <w:t>BMC Medical Informatics and Decision Making 22</w:t>
      </w:r>
      <w:r>
        <w:rPr>
          <w:iCs/>
          <w:lang w:val="en-US"/>
        </w:rPr>
        <w:t>, 226 (2022).</w:t>
      </w:r>
    </w:p>
    <w:p w14:paraId="6A3B1540" w14:textId="77777777" w:rsidR="00532D61" w:rsidRPr="0004144C" w:rsidRDefault="00532D61" w:rsidP="00BF7CD8">
      <w:pPr>
        <w:rPr>
          <w:iCs/>
          <w:lang w:val="en-US"/>
        </w:rPr>
      </w:pPr>
    </w:p>
    <w:p w14:paraId="5726E5E0" w14:textId="77E063E4" w:rsidR="00673F8B" w:rsidRPr="0004144C" w:rsidRDefault="00673F8B" w:rsidP="00BF7CD8">
      <w:pPr>
        <w:rPr>
          <w:iCs/>
          <w:lang w:val="en-US"/>
        </w:rPr>
      </w:pPr>
      <w:r w:rsidRPr="00673F8B">
        <w:rPr>
          <w:iCs/>
          <w:lang w:val="en-US"/>
        </w:rPr>
        <w:t xml:space="preserve">Zhao, Y; Zhang, H; An, L; et al. 2018. Improving the approaches of traffic demand forecasting in the big data era. </w:t>
      </w:r>
      <w:r w:rsidRPr="0004144C">
        <w:rPr>
          <w:iCs/>
          <w:lang w:val="en-US"/>
        </w:rPr>
        <w:t>Cities, Volume 82: 19-26.</w:t>
      </w:r>
    </w:p>
    <w:p w14:paraId="76652AF2" w14:textId="222D6F57" w:rsidR="00673F8B" w:rsidRPr="0004144C" w:rsidRDefault="00673F8B" w:rsidP="00BF7CD8">
      <w:pPr>
        <w:rPr>
          <w:iCs/>
          <w:lang w:val="en-US"/>
        </w:rPr>
      </w:pPr>
    </w:p>
    <w:p w14:paraId="1B8B5D05" w14:textId="4C7C498E" w:rsidR="0004144C" w:rsidRDefault="0004144C" w:rsidP="00BF7CD8">
      <w:pPr>
        <w:rPr>
          <w:rStyle w:val="Emphasis"/>
          <w:i w:val="0"/>
          <w:iCs w:val="0"/>
          <w:shd w:val="clear" w:color="auto" w:fill="FFFFFF"/>
        </w:rPr>
      </w:pPr>
    </w:p>
    <w:p w14:paraId="6ADFFED1" w14:textId="2E3F7729" w:rsidR="004C12D2" w:rsidRPr="00673F8B"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17"/>
      <w:footerReference w:type="default" r:id="rId18"/>
      <w:footerReference w:type="first" r:id="rId19"/>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MATHEUS FELIPE SOZZA (EXTERNAL)" w:date="2022-12-24T10:28:00Z" w:initials="MFS(">
    <w:p w14:paraId="1D0837D3" w14:textId="77777777" w:rsidR="00673F8B" w:rsidRDefault="00673F8B">
      <w:pPr>
        <w:pStyle w:val="CommentText"/>
      </w:pPr>
      <w:r>
        <w:rPr>
          <w:rStyle w:val="CommentReference"/>
        </w:rPr>
        <w:annotationRef/>
      </w:r>
      <w:r>
        <w:t>Verificar se há formatação especial para citação de websites</w:t>
      </w:r>
    </w:p>
    <w:p w14:paraId="4CC31426" w14:textId="31797EF5" w:rsidR="00673F8B" w:rsidRDefault="00673F8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C314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152C0" w16cex:dateUtc="2022-12-24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C31426" w16cid:durableId="275152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7ED28" w14:textId="77777777" w:rsidR="00C303CA" w:rsidRDefault="00C303CA" w:rsidP="005F5FEB">
      <w:pPr>
        <w:spacing w:line="240" w:lineRule="auto"/>
      </w:pPr>
      <w:r>
        <w:separator/>
      </w:r>
    </w:p>
    <w:p w14:paraId="0D51F75E" w14:textId="77777777" w:rsidR="00C303CA" w:rsidRDefault="00C303CA"/>
  </w:endnote>
  <w:endnote w:type="continuationSeparator" w:id="0">
    <w:p w14:paraId="31404AB8" w14:textId="77777777" w:rsidR="00C303CA" w:rsidRDefault="00C303CA" w:rsidP="005F5FEB">
      <w:pPr>
        <w:spacing w:line="240" w:lineRule="auto"/>
      </w:pPr>
      <w:r>
        <w:continuationSeparator/>
      </w:r>
    </w:p>
    <w:p w14:paraId="0A7F3AAE" w14:textId="77777777" w:rsidR="00C303CA" w:rsidRDefault="00C303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C303CA">
        <w:pPr>
          <w:pStyle w:val="Footer"/>
          <w:jc w:val="right"/>
        </w:pPr>
      </w:p>
    </w:sdtContent>
  </w:sdt>
  <w:p w14:paraId="450CB917" w14:textId="77777777" w:rsidR="0094025E" w:rsidRDefault="00940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p w14:paraId="1966DDCE" w14:textId="77777777" w:rsidR="008811D2" w:rsidRDefault="008811D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E8A62" w14:textId="77777777" w:rsidR="00C303CA" w:rsidRDefault="00C303CA" w:rsidP="005F5FEB">
      <w:pPr>
        <w:spacing w:line="240" w:lineRule="auto"/>
      </w:pPr>
      <w:bookmarkStart w:id="0" w:name="_Hlk493588901"/>
      <w:bookmarkEnd w:id="0"/>
      <w:r>
        <w:separator/>
      </w:r>
    </w:p>
    <w:p w14:paraId="5E5F7D5C" w14:textId="77777777" w:rsidR="00C303CA" w:rsidRDefault="00C303CA"/>
  </w:footnote>
  <w:footnote w:type="continuationSeparator" w:id="0">
    <w:p w14:paraId="43AB32D7" w14:textId="77777777" w:rsidR="00C303CA" w:rsidRDefault="00C303CA" w:rsidP="005F5FEB">
      <w:pPr>
        <w:spacing w:line="240" w:lineRule="auto"/>
      </w:pPr>
      <w:r>
        <w:continuationSeparator/>
      </w:r>
    </w:p>
    <w:p w14:paraId="19CA301C" w14:textId="77777777" w:rsidR="00C303CA" w:rsidRDefault="00C303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1"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654718C5"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1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954475">
      <w:rPr>
        <w:sz w:val="16"/>
        <w:szCs w:val="17"/>
      </w:rPr>
      <w:t xml:space="preserve">Data Science &amp; </w:t>
    </w:r>
    <w:proofErr w:type="spellStart"/>
    <w:r w:rsidR="00954475">
      <w:rPr>
        <w:sz w:val="16"/>
        <w:szCs w:val="17"/>
      </w:rPr>
      <w:t>Analytics</w:t>
    </w:r>
    <w:proofErr w:type="spellEnd"/>
    <w:r w:rsidR="00EB5E64">
      <w:rPr>
        <w:sz w:val="16"/>
        <w:szCs w:val="17"/>
      </w:rPr>
      <w:t xml:space="preserve"> –</w:t>
    </w:r>
    <w:r w:rsidR="00954475">
      <w:rPr>
        <w:sz w:val="16"/>
        <w:szCs w:val="17"/>
      </w:rPr>
      <w:t xml:space="preserve"> 2022</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0D2844A8" w:rsidR="00EE21D2" w:rsidRPr="00D52F94" w:rsidRDefault="00992A07" w:rsidP="00EE21D2">
    <w:pPr>
      <w:pStyle w:val="NoSpacing"/>
      <w:ind w:right="3968"/>
      <w:rPr>
        <w:sz w:val="16"/>
        <w:szCs w:val="17"/>
      </w:rPr>
    </w:pPr>
    <w:bookmarkStart w:id="21" w:name="_Hlk33913842"/>
    <w:bookmarkStart w:id="22"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w:t>
    </w:r>
    <w:r w:rsidR="00673F8B" w:rsidRPr="00D52F94">
      <w:rPr>
        <w:sz w:val="16"/>
        <w:szCs w:val="17"/>
      </w:rPr>
      <w:t>em</w:t>
    </w:r>
    <w:r w:rsidR="00673F8B">
      <w:rPr>
        <w:sz w:val="16"/>
        <w:szCs w:val="17"/>
      </w:rPr>
      <w:t xml:space="preserve"> Data Science &amp; </w:t>
    </w:r>
    <w:proofErr w:type="spellStart"/>
    <w:r w:rsidR="00673F8B">
      <w:rPr>
        <w:sz w:val="16"/>
        <w:szCs w:val="17"/>
      </w:rPr>
      <w:t>Analytics</w:t>
    </w:r>
    <w:proofErr w:type="spellEnd"/>
    <w:r w:rsidR="00673F8B">
      <w:rPr>
        <w:sz w:val="16"/>
        <w:szCs w:val="17"/>
      </w:rPr>
      <w:t xml:space="preserve"> – 2022</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21"/>
  <w:bookmarkEnd w:id="22"/>
  <w:p w14:paraId="54778FA6" w14:textId="77777777" w:rsidR="00D92CD6" w:rsidRPr="00EE21D2" w:rsidRDefault="00D92CD6" w:rsidP="00EE21D2">
    <w:pPr>
      <w:pStyle w:val="Header"/>
    </w:pPr>
  </w:p>
  <w:p w14:paraId="761ADAE3" w14:textId="77777777" w:rsidR="008811D2" w:rsidRDefault="008811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HEUS FELIPE SOZZA (EXTERNAL)">
    <w15:presenceInfo w15:providerId="None" w15:userId="MATHEUS FELIPE SOZZA (EXTERN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4C"/>
    <w:rsid w:val="000414DF"/>
    <w:rsid w:val="00042541"/>
    <w:rsid w:val="0006184C"/>
    <w:rsid w:val="0006582A"/>
    <w:rsid w:val="00080BC8"/>
    <w:rsid w:val="000A1F2D"/>
    <w:rsid w:val="000A23B0"/>
    <w:rsid w:val="000A46BE"/>
    <w:rsid w:val="000A64CD"/>
    <w:rsid w:val="000A7332"/>
    <w:rsid w:val="000B6C41"/>
    <w:rsid w:val="000C043D"/>
    <w:rsid w:val="000C5E50"/>
    <w:rsid w:val="000D65A6"/>
    <w:rsid w:val="000D7128"/>
    <w:rsid w:val="000E6826"/>
    <w:rsid w:val="000F06D0"/>
    <w:rsid w:val="000F3312"/>
    <w:rsid w:val="000F7383"/>
    <w:rsid w:val="00103C8C"/>
    <w:rsid w:val="0010566C"/>
    <w:rsid w:val="00106E6C"/>
    <w:rsid w:val="00111217"/>
    <w:rsid w:val="00116B98"/>
    <w:rsid w:val="001179F3"/>
    <w:rsid w:val="00123A50"/>
    <w:rsid w:val="0014260C"/>
    <w:rsid w:val="00155FEB"/>
    <w:rsid w:val="001650D8"/>
    <w:rsid w:val="00173435"/>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4F25C2"/>
    <w:rsid w:val="005154B6"/>
    <w:rsid w:val="00516C5E"/>
    <w:rsid w:val="00522FDE"/>
    <w:rsid w:val="00527BBF"/>
    <w:rsid w:val="00530C1C"/>
    <w:rsid w:val="005325A6"/>
    <w:rsid w:val="00532A60"/>
    <w:rsid w:val="00532D61"/>
    <w:rsid w:val="0053780E"/>
    <w:rsid w:val="005502EC"/>
    <w:rsid w:val="00551EA4"/>
    <w:rsid w:val="00556C81"/>
    <w:rsid w:val="00580198"/>
    <w:rsid w:val="00581866"/>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11B8"/>
    <w:rsid w:val="005C6BA6"/>
    <w:rsid w:val="005D6B9B"/>
    <w:rsid w:val="005E318E"/>
    <w:rsid w:val="005F29F8"/>
    <w:rsid w:val="005F4EB3"/>
    <w:rsid w:val="005F5FEB"/>
    <w:rsid w:val="0062319A"/>
    <w:rsid w:val="00631231"/>
    <w:rsid w:val="00636D01"/>
    <w:rsid w:val="00647DBF"/>
    <w:rsid w:val="00657EA6"/>
    <w:rsid w:val="0066110E"/>
    <w:rsid w:val="00673F8B"/>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B36FB"/>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237C"/>
    <w:rsid w:val="00872B6C"/>
    <w:rsid w:val="00872F1F"/>
    <w:rsid w:val="008811D2"/>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54475"/>
    <w:rsid w:val="009629EB"/>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5B65"/>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5503"/>
    <w:rsid w:val="00B34D23"/>
    <w:rsid w:val="00B35358"/>
    <w:rsid w:val="00B35F3F"/>
    <w:rsid w:val="00B523BB"/>
    <w:rsid w:val="00B5289B"/>
    <w:rsid w:val="00B550B4"/>
    <w:rsid w:val="00B5612B"/>
    <w:rsid w:val="00B57893"/>
    <w:rsid w:val="00B67CC1"/>
    <w:rsid w:val="00B73815"/>
    <w:rsid w:val="00B754B6"/>
    <w:rsid w:val="00B75E60"/>
    <w:rsid w:val="00B87C3E"/>
    <w:rsid w:val="00B9605E"/>
    <w:rsid w:val="00BA0816"/>
    <w:rsid w:val="00BA46B0"/>
    <w:rsid w:val="00BA6DB1"/>
    <w:rsid w:val="00BB309B"/>
    <w:rsid w:val="00BB4B6C"/>
    <w:rsid w:val="00BB536E"/>
    <w:rsid w:val="00BB5AD1"/>
    <w:rsid w:val="00BB71DF"/>
    <w:rsid w:val="00BC0275"/>
    <w:rsid w:val="00BD1169"/>
    <w:rsid w:val="00BD34AF"/>
    <w:rsid w:val="00BD553F"/>
    <w:rsid w:val="00BD7975"/>
    <w:rsid w:val="00BE69F5"/>
    <w:rsid w:val="00BF2F82"/>
    <w:rsid w:val="00BF7046"/>
    <w:rsid w:val="00BF7CD8"/>
    <w:rsid w:val="00C03610"/>
    <w:rsid w:val="00C0430F"/>
    <w:rsid w:val="00C232C9"/>
    <w:rsid w:val="00C24BEA"/>
    <w:rsid w:val="00C26E78"/>
    <w:rsid w:val="00C278FE"/>
    <w:rsid w:val="00C303CA"/>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0DDA"/>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420C3"/>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B6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link w:val="ListParagraphChar"/>
    <w:uiPriority w:val="34"/>
    <w:qFormat/>
    <w:rsid w:val="009629EB"/>
    <w:pPr>
      <w:ind w:left="720"/>
      <w:contextualSpacing/>
    </w:pPr>
  </w:style>
  <w:style w:type="character" w:styleId="CommentReference">
    <w:name w:val="annotation reference"/>
    <w:basedOn w:val="DefaultParagraphFont"/>
    <w:uiPriority w:val="99"/>
    <w:semiHidden/>
    <w:unhideWhenUsed/>
    <w:rsid w:val="00673F8B"/>
    <w:rPr>
      <w:sz w:val="16"/>
      <w:szCs w:val="16"/>
    </w:rPr>
  </w:style>
  <w:style w:type="paragraph" w:styleId="CommentText">
    <w:name w:val="annotation text"/>
    <w:basedOn w:val="Normal"/>
    <w:link w:val="CommentTextChar"/>
    <w:uiPriority w:val="99"/>
    <w:semiHidden/>
    <w:unhideWhenUsed/>
    <w:rsid w:val="00673F8B"/>
    <w:pPr>
      <w:spacing w:line="240" w:lineRule="auto"/>
    </w:pPr>
    <w:rPr>
      <w:sz w:val="20"/>
      <w:szCs w:val="20"/>
    </w:rPr>
  </w:style>
  <w:style w:type="character" w:customStyle="1" w:styleId="CommentTextChar">
    <w:name w:val="Comment Text Char"/>
    <w:basedOn w:val="DefaultParagraphFont"/>
    <w:link w:val="CommentText"/>
    <w:uiPriority w:val="99"/>
    <w:semiHidden/>
    <w:rsid w:val="00673F8B"/>
    <w:rPr>
      <w:sz w:val="20"/>
      <w:szCs w:val="20"/>
    </w:rPr>
  </w:style>
  <w:style w:type="paragraph" w:styleId="CommentSubject">
    <w:name w:val="annotation subject"/>
    <w:basedOn w:val="CommentText"/>
    <w:next w:val="CommentText"/>
    <w:link w:val="CommentSubjectChar"/>
    <w:uiPriority w:val="99"/>
    <w:semiHidden/>
    <w:unhideWhenUsed/>
    <w:rsid w:val="00673F8B"/>
    <w:rPr>
      <w:b/>
      <w:bCs/>
    </w:rPr>
  </w:style>
  <w:style w:type="character" w:customStyle="1" w:styleId="CommentSubjectChar">
    <w:name w:val="Comment Subject Char"/>
    <w:basedOn w:val="CommentTextChar"/>
    <w:link w:val="CommentSubject"/>
    <w:uiPriority w:val="99"/>
    <w:semiHidden/>
    <w:rsid w:val="00673F8B"/>
    <w:rPr>
      <w:b/>
      <w:bCs/>
      <w:sz w:val="20"/>
      <w:szCs w:val="20"/>
    </w:rPr>
  </w:style>
  <w:style w:type="character" w:styleId="UnresolvedMention">
    <w:name w:val="Unresolved Mention"/>
    <w:basedOn w:val="DefaultParagraphFont"/>
    <w:uiPriority w:val="99"/>
    <w:semiHidden/>
    <w:unhideWhenUsed/>
    <w:rsid w:val="00673F8B"/>
    <w:rPr>
      <w:color w:val="605E5C"/>
      <w:shd w:val="clear" w:color="auto" w:fill="E1DFDD"/>
    </w:rPr>
  </w:style>
  <w:style w:type="character" w:styleId="Emphasis">
    <w:name w:val="Emphasis"/>
    <w:basedOn w:val="DefaultParagraphFont"/>
    <w:uiPriority w:val="20"/>
    <w:qFormat/>
    <w:rsid w:val="00673F8B"/>
    <w:rPr>
      <w:i/>
      <w:iCs/>
    </w:rPr>
  </w:style>
  <w:style w:type="paragraph" w:styleId="Caption">
    <w:name w:val="caption"/>
    <w:basedOn w:val="Normal"/>
    <w:next w:val="Normal"/>
    <w:uiPriority w:val="35"/>
    <w:unhideWhenUsed/>
    <w:qFormat/>
    <w:rsid w:val="00673F8B"/>
    <w:pPr>
      <w:spacing w:after="200" w:line="240" w:lineRule="auto"/>
    </w:pPr>
    <w:rPr>
      <w:color w:val="000000" w:themeColor="text1"/>
    </w:rPr>
  </w:style>
  <w:style w:type="paragraph" w:customStyle="1" w:styleId="TextoNormalTCC">
    <w:name w:val="TextoNormalTCC"/>
    <w:basedOn w:val="ListParagraph"/>
    <w:link w:val="TextoNormalTCCChar"/>
    <w:qFormat/>
    <w:rsid w:val="00673F8B"/>
    <w:pPr>
      <w:spacing w:line="360" w:lineRule="auto"/>
      <w:ind w:left="0" w:firstLine="709"/>
    </w:pPr>
  </w:style>
  <w:style w:type="character" w:customStyle="1" w:styleId="ListParagraphChar">
    <w:name w:val="List Paragraph Char"/>
    <w:basedOn w:val="DefaultParagraphFont"/>
    <w:link w:val="ListParagraph"/>
    <w:uiPriority w:val="34"/>
    <w:rsid w:val="00673F8B"/>
  </w:style>
  <w:style w:type="character" w:customStyle="1" w:styleId="TextoNormalTCCChar">
    <w:name w:val="TextoNormalTCC Char"/>
    <w:basedOn w:val="ListParagraphChar"/>
    <w:link w:val="TextoNormalTCC"/>
    <w:rsid w:val="00673F8B"/>
  </w:style>
  <w:style w:type="character" w:styleId="PlaceholderText">
    <w:name w:val="Placeholder Text"/>
    <w:basedOn w:val="DefaultParagraphFont"/>
    <w:uiPriority w:val="99"/>
    <w:semiHidden/>
    <w:rsid w:val="007B36FB"/>
    <w:rPr>
      <w:color w:val="808080"/>
    </w:rPr>
  </w:style>
  <w:style w:type="table" w:styleId="TableGrid">
    <w:name w:val="Table Grid"/>
    <w:basedOn w:val="TableNormal"/>
    <w:uiPriority w:val="59"/>
    <w:rsid w:val="005C11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5B6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2695</TotalTime>
  <Pages>10</Pages>
  <Words>2903</Words>
  <Characters>16551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MATHEUS FELIPE SOZZA (EXTERNAL)</cp:lastModifiedBy>
  <cp:revision>14</cp:revision>
  <cp:lastPrinted>2014-09-18T13:37:00Z</cp:lastPrinted>
  <dcterms:created xsi:type="dcterms:W3CDTF">2022-12-22T22:32:00Z</dcterms:created>
  <dcterms:modified xsi:type="dcterms:W3CDTF">2022-12-24T19:45:00Z</dcterms:modified>
</cp:coreProperties>
</file>