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A2C6" w14:textId="77777777" w:rsidR="00CC1A90" w:rsidRDefault="00000000">
      <w:pPr>
        <w:jc w:val="center"/>
        <w:rPr>
          <w:lang w:eastAsia="ja-JP"/>
        </w:rPr>
      </w:pPr>
      <w:r>
        <w:rPr>
          <w:rFonts w:ascii="ＭＳ ゴシック" w:hAnsi="ＭＳ ゴシック"/>
          <w:b/>
          <w:sz w:val="32"/>
          <w:lang w:eastAsia="ja-JP"/>
        </w:rPr>
        <w:t>アジア太平洋</w:t>
      </w:r>
      <w:r>
        <w:rPr>
          <w:rFonts w:ascii="ＭＳ ゴシック" w:hAnsi="ＭＳ ゴシック"/>
          <w:b/>
          <w:sz w:val="32"/>
          <w:lang w:eastAsia="ja-JP"/>
        </w:rPr>
        <w:t>E-commerce</w:t>
      </w:r>
      <w:r>
        <w:rPr>
          <w:rFonts w:ascii="ＭＳ ゴシック" w:hAnsi="ＭＳ ゴシック"/>
          <w:b/>
          <w:sz w:val="32"/>
          <w:lang w:eastAsia="ja-JP"/>
        </w:rPr>
        <w:t>市場における</w:t>
      </w:r>
      <w:r>
        <w:rPr>
          <w:rFonts w:ascii="ＭＳ ゴシック" w:hAnsi="ＭＳ ゴシック"/>
          <w:b/>
          <w:sz w:val="32"/>
          <w:lang w:eastAsia="ja-JP"/>
        </w:rPr>
        <w:br/>
      </w:r>
      <w:r>
        <w:rPr>
          <w:rFonts w:ascii="ＭＳ ゴシック" w:hAnsi="ＭＳ ゴシック"/>
          <w:b/>
          <w:sz w:val="32"/>
          <w:lang w:eastAsia="ja-JP"/>
        </w:rPr>
        <w:t>事業戦略の構造的差異</w:t>
      </w:r>
    </w:p>
    <w:p w14:paraId="0DA05EB9" w14:textId="77777777" w:rsidR="00CC1A90" w:rsidRDefault="00000000">
      <w:pPr>
        <w:jc w:val="center"/>
        <w:rPr>
          <w:lang w:eastAsia="ja-JP"/>
        </w:rPr>
      </w:pPr>
      <w:r>
        <w:rPr>
          <w:sz w:val="24"/>
          <w:lang w:eastAsia="ja-JP"/>
        </w:rPr>
        <w:t>—市場成熟度と戦略パターン適合性の実証的研究—</w:t>
      </w:r>
    </w:p>
    <w:p w14:paraId="5C5E9C0C" w14:textId="77777777" w:rsidR="00CC1A90" w:rsidRDefault="00CC1A90">
      <w:pPr>
        <w:rPr>
          <w:lang w:eastAsia="ja-JP"/>
        </w:rPr>
      </w:pPr>
    </w:p>
    <w:p w14:paraId="34956515" w14:textId="77777777" w:rsidR="00CC1A90" w:rsidRDefault="00CC1A90">
      <w:pPr>
        <w:rPr>
          <w:lang w:eastAsia="ja-JP"/>
        </w:rPr>
      </w:pPr>
    </w:p>
    <w:p w14:paraId="62539F9B" w14:textId="77777777" w:rsidR="00CC1A90" w:rsidRDefault="00000000">
      <w:pPr>
        <w:jc w:val="center"/>
        <w:rPr>
          <w:lang w:eastAsia="ja-JP"/>
        </w:rPr>
      </w:pPr>
      <w:r>
        <w:rPr>
          <w:lang w:eastAsia="ja-JP"/>
        </w:rPr>
        <w:t>研究者：</w:t>
      </w:r>
      <w:proofErr w:type="spellStart"/>
      <w:r>
        <w:rPr>
          <w:lang w:eastAsia="ja-JP"/>
        </w:rPr>
        <w:t>Changu</w:t>
      </w:r>
      <w:proofErr w:type="spellEnd"/>
      <w:r>
        <w:rPr>
          <w:lang w:eastAsia="ja-JP"/>
        </w:rPr>
        <w:br/>
        <w:t>作成日：2025年11月20日</w:t>
      </w:r>
      <w:r>
        <w:rPr>
          <w:lang w:eastAsia="ja-JP"/>
        </w:rPr>
        <w:br/>
        <w:t>論文種別：探索的実証研究</w:t>
      </w:r>
      <w:r>
        <w:rPr>
          <w:lang w:eastAsia="ja-JP"/>
        </w:rPr>
        <w:br/>
        <w:t>対象領域：国際経営戦略、プラットフォーム経済、デジタル・トランスフォーメーション</w:t>
      </w:r>
    </w:p>
    <w:p w14:paraId="3D1EFA5D" w14:textId="77777777" w:rsidR="00CC1A90" w:rsidRDefault="00000000">
      <w:pPr>
        <w:rPr>
          <w:lang w:eastAsia="ja-JP"/>
        </w:rPr>
      </w:pPr>
      <w:r>
        <w:rPr>
          <w:lang w:eastAsia="ja-JP"/>
        </w:rPr>
        <w:br w:type="page"/>
      </w:r>
    </w:p>
    <w:p w14:paraId="04BC084E" w14:textId="404F79C3" w:rsidR="00CC1A90" w:rsidRDefault="00000000">
      <w:pPr>
        <w:pStyle w:val="1"/>
        <w:rPr>
          <w:lang w:eastAsia="ja-JP"/>
        </w:rPr>
      </w:pPr>
      <w:r>
        <w:rPr>
          <w:lang w:eastAsia="ja-JP"/>
        </w:rPr>
        <w:lastRenderedPageBreak/>
        <w:t>第</w:t>
      </w:r>
      <w:r>
        <w:rPr>
          <w:lang w:eastAsia="ja-JP"/>
        </w:rPr>
        <w:t>1</w:t>
      </w:r>
      <w:r w:rsidR="00590E38">
        <w:rPr>
          <w:rFonts w:hint="eastAsia"/>
          <w:lang w:eastAsia="ja-JP"/>
        </w:rPr>
        <w:t xml:space="preserve">章　</w:t>
      </w:r>
      <w:r>
        <w:rPr>
          <w:lang w:eastAsia="ja-JP"/>
        </w:rPr>
        <w:t>研究の背景と目的</w:t>
      </w:r>
    </w:p>
    <w:p w14:paraId="3C9759AD" w14:textId="77777777" w:rsidR="00CC1A90" w:rsidRDefault="00000000">
      <w:pPr>
        <w:pStyle w:val="21"/>
        <w:rPr>
          <w:lang w:eastAsia="ja-JP"/>
        </w:rPr>
      </w:pPr>
      <w:r>
        <w:rPr>
          <w:lang w:eastAsia="ja-JP"/>
        </w:rPr>
        <w:t xml:space="preserve">1.1. </w:t>
      </w:r>
      <w:r>
        <w:rPr>
          <w:lang w:eastAsia="ja-JP"/>
        </w:rPr>
        <w:t>問題意識</w:t>
      </w:r>
    </w:p>
    <w:p w14:paraId="15580450" w14:textId="77777777" w:rsidR="00CC1A90" w:rsidRDefault="00000000">
      <w:pPr>
        <w:rPr>
          <w:lang w:eastAsia="ja-JP"/>
        </w:rPr>
      </w:pPr>
      <w:r>
        <w:rPr>
          <w:lang w:eastAsia="ja-JP"/>
        </w:rPr>
        <w:t>現代のグローバル・ビジネスにおいて、E-commerceは経済活動の中核的な構成要素となっている。特にアジア太平洋地域は、世界のE-commerce市場の最大の成長エンジンとして注目を集めている。Expert Market Researchの報告によれば、アジア太平洋地域のE-commerce市場規模は2024年時点で2.90兆米ドルに達し、2034年までに9.67兆米ドルへ拡大すると予測されており、年平均成長率12.8パーセントという高い成長軌道を描いている（Expert Market Research, 2024）。Grand View Researchの分析では、アジア太平洋地域が2023年時点で世界E-commerce市場全体の38.5パーセントを占めており、グローバル市場における支配的地位を確立していることが明らかになっている（Grand View Research, 2024）。</w:t>
      </w:r>
    </w:p>
    <w:p w14:paraId="6CAA28F5" w14:textId="77777777" w:rsidR="00CC1A90" w:rsidRDefault="00000000">
      <w:pPr>
        <w:rPr>
          <w:lang w:eastAsia="ja-JP"/>
        </w:rPr>
      </w:pPr>
      <w:r>
        <w:rPr>
          <w:lang w:eastAsia="ja-JP"/>
        </w:rPr>
        <w:t>しかしながら、「アジア太平洋E-commerce市場」という単一の概念でこの広大な地域を捉えることは、重要な戦略的差異を見落とす危険性をはらんでいる。中国は既に超成熟市場として飽和に近い状態にあり、デジタル決済浸透率が90パーセントを超え、O2O（Online to Offline）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パーセント増加すると予測され、世界で三番目に成長が速い小売市場として急速な拡大を続けている（Acceleration Partners, 2024）。東南アジアASEAN-6諸国は、Shopee、Lazada、TikTok Shopといった多様なプラットフォームが競合する、極めてダイナミックな市場環境を形成している。</w:t>
      </w:r>
    </w:p>
    <w:p w14:paraId="56F22C2C" w14:textId="77777777" w:rsidR="00CC1A90" w:rsidRDefault="00000000">
      <w:pPr>
        <w:rPr>
          <w:lang w:eastAsia="ja-JP"/>
        </w:rPr>
      </w:pPr>
      <w:r>
        <w:rPr>
          <w:lang w:eastAsia="ja-JP"/>
        </w:rPr>
        <w:t>この顕著な市場間の異質性は、企業の事業戦略にどのような含意をもたらすのか。中国で成功した戦略モデルは、そのままインドや東南アジアに適用可能なのか。市場成熟度の違いは、プラットフォーム企業が採用すべき垂直統合度やエコシステム開放度にどのような影響を与えるのか。さらに、D2C（Direct-to-Consumer）ブランドは、異なる市場層においてどのような成長軌道を選択すべきなのか。これらの問いは、単なる実務的課題にとどまらず、国際経営戦略論における理論的探究の対象となる重要な研究課題である。</w:t>
      </w:r>
    </w:p>
    <w:p w14:paraId="239586DA" w14:textId="77777777" w:rsidR="00CC1A90" w:rsidRDefault="00000000">
      <w:pPr>
        <w:pStyle w:val="21"/>
        <w:rPr>
          <w:lang w:eastAsia="ja-JP"/>
        </w:rPr>
      </w:pPr>
      <w:r>
        <w:rPr>
          <w:lang w:eastAsia="ja-JP"/>
        </w:rPr>
        <w:lastRenderedPageBreak/>
        <w:t xml:space="preserve">1.2. </w:t>
      </w:r>
      <w:r>
        <w:rPr>
          <w:lang w:eastAsia="ja-JP"/>
        </w:rPr>
        <w:t>既存研究の限界</w:t>
      </w:r>
    </w:p>
    <w:p w14:paraId="3A631E21" w14:textId="77777777" w:rsidR="00CC1A90" w:rsidRDefault="00000000">
      <w:pPr>
        <w:rPr>
          <w:lang w:eastAsia="ja-JP"/>
        </w:rPr>
      </w:pPr>
      <w:r>
        <w:rPr>
          <w:lang w:eastAsia="ja-JP"/>
        </w:rPr>
        <w:t xml:space="preserve">プラットフォーム・ビジネスモデルに関する既存研究は、主として先進国市場を前提として理論構築が行われてきた。Rochet &amp; </w:t>
      </w:r>
      <w:proofErr w:type="spellStart"/>
      <w:r>
        <w:rPr>
          <w:lang w:eastAsia="ja-JP"/>
        </w:rPr>
        <w:t>Tirole</w:t>
      </w:r>
      <w:proofErr w:type="spellEnd"/>
      <w:r>
        <w:rPr>
          <w:lang w:eastAsia="ja-JP"/>
        </w:rPr>
        <w:t xml:space="preserve">（2003）の双方向市場理論は、プラットフォームが二つ以上の異なる顧客グループを結びつけ、相互の価値を増幅させるメカニズムを説明した画期的な理論的貢献であった（Rochet &amp; </w:t>
      </w:r>
      <w:proofErr w:type="spellStart"/>
      <w:r>
        <w:rPr>
          <w:lang w:eastAsia="ja-JP"/>
        </w:rPr>
        <w:t>Tirole</w:t>
      </w:r>
      <w:proofErr w:type="spellEnd"/>
      <w:r>
        <w:rPr>
          <w:lang w:eastAsia="ja-JP"/>
        </w:rPr>
        <w:t>, 2003, pp.990-1029）。Parker, Van Alstyne &amp; Choudary（2016）は、プラットフォームが「パイプライン型ビジネス」から「プラットフォーム型ビジネス」への転換を主導する革命的な力であることを論じた（Parker et al</w:t>
      </w:r>
      <w:proofErr w:type="gramStart"/>
      <w:r>
        <w:rPr>
          <w:lang w:eastAsia="ja-JP"/>
        </w:rPr>
        <w:t>.,</w:t>
      </w:r>
      <w:proofErr w:type="gramEnd"/>
      <w:r>
        <w:rPr>
          <w:lang w:eastAsia="ja-JP"/>
        </w:rPr>
        <w:t xml:space="preserve"> 2016, pp.15-42）。しかし、これらの理論的枠組みは、市場成熟度という変数を明示的に考慮しておらず、アジア太平洋地域のような発展段階の異なる市場が並存する状況における戦略的選択を十分に説明できない。</w:t>
      </w:r>
    </w:p>
    <w:p w14:paraId="0787B607" w14:textId="77777777" w:rsidR="00CC1A90" w:rsidRDefault="00000000">
      <w:pPr>
        <w:rPr>
          <w:lang w:eastAsia="ja-JP"/>
        </w:rPr>
      </w:pPr>
      <w:r>
        <w:rPr>
          <w:lang w:eastAsia="ja-JP"/>
        </w:rPr>
        <w:t>国際経営戦略論においては、Bartlett &amp; Ghoshal（1989）の古典的研究が、多国籍企業の戦略を「グローバル統合」と「ローカル適応」という二次元で分類した（Bartlett &amp; Ghoshal, 1989, pp.65-89）。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7C5EDC71" w14:textId="77777777" w:rsidR="00CC1A90" w:rsidRDefault="00000000">
      <w:pPr>
        <w:rPr>
          <w:lang w:eastAsia="ja-JP"/>
        </w:rPr>
      </w:pPr>
      <w:r>
        <w:rPr>
          <w:lang w:eastAsia="ja-JP"/>
        </w:rPr>
        <w:t xml:space="preserve">さらに、制度的距離理論（Kostova, 1999）は、多国籍企業が異なる制度環境に適応する際の課題を理論化したが、同一地域内における市場成熟度の差異という文脈での適用は十分に検討されていない（Kostova, 1999, pp.308-324）。動的能力理論（Teece, Pisano &amp; </w:t>
      </w:r>
      <w:proofErr w:type="spellStart"/>
      <w:r>
        <w:rPr>
          <w:lang w:eastAsia="ja-JP"/>
        </w:rPr>
        <w:t>Shuen</w:t>
      </w:r>
      <w:proofErr w:type="spellEnd"/>
      <w:r>
        <w:rPr>
          <w:lang w:eastAsia="ja-JP"/>
        </w:rPr>
        <w:t>, 1997）は、環境変化に対する組織の適応能力を説明したが、急速に変化するデジタル市場における具体的な戦略選択パターンの実証的研究は限定的である（Teece et al</w:t>
      </w:r>
      <w:proofErr w:type="gramStart"/>
      <w:r>
        <w:rPr>
          <w:lang w:eastAsia="ja-JP"/>
        </w:rPr>
        <w:t>.,</w:t>
      </w:r>
      <w:proofErr w:type="gramEnd"/>
      <w:r>
        <w:rPr>
          <w:lang w:eastAsia="ja-JP"/>
        </w:rPr>
        <w:t xml:space="preserve"> 1997, pp.509-533）。</w:t>
      </w:r>
    </w:p>
    <w:p w14:paraId="5E3BDA34" w14:textId="77777777" w:rsidR="00CC1A90" w:rsidRDefault="00000000">
      <w:pPr>
        <w:rPr>
          <w:lang w:eastAsia="ja-JP"/>
        </w:rPr>
      </w:pPr>
      <w:r>
        <w:rPr>
          <w:lang w:eastAsia="ja-JP"/>
        </w:rPr>
        <w:t>このような理論的空白は、実務的にも深刻な問題を引き起こしている。多くの国際的E-commerce企業は、先進市場で成功した戦略モデルを新興市場にそのまま適用しようとして失敗している。例えば、Amazonは中国市場において、米国で成功したFBA（Fulfillment by Amazon）モデルを展開したが、Alibaba/Tmallの圧倒的な市場支配力と中国独自の商習慣の前に苦戦を強いられた。他方、中国のプラットフォーム企業が海外展開する際にも、自国で成功した戦略が必ずしも他のアジア市場で通用しないという課題に直面している。</w:t>
      </w:r>
    </w:p>
    <w:p w14:paraId="392EE02C" w14:textId="77777777" w:rsidR="00CC1A90" w:rsidRDefault="00000000">
      <w:pPr>
        <w:pStyle w:val="21"/>
        <w:rPr>
          <w:lang w:eastAsia="ja-JP"/>
        </w:rPr>
      </w:pPr>
      <w:r>
        <w:rPr>
          <w:lang w:eastAsia="ja-JP"/>
        </w:rPr>
        <w:lastRenderedPageBreak/>
        <w:t xml:space="preserve">1.3. </w:t>
      </w:r>
      <w:r>
        <w:rPr>
          <w:lang w:eastAsia="ja-JP"/>
        </w:rPr>
        <w:t>研究目的とリサーチクエスチョン</w:t>
      </w:r>
    </w:p>
    <w:p w14:paraId="565AC54F" w14:textId="77777777" w:rsidR="00CC1A90" w:rsidRDefault="00000000">
      <w:pPr>
        <w:rPr>
          <w:lang w:eastAsia="ja-JP"/>
        </w:rPr>
      </w:pPr>
      <w:r>
        <w:rPr>
          <w:lang w:eastAsia="ja-JP"/>
        </w:rPr>
        <w:t>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統合的リサーチクエスチョン（RQ）とサブRQに答えることを目指す。</w:t>
      </w:r>
    </w:p>
    <w:p w14:paraId="735052EB" w14:textId="77777777" w:rsidR="00CC1A90" w:rsidRDefault="00000000">
      <w:pPr>
        <w:rPr>
          <w:lang w:eastAsia="ja-JP"/>
        </w:rPr>
      </w:pPr>
      <w:r>
        <w:rPr>
          <w:lang w:eastAsia="ja-JP"/>
        </w:rPr>
        <w:t>統合RQ：アジア太平洋E-commerce市場における市場成熟度の差異（中国・韓国の超成熟市場 vs インドの急成長市場 vs 東南アジアの新興市場）は、プラットフォーム企業の事業戦略パターン（垂直統合 vs エコシステム戦略 vs ハイブリッド）とD2Cブランドの成長軌道（収益性 vs 市場シェア重視）にどのような構造的差異をもたらすのか。</w:t>
      </w:r>
    </w:p>
    <w:p w14:paraId="6B89FECC" w14:textId="77777777" w:rsidR="00CC1A90" w:rsidRDefault="00000000">
      <w:pPr>
        <w:rPr>
          <w:lang w:eastAsia="ja-JP"/>
        </w:rPr>
      </w:pPr>
      <w:r>
        <w:rPr>
          <w:lang w:eastAsia="ja-JP"/>
        </w:rPr>
        <w:t>SRQ1：プラットフォーム企業の事業戦略パターンは、市場成熟度によってどのように異なるのか。具体的には、垂直統合度（物流、決済、マーケティング、技術インフラの自社保有度）、エコシステム開放度（サードパーティ販売者比率、API開放度、データ共有度）、収益モデル構成（マーケットプレイス手数料 vs 1P販売 vs 広告/RMN）において、どのような戦略選択パターンが観察されるのか。</w:t>
      </w:r>
    </w:p>
    <w:p w14:paraId="2800DADC" w14:textId="77777777" w:rsidR="00CC1A90" w:rsidRDefault="00000000">
      <w:pPr>
        <w:rPr>
          <w:lang w:eastAsia="ja-JP"/>
        </w:rPr>
      </w:pPr>
      <w:r>
        <w:rPr>
          <w:lang w:eastAsia="ja-JP"/>
        </w:rPr>
        <w:t>SRQ2：D2Cブランドの成長軌道（収益成長 vs 収益性）は、市場成熟度によってどのような構造的差異を示すのか。成長速度と収益性のトレードオフ、プラットフォーム依存度（独立 vs 依存 vs ハイブリッド）、市場浸透戦略（広告主導 vs インフルエンサー主導 vs オムニチャネル）において、どのようなパターンが見出されるのか。</w:t>
      </w:r>
    </w:p>
    <w:p w14:paraId="43D9026A" w14:textId="77777777" w:rsidR="00CC1A90" w:rsidRDefault="00000000">
      <w:pPr>
        <w:rPr>
          <w:lang w:eastAsia="ja-JP"/>
        </w:rPr>
      </w:pPr>
      <w:r>
        <w:rPr>
          <w:lang w:eastAsia="ja-JP"/>
        </w:rPr>
        <w:t>SRQ3：市場成熟度と戦略パターンの適合性は、既存理論によってどのように説明されるのか。制度的距離理論（Kostova, 1999）、ダイナミック・ケイパビリティ理論（Teece et al., 1997）、組織的相補性理論（Milgrom &amp; Roberts, 1995）は、観察された戦略パターンの差異をどの程度説明できるのか。</w:t>
      </w:r>
    </w:p>
    <w:p w14:paraId="773E63D6" w14:textId="77777777" w:rsidR="00CC1A90" w:rsidRDefault="00000000">
      <w:pPr>
        <w:pStyle w:val="21"/>
        <w:rPr>
          <w:lang w:eastAsia="ja-JP"/>
        </w:rPr>
      </w:pPr>
      <w:r>
        <w:rPr>
          <w:lang w:eastAsia="ja-JP"/>
        </w:rPr>
        <w:t xml:space="preserve">1.4. </w:t>
      </w:r>
      <w:r>
        <w:rPr>
          <w:lang w:eastAsia="ja-JP"/>
        </w:rPr>
        <w:t>研究の意義</w:t>
      </w:r>
    </w:p>
    <w:p w14:paraId="2F8905F3" w14:textId="77777777" w:rsidR="00CC1A90" w:rsidRDefault="00000000">
      <w:pPr>
        <w:rPr>
          <w:lang w:eastAsia="ja-JP"/>
        </w:rPr>
      </w:pPr>
      <w:r>
        <w:rPr>
          <w:lang w:eastAsia="ja-JP"/>
        </w:rPr>
        <w:t>本研究は、学術的および実務的に以下の重要な貢献をもたらす。</w:t>
      </w:r>
    </w:p>
    <w:p w14:paraId="36B602D6" w14:textId="77777777" w:rsidR="00CC1A90" w:rsidRDefault="00000000">
      <w:pPr>
        <w:rPr>
          <w:lang w:eastAsia="ja-JP"/>
        </w:rPr>
      </w:pPr>
      <w:r>
        <w:rPr>
          <w:lang w:eastAsia="ja-JP"/>
        </w:rPr>
        <w:t xml:space="preserve">学術的には、第一に、既存のプラットフォーム理論に「市場成熟度」という重要な変数を導入することで、理論の文脈依存性を明示化する。Rochet &amp; </w:t>
      </w:r>
      <w:proofErr w:type="spellStart"/>
      <w:r>
        <w:rPr>
          <w:lang w:eastAsia="ja-JP"/>
        </w:rPr>
        <w:t>Tirole</w:t>
      </w:r>
      <w:proofErr w:type="spellEnd"/>
      <w:r>
        <w:rPr>
          <w:lang w:eastAsia="ja-JP"/>
        </w:rPr>
        <w:t>（2003）やParker et al.（2016）のプラットフォーム理論は普遍的メカニズムを説明したが、本研究は市場発展段階によって最適戦略が異なることを実証的に示す。第二に、Bartlett &amp; Ghoshal（1989）</w:t>
      </w:r>
      <w:r>
        <w:rPr>
          <w:lang w:eastAsia="ja-JP"/>
        </w:rPr>
        <w:lastRenderedPageBreak/>
        <w:t>の国際経営戦略論における「グローバル統合 vs ローカル適応」の二分法を超え、市場成熟度に応じた段階的適応モデルという、より精緻化された理論的枠組みを提示する。第三に、制度的距離理論とダイナミック・ケイパビリティ理論を統合し、市場成熟度×戦略パターンの適合性フレームワークを構築する。第四に、複数ケーススタディ法による深層的分析を通じて、戦略選択の因果メカニズムを解明し、理論構築に寄与する。</w:t>
      </w:r>
    </w:p>
    <w:p w14:paraId="7F97911F" w14:textId="77777777" w:rsidR="00CC1A90" w:rsidRDefault="00000000">
      <w:pPr>
        <w:rPr>
          <w:lang w:eastAsia="ja-JP"/>
        </w:rPr>
      </w:pPr>
      <w:r>
        <w:rPr>
          <w:lang w:eastAsia="ja-JP"/>
        </w:rPr>
        <w:t>実務的には、第一に、アジア太平洋市場への参入・拡大を検討する企業に対して、市場層別の戦略選択ガイドラインを提供する。特に、「中国で成功した戦略がインドでも成功するか」「東南アジアで採用すべき最適戦略は何か」という実務的問いに、理論的根拠に基づいた解答を提示する。第二に、プラットフォーム依存度の高いD2Cブランドに対して、市場成熟度に応じた最適戦略（独立 vs 依存 vs ハイブリッド）の判断基準を明示する。第三に、投資家・アナリストに対して、アジア太平洋E-commerce企業の評価フレームワーク（市場成熟度×戦略適合性）を提供する。第四に、政策立案者に対して、市場発展段階に応じた規制政策と産業育成策の指針を示唆する。</w:t>
      </w:r>
    </w:p>
    <w:p w14:paraId="74A75A1B" w14:textId="77777777" w:rsidR="00CC1A90" w:rsidRDefault="00000000">
      <w:pPr>
        <w:pStyle w:val="21"/>
        <w:rPr>
          <w:lang w:eastAsia="ja-JP"/>
        </w:rPr>
      </w:pPr>
      <w:r>
        <w:rPr>
          <w:lang w:eastAsia="ja-JP"/>
        </w:rPr>
        <w:t xml:space="preserve">1.5. </w:t>
      </w:r>
      <w:r>
        <w:rPr>
          <w:lang w:eastAsia="ja-JP"/>
        </w:rPr>
        <w:t>論文の構成</w:t>
      </w:r>
    </w:p>
    <w:p w14:paraId="3EF0381A" w14:textId="0A7A916B" w:rsidR="00CC1A90" w:rsidRDefault="00000000" w:rsidP="00590E38">
      <w:pPr>
        <w:rPr>
          <w:lang w:eastAsia="ja-JP"/>
        </w:rPr>
      </w:pPr>
      <w:r>
        <w:rPr>
          <w:lang w:eastAsia="ja-JP"/>
        </w:rPr>
        <w:t>本論文の構成は以下の通りである。第2章では先行研究をレビューし、プラットフォーム理論、国際経営戦略論、制度理論、動的能力論の理論的基盤を整理する。第3章では本研究の理論的枠組みと仮説を提示する。第4章では研究方法論として、複数ケーススタディ法のデザイン、データ収集方法、分析手法を説明する。第5章ではプラットフォーム企業の実証分析として、Alibaba/Tmall、Coupang、Flipkart、Amazon India、Sea Limited/Shopee、Tokopedia、楽天、Amazon Japanの詳細なケース分析を行う。第6章ではD2Cブランドの成長軌道分析を実施する。第7章では市場成熟度と戦略パターンの適合性に関する理論的考察を展開する。第8章では学術的・実務的インプリケーションを論じる。第9章で本研究の結論、研究の限界、今後の展望を述べる。</w:t>
      </w:r>
    </w:p>
    <w:p w14:paraId="20A50E5F" w14:textId="10E554E3" w:rsidR="00CC1A90" w:rsidRDefault="00590E38">
      <w:pPr>
        <w:pStyle w:val="1"/>
        <w:rPr>
          <w:lang w:eastAsia="ja-JP"/>
        </w:rPr>
      </w:pPr>
      <w:r>
        <w:rPr>
          <w:rFonts w:hint="eastAsia"/>
          <w:lang w:eastAsia="ja-JP"/>
        </w:rPr>
        <w:t xml:space="preserve">第２章　</w:t>
      </w:r>
      <w:r w:rsidR="00000000">
        <w:rPr>
          <w:lang w:eastAsia="ja-JP"/>
        </w:rPr>
        <w:t>先行研究レビューと理論的基盤</w:t>
      </w:r>
    </w:p>
    <w:p w14:paraId="77250C94" w14:textId="77777777" w:rsidR="00CC1A90" w:rsidRDefault="00000000">
      <w:pPr>
        <w:pStyle w:val="21"/>
        <w:rPr>
          <w:lang w:eastAsia="ja-JP"/>
        </w:rPr>
      </w:pPr>
      <w:r>
        <w:rPr>
          <w:lang w:eastAsia="ja-JP"/>
        </w:rPr>
        <w:t xml:space="preserve">2.1. </w:t>
      </w:r>
      <w:r>
        <w:rPr>
          <w:lang w:eastAsia="ja-JP"/>
        </w:rPr>
        <w:t>プラットフォーム・ビジネスモデル理論</w:t>
      </w:r>
    </w:p>
    <w:p w14:paraId="63608133" w14:textId="77777777" w:rsidR="00CC1A90" w:rsidRDefault="00000000">
      <w:pPr>
        <w:rPr>
          <w:lang w:eastAsia="ja-JP"/>
        </w:rPr>
      </w:pPr>
      <w:r>
        <w:rPr>
          <w:lang w:eastAsia="ja-JP"/>
        </w:rPr>
        <w:t xml:space="preserve">プラットフォーム・ビジネスモデルの理論的基盤は、双方向市場（Two-Sided Markets）理論に遡る。Rochet &amp; </w:t>
      </w:r>
      <w:proofErr w:type="spellStart"/>
      <w:r>
        <w:rPr>
          <w:lang w:eastAsia="ja-JP"/>
        </w:rPr>
        <w:t>Tirole</w:t>
      </w:r>
      <w:proofErr w:type="spellEnd"/>
      <w:r>
        <w:rPr>
          <w:lang w:eastAsia="ja-JP"/>
        </w:rPr>
        <w:t>（2003）は、プラットフォームが二つ以上の異なる顧客グループを仲介し、間接的ネットワーク効果（indirect network effects）を生み出すメカニズ</w:t>
      </w:r>
      <w:r>
        <w:rPr>
          <w:lang w:eastAsia="ja-JP"/>
        </w:rPr>
        <w:lastRenderedPageBreak/>
        <w:t xml:space="preserve">ムを理論化した（Rochet &amp; </w:t>
      </w:r>
      <w:proofErr w:type="spellStart"/>
      <w:r>
        <w:rPr>
          <w:lang w:eastAsia="ja-JP"/>
        </w:rPr>
        <w:t>Tirole</w:t>
      </w:r>
      <w:proofErr w:type="spellEnd"/>
      <w:r>
        <w:rPr>
          <w:lang w:eastAsia="ja-JP"/>
        </w:rPr>
        <w:t>, 2003, pp.990-1029）。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08496FE7" w14:textId="77777777" w:rsidR="00CC1A90" w:rsidRDefault="00000000">
      <w:pPr>
        <w:rPr>
          <w:lang w:eastAsia="ja-JP"/>
        </w:rPr>
      </w:pPr>
      <w:r>
        <w:t>Parker, Van Alstyne &amp; Choudary（2016）は、プラットフォーム革命がもたらす経済的・社会的変革を包括的に分析した（Parker et al., 2016, pp.15-42）。</w:t>
      </w:r>
      <w:r>
        <w:rPr>
          <w:lang w:eastAsia="ja-JP"/>
        </w:rPr>
        <w:t>彼らは、従来の「パイプライン型ビジネス」が製品やサービスを一方向的に提供するのに対し、「プラットフォーム型ビジネス」は参加者間の相互作用を促進することで価値を創造すると論じた。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04569364" w14:textId="77777777" w:rsidR="00CC1A90" w:rsidRDefault="00000000">
      <w:pPr>
        <w:rPr>
          <w:lang w:eastAsia="ja-JP"/>
        </w:rPr>
      </w:pPr>
      <w:r>
        <w:t>Eisenmann, Parker &amp; Van Alstyne（2006）は、プラットフォーム戦略の中核的課題として「ネットワーク効果の管理」を提示した（Eisenmann et al., 2006, pp.131-133）。</w:t>
      </w:r>
      <w:r>
        <w:rPr>
          <w:lang w:eastAsia="ja-JP"/>
        </w:rPr>
        <w:t>彼らは、プラットフォームが直面する「鶏と卵の問題」（chicken-and-egg problem）、すなわち、販売者を集めるには消費者が必要であり、消費者を集めるには販売者が必要であるというジレンマを解決するための戦略的選択肢を論じた。この課題は、特に新規市場参入時において決定的に重要である。</w:t>
      </w:r>
    </w:p>
    <w:p w14:paraId="086105B9" w14:textId="77777777" w:rsidR="00CC1A90" w:rsidRDefault="00000000">
      <w:pPr>
        <w:rPr>
          <w:lang w:eastAsia="ja-JP"/>
        </w:rPr>
      </w:pPr>
      <w:r>
        <w:rPr>
          <w:lang w:eastAsia="ja-JP"/>
        </w:rPr>
        <w:t>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0D254BFF" w14:textId="77777777" w:rsidR="00CC1A90" w:rsidRDefault="00000000">
      <w:pPr>
        <w:pStyle w:val="21"/>
        <w:rPr>
          <w:lang w:eastAsia="ja-JP"/>
        </w:rPr>
      </w:pPr>
      <w:r>
        <w:rPr>
          <w:lang w:eastAsia="ja-JP"/>
        </w:rPr>
        <w:t xml:space="preserve">2.2. </w:t>
      </w:r>
      <w:r>
        <w:rPr>
          <w:lang w:eastAsia="ja-JP"/>
        </w:rPr>
        <w:t>国際経営戦略論と組織適応</w:t>
      </w:r>
    </w:p>
    <w:p w14:paraId="6AE13B8B" w14:textId="77777777" w:rsidR="00CC1A90" w:rsidRDefault="00000000">
      <w:pPr>
        <w:rPr>
          <w:lang w:eastAsia="ja-JP"/>
        </w:rPr>
      </w:pPr>
      <w:r>
        <w:rPr>
          <w:lang w:eastAsia="ja-JP"/>
        </w:rPr>
        <w:t>国際経営戦略論における古典的枠組みは、Bartlett &amp; Ghoshal（1989）の多国籍企業類型論である（Bartlett &amp; Ghoshal, 1989, pp.65-89）。彼らは、多国籍企業の戦略を「グローバル統合の程度」と「ローカル適応の程度」という二次元で分類し、「国際企業」「多国籍企業」「グローバル企業」「トランスナショナル企業」という四類型を提示した。この枠</w:t>
      </w:r>
      <w:r>
        <w:rPr>
          <w:lang w:eastAsia="ja-JP"/>
        </w:rPr>
        <w:lastRenderedPageBreak/>
        <w:t>組みは、企業が直面する「効率性」と「適応性」のトレードオフを明確化した点で画期的であった。</w:t>
      </w:r>
    </w:p>
    <w:p w14:paraId="5DB62F64" w14:textId="77777777" w:rsidR="00CC1A90" w:rsidRDefault="00000000">
      <w:pPr>
        <w:rPr>
          <w:lang w:eastAsia="ja-JP"/>
        </w:rPr>
      </w:pPr>
      <w:r>
        <w:rPr>
          <w:lang w:eastAsia="ja-JP"/>
        </w:rPr>
        <w:t>Kostova（1999）の制度的距離理論は、多国籍企業が異なる制度環境に適応する際の課題を理論化した（Kostova, 1999, pp.308-324）。彼女は、制度的距離を「規制的距離」「規範的距離」「認知的距離」という三次元で捉え、距離が大きいほど適応コストが高まることを示した。この理論は、アジア太平洋市場における戦略的差異を説明する上で有用な視点を提供する。なぜなら、中国、インド、東南アジアは、規制環境、商習慣、消費者行動において顕著な差異を示すからである。</w:t>
      </w:r>
    </w:p>
    <w:p w14:paraId="3144FEBF" w14:textId="77777777" w:rsidR="00CC1A90" w:rsidRDefault="00000000">
      <w:pPr>
        <w:rPr>
          <w:lang w:eastAsia="ja-JP"/>
        </w:rPr>
      </w:pPr>
      <w:r>
        <w:rPr>
          <w:lang w:eastAsia="ja-JP"/>
        </w:rPr>
        <w:t xml:space="preserve">Teece, Pisano &amp; </w:t>
      </w:r>
      <w:proofErr w:type="spellStart"/>
      <w:r>
        <w:rPr>
          <w:lang w:eastAsia="ja-JP"/>
        </w:rPr>
        <w:t>Shuen</w:t>
      </w:r>
      <w:proofErr w:type="spellEnd"/>
      <w:r>
        <w:rPr>
          <w:lang w:eastAsia="ja-JP"/>
        </w:rPr>
        <w:t>（1997）の動的能力理論は、急速に変化する環境において企業が競争優位を維持するためのメカニズムを説明した（Teece et al</w:t>
      </w:r>
      <w:proofErr w:type="gramStart"/>
      <w:r>
        <w:rPr>
          <w:lang w:eastAsia="ja-JP"/>
        </w:rPr>
        <w:t>.,</w:t>
      </w:r>
      <w:proofErr w:type="gramEnd"/>
      <w:r>
        <w:rPr>
          <w:lang w:eastAsia="ja-JP"/>
        </w:rPr>
        <w:t xml:space="preserve"> 1997, pp.509-533）。動的能力とは、組織が環境変化を感知し（sensing）、機会を捕捉し（seizing）、資源基盤を変容させる（transforming）能力を指す。この理論は、デジタル市場の急速な変化に適応するプラットフォーム企業の戦略分析において特に適切である。</w:t>
      </w:r>
    </w:p>
    <w:p w14:paraId="3EEDC30C" w14:textId="77777777" w:rsidR="00CC1A90" w:rsidRDefault="00000000">
      <w:pPr>
        <w:rPr>
          <w:lang w:eastAsia="ja-JP"/>
        </w:rPr>
      </w:pPr>
      <w:r>
        <w:rPr>
          <w:lang w:eastAsia="ja-JP"/>
        </w:rPr>
        <w:t xml:space="preserve">しかし、既存の国際経営戦略論にも限界がある。第一に、Bartlett &amp; </w:t>
      </w:r>
      <w:proofErr w:type="spellStart"/>
      <w:r>
        <w:rPr>
          <w:lang w:eastAsia="ja-JP"/>
        </w:rPr>
        <w:t>Gloshal</w:t>
      </w:r>
      <w:proofErr w:type="spellEnd"/>
      <w:r>
        <w:rPr>
          <w:lang w:eastAsia="ja-JP"/>
        </w:rPr>
        <w:t>（1989）の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42607F26" w14:textId="77777777" w:rsidR="00CC1A90" w:rsidRDefault="00000000">
      <w:pPr>
        <w:pStyle w:val="21"/>
        <w:rPr>
          <w:lang w:eastAsia="ja-JP"/>
        </w:rPr>
      </w:pPr>
      <w:r>
        <w:rPr>
          <w:lang w:eastAsia="ja-JP"/>
        </w:rPr>
        <w:t xml:space="preserve">2.3. </w:t>
      </w:r>
      <w:r>
        <w:rPr>
          <w:lang w:eastAsia="ja-JP"/>
        </w:rPr>
        <w:t>資源ベース理論と組織的相補性</w:t>
      </w:r>
    </w:p>
    <w:p w14:paraId="0AFA9BD7" w14:textId="77777777" w:rsidR="00CC1A90" w:rsidRDefault="00000000">
      <w:pPr>
        <w:rPr>
          <w:lang w:eastAsia="ja-JP"/>
        </w:rPr>
      </w:pPr>
      <w:proofErr w:type="spellStart"/>
      <w:r>
        <w:t>資源ベース理論（Resource-Based</w:t>
      </w:r>
      <w:proofErr w:type="spellEnd"/>
      <w:r>
        <w:t xml:space="preserve"> View, RBV）は、企業の持続的競争優位の源泉を内部資源に求める理論的枠組みである。Barney（1991）は、競争優位をもたらす資源の条件として、VRIN（Valuable: 価値がある、Rare: 希少である、Inimitable: 模倣困難である、</w:t>
      </w:r>
      <w:proofErr w:type="gramStart"/>
      <w:r>
        <w:t>Non-substitutable</w:t>
      </w:r>
      <w:proofErr w:type="gramEnd"/>
      <w:r>
        <w:t>: 代替不可能である）を提示した（Barney, 1991, pp.99-120）。</w:t>
      </w:r>
      <w:r>
        <w:rPr>
          <w:lang w:eastAsia="ja-JP"/>
        </w:rPr>
        <w:t>この理論は、プラットフォーム企業が構築する物流網、決済システム、顧客データベースといった資源の競争優位性を評価する上で有用である。</w:t>
      </w:r>
    </w:p>
    <w:p w14:paraId="4B394213" w14:textId="77777777" w:rsidR="00CC1A90" w:rsidRDefault="00000000">
      <w:pPr>
        <w:rPr>
          <w:lang w:eastAsia="ja-JP"/>
        </w:rPr>
      </w:pPr>
      <w:r>
        <w:rPr>
          <w:lang w:eastAsia="ja-JP"/>
        </w:rPr>
        <w:t>Wernerfelt（1984）は、企業を「資源の束」として捉える視点を提示し、資源と製品市場の関係を理論化した（Wernerfelt, 1984, pp.171-180）。この視点は、プラットフォーム</w:t>
      </w:r>
      <w:r>
        <w:rPr>
          <w:lang w:eastAsia="ja-JP"/>
        </w:rPr>
        <w:lastRenderedPageBreak/>
        <w:t>企業が保有する技術インフラ、データ分析能力、ブランド資産といった無形資源の戦略的重要性を理解する上で重要である。</w:t>
      </w:r>
    </w:p>
    <w:p w14:paraId="6EA8AADE" w14:textId="77777777" w:rsidR="00CC1A90" w:rsidRDefault="00000000">
      <w:pPr>
        <w:rPr>
          <w:lang w:eastAsia="ja-JP"/>
        </w:rPr>
      </w:pPr>
      <w:proofErr w:type="spellStart"/>
      <w:r>
        <w:t>組織的相補性理論（Milgrom</w:t>
      </w:r>
      <w:proofErr w:type="spellEnd"/>
      <w:r>
        <w:t xml:space="preserve"> &amp; Roberts, 1995）は、複数の組織的要素が相互に強化し合うメカニズムを説明した（Milgrom &amp; Roberts, 1995, pp.179-208）。</w:t>
      </w:r>
      <w:r>
        <w:rPr>
          <w:lang w:eastAsia="ja-JP"/>
        </w:rPr>
        <w:t>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57AFE9ED" w14:textId="77777777" w:rsidR="00CC1A90" w:rsidRDefault="00000000">
      <w:pPr>
        <w:rPr>
          <w:lang w:eastAsia="ja-JP"/>
        </w:rPr>
      </w:pPr>
      <w:r>
        <w:rPr>
          <w:lang w:eastAsia="ja-JP"/>
        </w:rPr>
        <w:t>これらの理論は、プラットフォーム企業の競争優位の源泉を理解する上で重要な視点を提供するが、市場成熟度によって最適な資源配分がどのように異なるかという問いには答えていない。例えば、超成熟市場では垂直統合による資源蓄積が重要である一方、新興市場ではエコシステム・パートナーとの資源共有が効果的である可能性がある。本研究は、このような市場成熟度と資源戦略の関係を実証的に解明することを目指す。</w:t>
      </w:r>
    </w:p>
    <w:p w14:paraId="12AE1CDD" w14:textId="77777777" w:rsidR="00CC1A90" w:rsidRDefault="00000000">
      <w:pPr>
        <w:pStyle w:val="21"/>
        <w:rPr>
          <w:lang w:eastAsia="ja-JP"/>
        </w:rPr>
      </w:pPr>
      <w:r>
        <w:rPr>
          <w:lang w:eastAsia="ja-JP"/>
        </w:rPr>
        <w:t xml:space="preserve">2.4. </w:t>
      </w:r>
      <w:r>
        <w:rPr>
          <w:lang w:eastAsia="ja-JP"/>
        </w:rPr>
        <w:t>取引コスト経済学と組織境界</w:t>
      </w:r>
    </w:p>
    <w:p w14:paraId="3C96161D" w14:textId="77777777" w:rsidR="00CC1A90" w:rsidRDefault="00000000">
      <w:pPr>
        <w:rPr>
          <w:lang w:eastAsia="ja-JP"/>
        </w:rPr>
      </w:pPr>
      <w:proofErr w:type="spellStart"/>
      <w:r>
        <w:t>取引コスト経済学（Transaction</w:t>
      </w:r>
      <w:proofErr w:type="spellEnd"/>
      <w:r>
        <w:t xml:space="preserve"> Cost Economics, TCE）は、Williamson（1985）によって体系化された理論的枠組みであり、企業が「作る」か「買う」かという組織境界の決定を説明する（Williamson, 1985, pp.15-42）。</w:t>
      </w:r>
      <w:r>
        <w:rPr>
          <w:lang w:eastAsia="ja-JP"/>
        </w:rPr>
        <w:t>TCEによれば、取引コストは資産特殊性、不確実性、取引頻度という三つの次元によって決定される。資産特殊性が高く、不確実性が高い取引は、市場取引よりも組織内部での実行が効率的であるとされる。</w:t>
      </w:r>
    </w:p>
    <w:p w14:paraId="64DB297B" w14:textId="77777777" w:rsidR="00CC1A90" w:rsidRDefault="00000000">
      <w:pPr>
        <w:rPr>
          <w:lang w:eastAsia="ja-JP"/>
        </w:rPr>
      </w:pPr>
      <w:r>
        <w:rPr>
          <w:lang w:eastAsia="ja-JP"/>
        </w:rPr>
        <w:t>この理論的視点は、プラットフォーム企業の垂直統合度を分析する上で有用である。例えば、Amazonが自社物</w:t>
      </w:r>
      <w:proofErr w:type="gramStart"/>
      <w:r>
        <w:rPr>
          <w:lang w:eastAsia="ja-JP"/>
        </w:rPr>
        <w:t>流網（FBA）</w:t>
      </w:r>
      <w:proofErr w:type="gramEnd"/>
      <w:r>
        <w:rPr>
          <w:lang w:eastAsia="ja-JP"/>
        </w:rPr>
        <w:t>を構築したのは、物流サービスの資産特殊性が高く、外部委託では品質管理が困難であったためと解釈できる。他方、Alibabaが物流を独立した事業体</w:t>
      </w:r>
      <w:proofErr w:type="spellStart"/>
      <w:r>
        <w:rPr>
          <w:lang w:eastAsia="ja-JP"/>
        </w:rPr>
        <w:t>Cainiao</w:t>
      </w:r>
      <w:proofErr w:type="spellEnd"/>
      <w:r>
        <w:rPr>
          <w:lang w:eastAsia="ja-JP"/>
        </w:rPr>
        <w:t>として分離したのは、エコシステム・パートナーとの協調を通じて規模の経済を追求する戦略と解釈できる。</w:t>
      </w:r>
    </w:p>
    <w:p w14:paraId="46D33072" w14:textId="77777777" w:rsidR="00CC1A90" w:rsidRDefault="00000000">
      <w:pPr>
        <w:rPr>
          <w:lang w:eastAsia="ja-JP"/>
        </w:rPr>
      </w:pPr>
      <w:r>
        <w:rPr>
          <w:lang w:eastAsia="ja-JP"/>
        </w:rPr>
        <w:t>しかし、TCEにも限界がある。第一に、TCEは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新興市場では外部サービス・プロバイダーの質が低く、垂直統合が必要となる可能性がある一方、成熟市場では専門的な外部業者が利用可能であり、エコシステム戦略が効果的である可能性がある。</w:t>
      </w:r>
    </w:p>
    <w:p w14:paraId="2EF65A4F" w14:textId="77777777" w:rsidR="00CC1A90" w:rsidRDefault="00000000">
      <w:pPr>
        <w:pStyle w:val="21"/>
        <w:rPr>
          <w:lang w:eastAsia="ja-JP"/>
        </w:rPr>
      </w:pPr>
      <w:r>
        <w:rPr>
          <w:lang w:eastAsia="ja-JP"/>
        </w:rPr>
        <w:lastRenderedPageBreak/>
        <w:t xml:space="preserve">2.5. </w:t>
      </w:r>
      <w:r>
        <w:rPr>
          <w:lang w:eastAsia="ja-JP"/>
        </w:rPr>
        <w:t>先行研究の統合と本研究の位置づけ</w:t>
      </w:r>
    </w:p>
    <w:p w14:paraId="3BF35AD2" w14:textId="77777777" w:rsidR="00CC1A90" w:rsidRDefault="00000000">
      <w:pPr>
        <w:rPr>
          <w:lang w:eastAsia="ja-JP"/>
        </w:rPr>
      </w:pPr>
      <w:r>
        <w:rPr>
          <w:lang w:eastAsia="ja-JP"/>
        </w:rPr>
        <w:t>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w:t>
      </w:r>
    </w:p>
    <w:p w14:paraId="01F00721" w14:textId="77777777" w:rsidR="00CC1A90" w:rsidRDefault="00000000">
      <w:pPr>
        <w:rPr>
          <w:lang w:eastAsia="ja-JP"/>
        </w:rPr>
      </w:pPr>
      <w:r>
        <w:rPr>
          <w:lang w:eastAsia="ja-JP"/>
        </w:rPr>
        <w:t>プラットフォーム理論は、ネットワーク効果と双方向市場のメカニズムを説明したが、市場成熟度による戦略的差異を考慮していない。国際経営戦略論は、グローバル統合とローカル適応のトレードオフを論じたが、プラットフォーム・ビジネスモデル特有の戦略選択を十分に捉えていない。資源ベース理論と組織的相補性理論は、競争優位の源泉を説明したが、市場成熟度による最適資源配分の差異を実証していない。取引コスト経済学は、組織境界の決定を説明したが、プラットフォーム・エコノミーにおけるエコシステム戦略の論理を十分に捉えていない。</w:t>
      </w:r>
    </w:p>
    <w:p w14:paraId="02F3B36B" w14:textId="627A6361" w:rsidR="00CC1A90" w:rsidRDefault="00000000" w:rsidP="00590E38">
      <w:pPr>
        <w:rPr>
          <w:rFonts w:hint="eastAsia"/>
          <w:lang w:eastAsia="ja-JP"/>
        </w:rPr>
      </w:pPr>
      <w:r>
        <w:rPr>
          <w:lang w:eastAsia="ja-JP"/>
        </w:rPr>
        <w:t>本研究は、これらの理論的視点を統合し、市場成熟度という変数を明示的に導入することで、アジア太平洋E-commerce市場における戦略選択の構造的差異を実証的に解明する。具体的には、制度的距離理論の視点から市場間の差異を捉え、動的能力理論の視点から環境変化への適応を理解し、資源ベース理論と組織的相補性の視点から競争優位の源泉を分析し、取引コスト経済学の視点から組織境界の決定を説明するという、多元的理論統合のアプローチを採用する。</w:t>
      </w:r>
    </w:p>
    <w:p w14:paraId="5A36B75B" w14:textId="128AA43B" w:rsidR="00CC1A90" w:rsidRDefault="00000000">
      <w:pPr>
        <w:pStyle w:val="1"/>
        <w:rPr>
          <w:lang w:eastAsia="ja-JP"/>
        </w:rPr>
      </w:pPr>
      <w:r>
        <w:rPr>
          <w:lang w:eastAsia="ja-JP"/>
        </w:rPr>
        <w:t>第</w:t>
      </w:r>
      <w:r>
        <w:rPr>
          <w:lang w:eastAsia="ja-JP"/>
        </w:rPr>
        <w:t>3</w:t>
      </w:r>
      <w:r w:rsidR="00590E38">
        <w:rPr>
          <w:rFonts w:hint="eastAsia"/>
          <w:lang w:eastAsia="ja-JP"/>
        </w:rPr>
        <w:t xml:space="preserve">章　</w:t>
      </w:r>
      <w:r>
        <w:rPr>
          <w:lang w:eastAsia="ja-JP"/>
        </w:rPr>
        <w:t>研究方法論</w:t>
      </w:r>
    </w:p>
    <w:p w14:paraId="002513B4" w14:textId="77777777" w:rsidR="00CC1A90" w:rsidRDefault="00000000">
      <w:pPr>
        <w:pStyle w:val="21"/>
        <w:rPr>
          <w:lang w:eastAsia="ja-JP"/>
        </w:rPr>
      </w:pPr>
      <w:r>
        <w:rPr>
          <w:lang w:eastAsia="ja-JP"/>
        </w:rPr>
        <w:t xml:space="preserve">3.1. </w:t>
      </w:r>
      <w:r>
        <w:rPr>
          <w:lang w:eastAsia="ja-JP"/>
        </w:rPr>
        <w:t>研究デザインの選択</w:t>
      </w:r>
    </w:p>
    <w:p w14:paraId="29718B40" w14:textId="77777777" w:rsidR="00CC1A90" w:rsidRDefault="00000000">
      <w:pPr>
        <w:rPr>
          <w:lang w:eastAsia="ja-JP"/>
        </w:rPr>
      </w:pPr>
      <w:r>
        <w:rPr>
          <w:lang w:eastAsia="ja-JP"/>
        </w:rPr>
        <w:t>本研究は、複数ケーススタディ法（Multiple Case Study）を研究デザインとして採用する。Eisenhardt（1989）が提唱したケーススタディ法による理論構築アプローチは、探索的研究において新たな理論的洞察を生み出す強力な方法論である（Eisenhardt, 1989, pp.532-550）。Yin（2018）は、「なぜ」「どのように」という問いに答える際、また、研究対象となる現象を研究者が統制できない場合、ケーススタディ法が最も適切な研究デザインであると論じた（Yin, 2018, pp.9-18）。</w:t>
      </w:r>
    </w:p>
    <w:p w14:paraId="03F7EC33" w14:textId="77777777" w:rsidR="00CC1A90" w:rsidRDefault="00000000">
      <w:pPr>
        <w:rPr>
          <w:lang w:eastAsia="ja-JP"/>
        </w:rPr>
      </w:pPr>
      <w:r>
        <w:rPr>
          <w:lang w:eastAsia="ja-JP"/>
        </w:rPr>
        <w:t>本研究が複数ケーススタディ法を選択した理由は、以下の三点に集約される。第一に、本研究のリサーチクエスチョンは「なぜ市場成熟度によって戦略選択が異なるのか」「どのように企業は市場環境に適応しているのか」という因果メカニズムの解明を目指しており、</w:t>
      </w:r>
      <w:r>
        <w:rPr>
          <w:lang w:eastAsia="ja-JP"/>
        </w:rPr>
        <w:lastRenderedPageBreak/>
        <w:t>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triangulation）することで、信頼性の高い知見を導出できる。</w:t>
      </w:r>
    </w:p>
    <w:p w14:paraId="592D0923" w14:textId="77777777" w:rsidR="00CC1A90" w:rsidRDefault="00000000">
      <w:pPr>
        <w:rPr>
          <w:lang w:eastAsia="ja-JP"/>
        </w:rPr>
      </w:pPr>
      <w:r>
        <w:rPr>
          <w:lang w:eastAsia="ja-JP"/>
        </w:rPr>
        <w:t>Eisenhardt（1989）によれば、複数ケースの比較分析により、パターンの一般化可能性を高めることが可能である（Eisenhardt, 1989, pp.540-545）。本研究は、市場成熟度の異なる四つの市場層（超成熟、成熟、急成長、新興）から、各層を代表する企業を選定し、比較分析を行う。このようなレプリケーション・ロジック（replication logic）により、理論的予測の妥当性を検証する。</w:t>
      </w:r>
    </w:p>
    <w:p w14:paraId="2FC46ECA" w14:textId="77777777" w:rsidR="00CC1A90" w:rsidRDefault="00000000">
      <w:pPr>
        <w:pStyle w:val="21"/>
        <w:rPr>
          <w:lang w:eastAsia="ja-JP"/>
        </w:rPr>
      </w:pPr>
      <w:r>
        <w:rPr>
          <w:lang w:eastAsia="ja-JP"/>
        </w:rPr>
        <w:t xml:space="preserve">3.2. </w:t>
      </w:r>
      <w:r>
        <w:rPr>
          <w:lang w:eastAsia="ja-JP"/>
        </w:rPr>
        <w:t>ケース選択の基準と対象企業</w:t>
      </w:r>
    </w:p>
    <w:p w14:paraId="1DDB0484" w14:textId="77777777" w:rsidR="00CC1A90" w:rsidRDefault="00000000">
      <w:pPr>
        <w:rPr>
          <w:lang w:eastAsia="ja-JP"/>
        </w:rPr>
      </w:pPr>
      <w:r>
        <w:rPr>
          <w:lang w:eastAsia="ja-JP"/>
        </w:rPr>
        <w:t>ケース選択は、理論的サンプリング（theoretical sampling）の原則に基づいて実施する。Miles, Huberman &amp; Saldana（2014）が提唱するように、理論的サンプリングとは、理論的構成概念を最も効果的に照らし出すケースを意図的に選択する方法である（Miles et al</w:t>
      </w:r>
      <w:proofErr w:type="gramStart"/>
      <w:r>
        <w:rPr>
          <w:lang w:eastAsia="ja-JP"/>
        </w:rPr>
        <w:t>.,</w:t>
      </w:r>
      <w:proofErr w:type="gramEnd"/>
      <w:r>
        <w:rPr>
          <w:lang w:eastAsia="ja-JP"/>
        </w:rPr>
        <w:t xml:space="preserve"> 2014, pp.31-33）。本研究では、以下の基準に基づいてケースを選定する。</w:t>
      </w:r>
    </w:p>
    <w:p w14:paraId="7648FA37" w14:textId="77777777" w:rsidR="00CC1A90" w:rsidRDefault="00000000">
      <w:pPr>
        <w:rPr>
          <w:lang w:eastAsia="ja-JP"/>
        </w:rPr>
      </w:pPr>
      <w:r>
        <w:rPr>
          <w:lang w:eastAsia="ja-JP"/>
        </w:rPr>
        <w:t>第一の基準は、市場成熟度の代表性である。各市場層を代表する企業を選定することで、市場成熟度による戦略的差異を明確に抽出できる。第二の基準は、戦略パターンの多様性である。垂直統合戦略、エコシステム戦略、ハイブリッド戦略という三つの戦略パターンを代表する企業を選定することで、戦略選択の範囲を網羅する。第三の基準は、データアクセスの可能性である。上場企業または親会社が上場している企業を優先することで、財務データとIR資料へのアクセスを確保する。</w:t>
      </w:r>
    </w:p>
    <w:p w14:paraId="68B40E02" w14:textId="77777777" w:rsidR="00CC1A90" w:rsidRDefault="00000000">
      <w:pPr>
        <w:rPr>
          <w:lang w:eastAsia="ja-JP"/>
        </w:rPr>
      </w:pPr>
      <w:r>
        <w:rPr>
          <w:lang w:eastAsia="ja-JP"/>
        </w:rPr>
        <w:t>これらの基準に基づき、以下の企業をケースとして選定する。第1層（超成熟市場）からは、Alibaba/Tmall（中国、ハイブリッド戦略）とCoupang（韓国、垂直統合戦略）を選定する。第2層（成熟市場）からは、楽天（日本、エコシステム戦略）とAmazon Japan（日本、グローバルプレイヤーの成熟市場適応）を選定する。第3層（急成長市場）からは、Flipkart（インド、エコシステム戦略）とAmazon India（インド、グローバルプレイヤーのローカル適応）を選定する。第4層（新興市場）からは、Sea Limited/Shopee（東南アジア、ローカライズ型ハイブリッド）とTokopedia（インドネシア、ローカルプレイヤーの地</w:t>
      </w:r>
      <w:r>
        <w:rPr>
          <w:lang w:eastAsia="ja-JP"/>
        </w:rPr>
        <w:lastRenderedPageBreak/>
        <w:t>域戦略）を選定する。比較対象として、Amazon Global（グローバル標準戦略のベンチマーク）を分析に含める。</w:t>
      </w:r>
    </w:p>
    <w:p w14:paraId="5E8A507F" w14:textId="77777777" w:rsidR="00CC1A90" w:rsidRDefault="00000000">
      <w:pPr>
        <w:pStyle w:val="21"/>
        <w:rPr>
          <w:lang w:eastAsia="ja-JP"/>
        </w:rPr>
      </w:pPr>
      <w:r>
        <w:rPr>
          <w:lang w:eastAsia="ja-JP"/>
        </w:rPr>
        <w:t xml:space="preserve">3.3. </w:t>
      </w:r>
      <w:r>
        <w:rPr>
          <w:lang w:eastAsia="ja-JP"/>
        </w:rPr>
        <w:t>データ収集の戦略と情報源</w:t>
      </w:r>
    </w:p>
    <w:p w14:paraId="7B3EF5F2" w14:textId="77777777" w:rsidR="00CC1A90" w:rsidRDefault="00000000">
      <w:pPr>
        <w:rPr>
          <w:lang w:eastAsia="ja-JP"/>
        </w:rPr>
      </w:pPr>
      <w:r>
        <w:rPr>
          <w:lang w:eastAsia="ja-JP"/>
        </w:rPr>
        <w:t>データ収集は、複数の情報源を組み合わせる三角測量アプローチ（Denzin, 1978）を採用する。Denzinによれば、データソース・トライアンギュレーションは、異なる情報源から収集されたデータを比較することで、発見の妥当性を高める方法である（</w:t>
      </w:r>
      <w:proofErr w:type="spellStart"/>
      <w:r>
        <w:rPr>
          <w:lang w:eastAsia="ja-JP"/>
        </w:rPr>
        <w:t>Denzin</w:t>
      </w:r>
      <w:proofErr w:type="spellEnd"/>
      <w:r>
        <w:rPr>
          <w:lang w:eastAsia="ja-JP"/>
        </w:rPr>
        <w:t>, 1978, pp.291-307）。本研究では、以下の一次データ源と二次データ源を体系的に収集する。</w:t>
      </w:r>
    </w:p>
    <w:p w14:paraId="396E2EA3" w14:textId="77777777" w:rsidR="00CC1A90" w:rsidRDefault="00000000">
      <w:pPr>
        <w:rPr>
          <w:lang w:eastAsia="ja-JP"/>
        </w:rPr>
      </w:pPr>
      <w:r>
        <w:rPr>
          <w:lang w:eastAsia="ja-JP"/>
        </w:rPr>
        <w:t>一次データ源としては、まず、財務データがある。米国証券取引委員会（SEC）へのFilings（10-K, 10-Q, 20-F）から、Amazon、Alibaba、Coupang、Sea Limitedの財務データを収集する。日本企業については、有価証券報告書と決算短信から楽天の財務データを取得する。香港証券取引所の開示資料からAlibabaの追加情報を収集する。次に、IR資料がある。各社のAnnual Reports（年次報告書）、Quarterly Earnings Presentations（決算説明資料）、Investor Day資料、プレスリリースを収集し、経営戦略、事業環境認識、投資優先順位に関する情報を抽出する。さらに、政府統計がある。経済産業省「電子商取引実態調査」、各国統計局のE-commerce統計、World Bank・IMF等の国際機関統計を収集し、市場環境の客観的データを取得する。</w:t>
      </w:r>
    </w:p>
    <w:p w14:paraId="53000871" w14:textId="77777777" w:rsidR="00CC1A90" w:rsidRDefault="00000000">
      <w:pPr>
        <w:rPr>
          <w:lang w:eastAsia="ja-JP"/>
        </w:rPr>
      </w:pPr>
      <w:r>
        <w:rPr>
          <w:lang w:eastAsia="ja-JP"/>
        </w:rPr>
        <w:t>二次データ源としては、まず、業界レポートがある。eMarketer「Asia-Pacific Ecommerce」シリーズ、Bain &amp; Company「Asia-Pacific Consumer Products Report」、McKinsey「Future of Asia」シリーズ、Grand View Research、</w:t>
      </w:r>
      <w:proofErr w:type="spellStart"/>
      <w:r>
        <w:rPr>
          <w:lang w:eastAsia="ja-JP"/>
        </w:rPr>
        <w:t>MarketsandMarkets</w:t>
      </w:r>
      <w:proofErr w:type="spellEnd"/>
      <w:r>
        <w:rPr>
          <w:lang w:eastAsia="ja-JP"/>
        </w:rPr>
        <w:t>などの専門リサーチ会社のレポートを収集する。次に、学術論文がある。Google ScholarとSemantic Scholarを用いて、プラットフォーム戦略、国際経営戦略、アジア市場研究に関する学術論文を検索し、理論的基盤を強化する。さらに、ニュース・メディアがある。日本経済新聞電子版、Bloomberg、Reuters、TechCrunch、The Information、Forbes、Business Insider、Tech in Asia（アジアテック専門メディア）などから、最新の市場動向と企業戦略に関する記事を収集する。</w:t>
      </w:r>
    </w:p>
    <w:p w14:paraId="4350C01A" w14:textId="77777777" w:rsidR="00CC1A90" w:rsidRDefault="00000000">
      <w:pPr>
        <w:pStyle w:val="21"/>
        <w:rPr>
          <w:lang w:eastAsia="ja-JP"/>
        </w:rPr>
      </w:pPr>
      <w:r>
        <w:rPr>
          <w:lang w:eastAsia="ja-JP"/>
        </w:rPr>
        <w:t xml:space="preserve">3.4. </w:t>
      </w:r>
      <w:r>
        <w:rPr>
          <w:lang w:eastAsia="ja-JP"/>
        </w:rPr>
        <w:t>データ分析の方法論</w:t>
      </w:r>
    </w:p>
    <w:p w14:paraId="0BE67240" w14:textId="77777777" w:rsidR="00CC1A90" w:rsidRDefault="00000000">
      <w:pPr>
        <w:rPr>
          <w:lang w:eastAsia="ja-JP"/>
        </w:rPr>
      </w:pPr>
      <w:r>
        <w:rPr>
          <w:lang w:eastAsia="ja-JP"/>
        </w:rPr>
        <w:t>データ分析は、三段階のプロセスで実施する。第一段階は、企業内分析（Within-Case Analysis）である。各企業について、事業戦略パターンの特定、財務パフォーマンス分析、戦略的動向の追跡を体系的に実施する。事業戦略パターンの特定においては、垂直統合度を</w:t>
      </w:r>
      <w:r>
        <w:rPr>
          <w:lang w:eastAsia="ja-JP"/>
        </w:rPr>
        <w:lastRenderedPageBreak/>
        <w:t>定量化する。具体的には、物流、決済、マーケティング、技術インフラの自社保有比率を算出する。エコシステム開放度を評価する。API提供の有無、サードパーティ販売者比率、データ共有の程度を分析する。収益モデル構成を明らかにする。マーケットプレイス手数料収入、1P販売収入、広告収入の比率を算出する。</w:t>
      </w:r>
    </w:p>
    <w:p w14:paraId="22B9BBB2" w14:textId="77777777" w:rsidR="00CC1A90" w:rsidRDefault="00000000">
      <w:pPr>
        <w:rPr>
          <w:lang w:eastAsia="ja-JP"/>
        </w:rPr>
      </w:pPr>
      <w:r>
        <w:rPr>
          <w:lang w:eastAsia="ja-JP"/>
        </w:rPr>
        <w:t>財務パフォーマンス分析においては、収益成長率を算出する。前年同期比成長率（YoY）と複合年間成長率（CAGR）を計算する。収益性指標を評価する。粗利率、営業利益率、EBITDAマージンを分析する。投資優先順位を明らかにする。研究開発費、物流投資、マーケティング費の売上高比率を算出する。戦略的動向の追跡においては、M&amp;A活動を分析する。垂直統合型買収か水平統合型買収かを分類する。新規事業展開を追跡する。クラウド、フィンテック、物流サービスなどへの多角化を分析する。地域展開戦略を評価する。国際化のパターンと市場選択の論理を解明する。</w:t>
      </w:r>
    </w:p>
    <w:p w14:paraId="4A626937" w14:textId="77777777" w:rsidR="00CC1A90" w:rsidRDefault="00000000">
      <w:pPr>
        <w:rPr>
          <w:lang w:eastAsia="ja-JP"/>
        </w:rPr>
      </w:pPr>
      <w:r>
        <w:rPr>
          <w:lang w:eastAsia="ja-JP"/>
        </w:rPr>
        <w:t>第二段階は、クロスケース分析（Cross-Case Analysis）である。複数ケースの比較により、パターンを抽出する。パターンマッチング（Yin, 2018）を実施する。理論的予測パターンと実証的観察パターンを照合し、一致度により仮説を検証する。レプリケーション・ロジック（Eisenhardt, 1989）を適用する。リテラル・レプリケーション（類似条件下での類似結果の確認）と理論的レプリケーション（異なる条件下での異なる結果の確認）を実施する。トライアンギュレーション（Denzin, 1978）を行う。データソース・トライアンギュレーション（IR資料、業界レポート、ニュース）と方法論的トライアンギュレーション（定量分析、定性分析、比較分析）を組み合わせる。</w:t>
      </w:r>
    </w:p>
    <w:p w14:paraId="3C6B3CBF" w14:textId="77777777" w:rsidR="00CC1A90" w:rsidRDefault="00000000">
      <w:pPr>
        <w:rPr>
          <w:lang w:eastAsia="ja-JP"/>
        </w:rPr>
      </w:pPr>
      <w:r>
        <w:rPr>
          <w:lang w:eastAsia="ja-JP"/>
        </w:rPr>
        <w:t>第三段階は、理論構築（Theory Building）である。パターンから一般化可能な理論的洞察を抽出する。観察されたパターンを理論的概念へ変換する概念化を行う。変数間の因果関係・相関関係を解明する関係性の特定を実施する。理論が適用可能な条件を明示する境界条件の設定を行う。既存理論への貢献・修正を明示する既存理論との対話を展開する。</w:t>
      </w:r>
    </w:p>
    <w:p w14:paraId="79063616" w14:textId="77777777" w:rsidR="00CC1A90" w:rsidRDefault="00000000">
      <w:pPr>
        <w:pStyle w:val="21"/>
        <w:rPr>
          <w:lang w:eastAsia="ja-JP"/>
        </w:rPr>
      </w:pPr>
      <w:r>
        <w:rPr>
          <w:lang w:eastAsia="ja-JP"/>
        </w:rPr>
        <w:t xml:space="preserve">3.5. </w:t>
      </w:r>
      <w:r>
        <w:rPr>
          <w:lang w:eastAsia="ja-JP"/>
        </w:rPr>
        <w:t>妥当性と信頼性の確保</w:t>
      </w:r>
    </w:p>
    <w:p w14:paraId="7E55EDDD" w14:textId="77777777" w:rsidR="00CC1A90" w:rsidRDefault="00000000">
      <w:pPr>
        <w:rPr>
          <w:lang w:eastAsia="ja-JP"/>
        </w:rPr>
      </w:pPr>
      <w:r>
        <w:rPr>
          <w:lang w:eastAsia="ja-JP"/>
        </w:rPr>
        <w:t>研究の妥当性と信頼性を確保するため、以下の方策を実施する。構成概念妥当性（Construct Validity）については、複数のデータソースを使用し、同一事象を異なる情報源で確認する。証拠の連鎖を確立し、結論までの論理的連鎖を明確に記録する。可能な範囲で専門家・実務家によるレビューを依頼する。</w:t>
      </w:r>
    </w:p>
    <w:p w14:paraId="41932B80" w14:textId="77777777" w:rsidR="00CC1A90" w:rsidRDefault="00000000">
      <w:pPr>
        <w:rPr>
          <w:lang w:eastAsia="ja-JP"/>
        </w:rPr>
      </w:pPr>
      <w:r>
        <w:rPr>
          <w:lang w:eastAsia="ja-JP"/>
        </w:rPr>
        <w:lastRenderedPageBreak/>
        <w:t>内的妥当性（Internal Validity）については、パターンマッチングにより、理論的予測と実証的観察を照合する。説明構築（Explanation Building）により、因果メカニズムを段階的に構築する。ライバル説明（rival explanations）を体系的に検討し、代替的説明を排除する。</w:t>
      </w:r>
    </w:p>
    <w:p w14:paraId="45F89CD9" w14:textId="77777777" w:rsidR="00CC1A90" w:rsidRDefault="00000000">
      <w:pPr>
        <w:rPr>
          <w:lang w:eastAsia="ja-JP"/>
        </w:rPr>
      </w:pPr>
      <w:proofErr w:type="spellStart"/>
      <w:r>
        <w:t>外的妥当性（External</w:t>
      </w:r>
      <w:proofErr w:type="spellEnd"/>
      <w:r>
        <w:t xml:space="preserve"> </w:t>
      </w:r>
      <w:proofErr w:type="spellStart"/>
      <w:r>
        <w:t>Validity）については、理論的一般化（Analytical</w:t>
      </w:r>
      <w:proofErr w:type="spellEnd"/>
      <w:r>
        <w:t xml:space="preserve"> </w:t>
      </w:r>
      <w:proofErr w:type="spellStart"/>
      <w:r>
        <w:t>Generalization）を追求する。統計的一般化ではなく、理論的一般化を目指す</w:t>
      </w:r>
      <w:proofErr w:type="spellEnd"/>
      <w:r>
        <w:t>。</w:t>
      </w:r>
      <w:r>
        <w:rPr>
          <w:lang w:eastAsia="ja-JP"/>
        </w:rPr>
        <w:t>レプリケーション・ロジックにより、複数ケースで理論を検証する。境界条件を明示し、理論が適用可能な条件を明確化する。</w:t>
      </w:r>
    </w:p>
    <w:p w14:paraId="6DA61861" w14:textId="77777777" w:rsidR="00CC1A90" w:rsidRDefault="00000000">
      <w:pPr>
        <w:rPr>
          <w:lang w:eastAsia="ja-JP"/>
        </w:rPr>
      </w:pPr>
      <w:r>
        <w:rPr>
          <w:lang w:eastAsia="ja-JP"/>
        </w:rPr>
        <w:t>信頼性（Reliability）については、ケーススタディ・プロトコルにより、データ収集手順を標準化し文書化する。ケーススタディ・データベースにより、すべての証拠を体系的に保管する。分析プロセスを透明化し、分析ステップを詳細に記録する。</w:t>
      </w:r>
    </w:p>
    <w:p w14:paraId="0A383DAD" w14:textId="5853CAEE" w:rsidR="00CC1A90" w:rsidRDefault="00000000" w:rsidP="00590E38">
      <w:pPr>
        <w:rPr>
          <w:lang w:eastAsia="ja-JP"/>
        </w:rPr>
      </w:pPr>
      <w:r>
        <w:rPr>
          <w:lang w:eastAsia="ja-JP"/>
        </w:rPr>
        <w:t>これらの方法論的厳密性の担保により、本研究は学術的に妥当な知見を生み出すことを目指す。</w:t>
      </w:r>
    </w:p>
    <w:p w14:paraId="32574A57" w14:textId="6F744C4E" w:rsidR="00CC1A90" w:rsidRDefault="00000000">
      <w:pPr>
        <w:pStyle w:val="1"/>
        <w:rPr>
          <w:lang w:eastAsia="ja-JP"/>
        </w:rPr>
      </w:pPr>
      <w:r>
        <w:rPr>
          <w:lang w:eastAsia="ja-JP"/>
        </w:rPr>
        <w:t>第</w:t>
      </w:r>
      <w:r>
        <w:rPr>
          <w:lang w:eastAsia="ja-JP"/>
        </w:rPr>
        <w:t>4</w:t>
      </w:r>
      <w:r w:rsidR="00590E38">
        <w:rPr>
          <w:rFonts w:hint="eastAsia"/>
          <w:lang w:eastAsia="ja-JP"/>
        </w:rPr>
        <w:t xml:space="preserve">章　</w:t>
      </w:r>
      <w:r>
        <w:rPr>
          <w:lang w:eastAsia="ja-JP"/>
        </w:rPr>
        <w:t>実証的発見（企業内分析・クロスケース分析）</w:t>
      </w:r>
    </w:p>
    <w:p w14:paraId="59CBA8AC" w14:textId="77777777" w:rsidR="00CC1A90" w:rsidRDefault="00000000">
      <w:pPr>
        <w:pStyle w:val="21"/>
        <w:rPr>
          <w:lang w:eastAsia="ja-JP"/>
        </w:rPr>
      </w:pPr>
      <w:r>
        <w:rPr>
          <w:lang w:eastAsia="ja-JP"/>
        </w:rPr>
        <w:t xml:space="preserve">4.1 </w:t>
      </w:r>
      <w:r>
        <w:rPr>
          <w:lang w:eastAsia="ja-JP"/>
        </w:rPr>
        <w:t>プラットフォーム企業の企業内分析</w:t>
      </w:r>
    </w:p>
    <w:p w14:paraId="7512A9BE" w14:textId="77777777" w:rsidR="00CC1A90" w:rsidRDefault="00000000">
      <w:pPr>
        <w:rPr>
          <w:lang w:eastAsia="ja-JP"/>
        </w:rPr>
      </w:pPr>
      <w:r>
        <w:rPr>
          <w:lang w:eastAsia="ja-JP"/>
        </w:rPr>
        <w:t>本章では、アジア太平洋E-commerce市場における主要プラットフォーム企業の事業戦略パターンを、市場成熟度の4層分類に基づいて体系的に分析する。分析対象は、各市場層から選定された8社であり、それぞれの垂直統合度、エコシステム開放度、収益モデル構成を詳細に検討する。</w:t>
      </w:r>
    </w:p>
    <w:p w14:paraId="6806E75D" w14:textId="77777777" w:rsidR="00CC1A90" w:rsidRDefault="00000000">
      <w:pPr>
        <w:pStyle w:val="31"/>
        <w:rPr>
          <w:lang w:eastAsia="ja-JP"/>
        </w:rPr>
      </w:pPr>
      <w:r>
        <w:rPr>
          <w:lang w:eastAsia="ja-JP"/>
        </w:rPr>
        <w:t xml:space="preserve">4.1.1 </w:t>
      </w:r>
      <w:r>
        <w:rPr>
          <w:lang w:eastAsia="ja-JP"/>
        </w:rPr>
        <w:t>第</w:t>
      </w:r>
      <w:r>
        <w:rPr>
          <w:lang w:eastAsia="ja-JP"/>
        </w:rPr>
        <w:t>1</w:t>
      </w:r>
      <w:r>
        <w:rPr>
          <w:lang w:eastAsia="ja-JP"/>
        </w:rPr>
        <w:t>層（超成熟市場）の戦略パターン</w:t>
      </w:r>
    </w:p>
    <w:p w14:paraId="6BE6D909" w14:textId="77777777" w:rsidR="00CC1A90" w:rsidRDefault="00000000">
      <w:pPr>
        <w:rPr>
          <w:lang w:eastAsia="ja-JP"/>
        </w:rPr>
      </w:pPr>
      <w:r>
        <w:rPr>
          <w:b/>
          <w:lang w:eastAsia="ja-JP"/>
        </w:rPr>
        <w:t>Alibaba/Tmall（中国）：ハイブリッド戦略の典型</w:t>
      </w:r>
    </w:p>
    <w:p w14:paraId="122130F3" w14:textId="77777777" w:rsidR="00CC1A90" w:rsidRDefault="00000000">
      <w:pPr>
        <w:rPr>
          <w:lang w:eastAsia="ja-JP"/>
        </w:rPr>
      </w:pPr>
      <w:r>
        <w:rPr>
          <w:lang w:eastAsia="ja-JP"/>
        </w:rPr>
        <w:t>Alibabaグループは、中国E-commerce市場において支配的地位を確立している。同社の2023年度の総流通総額（GMV）は8.3兆人民元に達し、中国小売E-commerce市場の52.1パーセントのシェアを占める（Alibaba Group, 2024, p.12）。同社の事業戦略は、垂直統合とエコシステム開放の高度な組み合わせという点で、ハイブリッド戦略の典型例として理解される。</w:t>
      </w:r>
    </w:p>
    <w:p w14:paraId="1E5F855D" w14:textId="77777777" w:rsidR="00CC1A90" w:rsidRDefault="00000000">
      <w:pPr>
        <w:rPr>
          <w:lang w:eastAsia="ja-JP"/>
        </w:rPr>
      </w:pPr>
      <w:r>
        <w:rPr>
          <w:lang w:eastAsia="ja-JP"/>
        </w:rPr>
        <w:lastRenderedPageBreak/>
        <w:t>第一に、物流インフラの垂直統合において、Alibabaは子会社</w:t>
      </w:r>
      <w:proofErr w:type="spellStart"/>
      <w:r>
        <w:rPr>
          <w:lang w:eastAsia="ja-JP"/>
        </w:rPr>
        <w:t>Cainiao</w:t>
      </w:r>
      <w:proofErr w:type="spellEnd"/>
      <w:r>
        <w:rPr>
          <w:lang w:eastAsia="ja-JP"/>
        </w:rPr>
        <w:t>を通じて、中国全土に及ぶ物流ネットワークを構築している。</w:t>
      </w:r>
      <w:proofErr w:type="spellStart"/>
      <w:r>
        <w:rPr>
          <w:lang w:eastAsia="ja-JP"/>
        </w:rPr>
        <w:t>Cainiao</w:t>
      </w:r>
      <w:proofErr w:type="spellEnd"/>
      <w:r>
        <w:rPr>
          <w:lang w:eastAsia="ja-JP"/>
        </w:rPr>
        <w:t xml:space="preserve"> Network（菜鳥網絡）は、2013年の設立以来、中国国内3,000以上の配送拠点と、海外200以上の配送拠点を統合し、日間処理能力1億個以上の物流プラットフォームを実現している（Alibaba Group, 2024, p.45）。ただし、</w:t>
      </w:r>
      <w:proofErr w:type="spellStart"/>
      <w:r>
        <w:rPr>
          <w:lang w:eastAsia="ja-JP"/>
        </w:rPr>
        <w:t>Cainiao</w:t>
      </w:r>
      <w:proofErr w:type="spellEnd"/>
      <w:r>
        <w:rPr>
          <w:lang w:eastAsia="ja-JP"/>
        </w:rPr>
        <w:t>は自社で配送車両や配達員を直接雇用するのではなく、既存の物流業者を統合するプラットフォーム型の垂直統合という独自のモデルを採用している点が特徴的である。</w:t>
      </w:r>
    </w:p>
    <w:p w14:paraId="518C0545" w14:textId="77777777" w:rsidR="00CC1A90" w:rsidRDefault="00000000">
      <w:pPr>
        <w:rPr>
          <w:lang w:eastAsia="ja-JP"/>
        </w:rPr>
      </w:pPr>
      <w:r>
        <w:rPr>
          <w:lang w:eastAsia="ja-JP"/>
        </w:rPr>
        <w:t>第二に、決済システムの垂直統合において、Alipay（支付宝）を通じた金融エコシステムの構築が顕著である。Alipayの2023年の年間取引高は118兆人民元に達し、中国モバイル決済市場の55.2パーセントを占める（Ant Group, 2024, p.8）。Alipayは単なる決済手段を超え、信用スコアリング（芝麻信用）、少額融資（花唄、借唄）、資産運用（余額宝）を統合した金融プラットフォームとして機能しており、E-commerceエコシステムの中核的インフラとなっている。</w:t>
      </w:r>
    </w:p>
    <w:p w14:paraId="03B302A9" w14:textId="77777777" w:rsidR="00CC1A90" w:rsidRDefault="00000000">
      <w:pPr>
        <w:rPr>
          <w:lang w:eastAsia="ja-JP"/>
        </w:rPr>
      </w:pPr>
      <w:r>
        <w:rPr>
          <w:lang w:eastAsia="ja-JP"/>
        </w:rPr>
        <w:t>第三に、エコシステム開放度において、Alibabaは第三者販売者（3P: Third-Party Seller）に対して高度に開放的なプラットフォームを提供している。Tmall上の店舗数は2023年時点で30万店を超え、そのうち98.5パーセントが第三者販売者である（Alibaba Group, 2024, p.18）。同時に、Alibaba Cloudを通じた技術インフラのAPI開放、Taobao Universityを通じた販売者教育プログラムの提供により、エコシステム参加者の能力向上を支援している。</w:t>
      </w:r>
    </w:p>
    <w:p w14:paraId="0579B1AA" w14:textId="77777777" w:rsidR="00CC1A90" w:rsidRDefault="00000000">
      <w:pPr>
        <w:rPr>
          <w:lang w:eastAsia="ja-JP"/>
        </w:rPr>
      </w:pPr>
      <w:r>
        <w:rPr>
          <w:lang w:eastAsia="ja-JP"/>
        </w:rPr>
        <w:t>第四に、収益モデルの構成において、Alibabaはマーケットプレイス手数料（take rate 3-5パーセント）、広告収入（Alimama Platform）、クラウドサービス（Alibaba Cloud）、物流サービス（</w:t>
      </w:r>
      <w:proofErr w:type="spellStart"/>
      <w:r>
        <w:rPr>
          <w:lang w:eastAsia="ja-JP"/>
        </w:rPr>
        <w:t>Cainiao</w:t>
      </w:r>
      <w:proofErr w:type="spellEnd"/>
      <w:r>
        <w:rPr>
          <w:lang w:eastAsia="ja-JP"/>
        </w:rPr>
        <w:t>）の多角的収益構造を確立している。2023年度の収益構成は、コマースおよび小売事業が66.3パーセント、クラウドコンピューティング事業が11.8パーセント、デジタルメディアおよびエンターテインメント事業が7.2パーセントとなっており、E-commerce基盤を起点とした多角的収益モデルが実現されている（Alibaba Group, 2024, p.28）。</w:t>
      </w:r>
    </w:p>
    <w:p w14:paraId="28A176F0" w14:textId="77777777" w:rsidR="00CC1A90" w:rsidRDefault="00000000">
      <w:pPr>
        <w:rPr>
          <w:lang w:eastAsia="ja-JP"/>
        </w:rPr>
      </w:pPr>
      <w:r>
        <w:rPr>
          <w:lang w:eastAsia="ja-JP"/>
        </w:rPr>
        <w:t>理論的観点から、Alibabaの戦略パターンは、Milgrom &amp; Roberts（1995）の組織的相補性理論により説明される。物流統合（</w:t>
      </w:r>
      <w:proofErr w:type="spellStart"/>
      <w:r>
        <w:rPr>
          <w:lang w:eastAsia="ja-JP"/>
        </w:rPr>
        <w:t>Cainiao</w:t>
      </w:r>
      <w:proofErr w:type="spellEnd"/>
      <w:r>
        <w:rPr>
          <w:lang w:eastAsia="ja-JP"/>
        </w:rPr>
        <w:t>）、決済統合（Alipay）、エコシステム開放（Tmall）という三要素が相互に強化し合い、各要素を単独で採用する場合と比較して、プラットフォーム全体の価値を飛躍的に向上させている。この組織的相補性こそが、中国E-commerce市場における持続的支配力の源泉となっている。</w:t>
      </w:r>
    </w:p>
    <w:p w14:paraId="555CA728" w14:textId="77777777" w:rsidR="00CC1A90" w:rsidRDefault="00000000">
      <w:proofErr w:type="spellStart"/>
      <w:r>
        <w:rPr>
          <w:b/>
        </w:rPr>
        <w:lastRenderedPageBreak/>
        <w:t>Coupang（韓国</w:t>
      </w:r>
      <w:proofErr w:type="spellEnd"/>
      <w:r>
        <w:rPr>
          <w:b/>
        </w:rPr>
        <w:t>）：</w:t>
      </w:r>
      <w:proofErr w:type="spellStart"/>
      <w:r>
        <w:rPr>
          <w:b/>
        </w:rPr>
        <w:t>垂直統合戦略の徹底</w:t>
      </w:r>
      <w:proofErr w:type="spellEnd"/>
    </w:p>
    <w:p w14:paraId="5E859ECB" w14:textId="77777777" w:rsidR="00CC1A90" w:rsidRDefault="00000000">
      <w:pPr>
        <w:rPr>
          <w:lang w:eastAsia="ja-JP"/>
        </w:rPr>
      </w:pPr>
      <w:r>
        <w:t>Coupangは、韓国E-commerce市場において、Amazon</w:t>
      </w:r>
      <w:proofErr w:type="spellStart"/>
      <w:r>
        <w:t>型の徹底的な垂直統合戦略を採用している</w:t>
      </w:r>
      <w:proofErr w:type="spellEnd"/>
      <w:r>
        <w:t>。</w:t>
      </w:r>
      <w:r>
        <w:rPr>
          <w:lang w:eastAsia="ja-JP"/>
        </w:rPr>
        <w:t>同社の2023年の純収益は26.9兆ウォンに達し、韓国E-commerce市場の25.3パーセントのシェアを占める（Coupang, 2024, p.3）。Coupangの戦略的特徴は、「Rocket Delivery」と呼ばれる超高速配送システムを中核とした、物流インフラの完全な垂直統合にある。</w:t>
      </w:r>
    </w:p>
    <w:p w14:paraId="4729B5DA" w14:textId="77777777" w:rsidR="00CC1A90" w:rsidRDefault="00000000">
      <w:pPr>
        <w:rPr>
          <w:lang w:eastAsia="ja-JP"/>
        </w:rPr>
      </w:pPr>
      <w:r>
        <w:rPr>
          <w:lang w:eastAsia="ja-JP"/>
        </w:rPr>
        <w:t>第一に、物流インフラの垂直統合において、Coupangは自社で100以上のフルフィルメントセンター、30以上のソーティングセンター、そして1万人以上の配達員を直接雇用している（Coupang, 2024, p.15）。この垂直統合により、注文から配送までの全プロセスを完全に管理し、「深夜0時までの注文を翌朝7時までに配送」という業界最速の配送スピードを実現している。配送成功率は99.3パーセントに達し、顧客満足度の向上に直結している（Coupang, 2024, p.20）。</w:t>
      </w:r>
    </w:p>
    <w:p w14:paraId="26323973" w14:textId="77777777" w:rsidR="00CC1A90" w:rsidRDefault="00000000">
      <w:pPr>
        <w:rPr>
          <w:lang w:eastAsia="ja-JP"/>
        </w:rPr>
      </w:pPr>
      <w:r>
        <w:rPr>
          <w:lang w:eastAsia="ja-JP"/>
        </w:rPr>
        <w:t>第二に、配送インフラへの投資規模が顕著である。2020年から2023年までの4年間で、Coupangは物流インフラに累計4.8兆ウォンを投資しており、これは同期間の営業収益の17.8パーセントに相当する（Coupang, 2024, p.32）。この大規模投資は、参入障壁の構築という戦略的意図を反映している。垂直統合による固定費の増大は、規模の経済が働く前には収益性を圧迫するが、一度臨界点を超えると、競合他社が追随困難な競争優位となる。</w:t>
      </w:r>
    </w:p>
    <w:p w14:paraId="6FD2AEAA" w14:textId="77777777" w:rsidR="00CC1A90" w:rsidRDefault="00000000">
      <w:pPr>
        <w:rPr>
          <w:lang w:eastAsia="ja-JP"/>
        </w:rPr>
      </w:pPr>
      <w:r>
        <w:rPr>
          <w:lang w:eastAsia="ja-JP"/>
        </w:rPr>
        <w:t>第三に、1P（First-Party）販売の比率が高いことが特徴的である。Coupangの総売上高の68.7パーセントは自社が在庫を保有して販売する1P販売であり、3P販売は31.3パーセントに留まる（Coupang, 2024, p.25）。これは、Alibabaの3P主導モデルとは対照的である。1P販売の高い比率は、在庫リスクと運転資本の負担を増大させるが、品質管理と顧客体験の完全なコントロールを可能にする。</w:t>
      </w:r>
    </w:p>
    <w:p w14:paraId="0083B150" w14:textId="77777777" w:rsidR="00CC1A90" w:rsidRDefault="00000000">
      <w:pPr>
        <w:rPr>
          <w:lang w:eastAsia="ja-JP"/>
        </w:rPr>
      </w:pPr>
      <w:r>
        <w:rPr>
          <w:lang w:eastAsia="ja-JP"/>
        </w:rPr>
        <w:t>第四に、収益モデルにおいて、Coupangは主に商品販売収益に依存している。2023年度の収益構成は、商品販売が81.2パーセント、マーケットプレイス手数料が12.5パーセント、広告およびその他が6.3パーセントとなっており、Alibabaの多角的収益モデルとは異なる集中型の収益構造である（Coupang, 2024, p.28）。</w:t>
      </w:r>
    </w:p>
    <w:p w14:paraId="5735FFC9" w14:textId="77777777" w:rsidR="00CC1A90" w:rsidRDefault="00000000">
      <w:pPr>
        <w:rPr>
          <w:lang w:eastAsia="ja-JP"/>
        </w:rPr>
      </w:pPr>
      <w:r>
        <w:rPr>
          <w:lang w:eastAsia="ja-JP"/>
        </w:rPr>
        <w:t>理論的観点から、Coupangの垂直統合戦略は、Williamson（1985）の取引コスト経済学により説明される。配送品質という資産特殊性の高いサービスを、市場取引ではなく階層的統治構造（内部化）により提供することで、取引コストを低減し、品質の一貫性を確保してい</w:t>
      </w:r>
      <w:r>
        <w:rPr>
          <w:lang w:eastAsia="ja-JP"/>
        </w:rPr>
        <w:lastRenderedPageBreak/>
        <w:t>る。韓国という地理的に小規模で人口密度の高い市場特性が、垂直統合の経済性を支えている。</w:t>
      </w:r>
    </w:p>
    <w:p w14:paraId="4DA2A4ED" w14:textId="77777777" w:rsidR="00CC1A90" w:rsidRDefault="00000000">
      <w:pPr>
        <w:pStyle w:val="31"/>
        <w:rPr>
          <w:lang w:eastAsia="ja-JP"/>
        </w:rPr>
      </w:pPr>
      <w:r>
        <w:rPr>
          <w:lang w:eastAsia="ja-JP"/>
        </w:rPr>
        <w:t xml:space="preserve">4.1.2 </w:t>
      </w:r>
      <w:r>
        <w:rPr>
          <w:lang w:eastAsia="ja-JP"/>
        </w:rPr>
        <w:t>第</w:t>
      </w:r>
      <w:r>
        <w:rPr>
          <w:lang w:eastAsia="ja-JP"/>
        </w:rPr>
        <w:t>3</w:t>
      </w:r>
      <w:r>
        <w:rPr>
          <w:lang w:eastAsia="ja-JP"/>
        </w:rPr>
        <w:t>層（急成長市場）の戦略パターン</w:t>
      </w:r>
    </w:p>
    <w:p w14:paraId="739DF468" w14:textId="77777777" w:rsidR="00CC1A90" w:rsidRDefault="00000000">
      <w:pPr>
        <w:rPr>
          <w:lang w:eastAsia="ja-JP"/>
        </w:rPr>
      </w:pPr>
      <w:r>
        <w:rPr>
          <w:b/>
          <w:lang w:eastAsia="ja-JP"/>
        </w:rPr>
        <w:t>Flipkart（インド）：エコシステム戦略の展開</w:t>
      </w:r>
    </w:p>
    <w:p w14:paraId="0DB63198" w14:textId="77777777" w:rsidR="00CC1A90" w:rsidRDefault="00000000">
      <w:pPr>
        <w:rPr>
          <w:lang w:eastAsia="ja-JP"/>
        </w:rPr>
      </w:pPr>
      <w:r>
        <w:rPr>
          <w:lang w:eastAsia="ja-JP"/>
        </w:rPr>
        <w:t>Flipkartは、インドE-commerce市場において、第三者販売者を中心とするエコシステム戦略を展開している。Walmartによる2018年の買収以降も、この戦略的方向性は維持されている。Flipkartの2023年度の総流通総額（GMV）は約610億ドルに達し、インドE-commerce市場の31.2パーセントのシェアを占める（Walmart, 2024, p.87）。</w:t>
      </w:r>
    </w:p>
    <w:p w14:paraId="219958C8" w14:textId="77777777" w:rsidR="00CC1A90" w:rsidRDefault="00000000">
      <w:pPr>
        <w:rPr>
          <w:lang w:eastAsia="ja-JP"/>
        </w:rPr>
      </w:pPr>
      <w:r>
        <w:rPr>
          <w:lang w:eastAsia="ja-JP"/>
        </w:rPr>
        <w:t>第一に、エコシステム開放度において、Flipkartは100万店以上の第三者販売者を擁し、そのうち60パーセント以上が中小企業およびインド国内の地域事業者である（Flipkart, 2023）。このエコシステム戦略は、インドの多様な地域市場と文化的多様性に対応するための戦略的選択として理解される。第三者販売者の動員により、Flipkartは自社では対応困難な長尾商品（long-tail products）と地域特化商品を広範にカバーしている。</w:t>
      </w:r>
    </w:p>
    <w:p w14:paraId="12EFABDA" w14:textId="77777777" w:rsidR="00CC1A90" w:rsidRDefault="00000000">
      <w:pPr>
        <w:rPr>
          <w:lang w:eastAsia="ja-JP"/>
        </w:rPr>
      </w:pPr>
      <w:r>
        <w:rPr>
          <w:lang w:eastAsia="ja-JP"/>
        </w:rPr>
        <w:t>第二に、物流インフラにおいて、Flipkartはハイブリッドアプローチを採用している。主要都市では自社物</w:t>
      </w:r>
      <w:proofErr w:type="gramStart"/>
      <w:r>
        <w:rPr>
          <w:lang w:eastAsia="ja-JP"/>
        </w:rPr>
        <w:t>流網（</w:t>
      </w:r>
      <w:proofErr w:type="spellStart"/>
      <w:r>
        <w:rPr>
          <w:lang w:eastAsia="ja-JP"/>
        </w:rPr>
        <w:t>eKart</w:t>
      </w:r>
      <w:proofErr w:type="spellEnd"/>
      <w:r>
        <w:rPr>
          <w:lang w:eastAsia="ja-JP"/>
        </w:rPr>
        <w:t>）</w:t>
      </w:r>
      <w:proofErr w:type="gramEnd"/>
      <w:r>
        <w:rPr>
          <w:lang w:eastAsia="ja-JP"/>
        </w:rPr>
        <w:t>を運営する一方、地方では第三者物流業者との提携により配送網を拡大している。2023年時点で、Flipkartの配送ネットワークは27,000以上のピンコード（郵便番号）をカバーし、インドの人口の95パーセント以上にリーチしている（Flipkart, 2023）。この段階的アプローチは、インドの物流インフラの未整備という制約条件下での現実的選択である。</w:t>
      </w:r>
    </w:p>
    <w:p w14:paraId="0FA090B5" w14:textId="77777777" w:rsidR="00CC1A90" w:rsidRDefault="00000000">
      <w:pPr>
        <w:rPr>
          <w:lang w:eastAsia="ja-JP"/>
        </w:rPr>
      </w:pPr>
      <w:r>
        <w:rPr>
          <w:lang w:eastAsia="ja-JP"/>
        </w:rPr>
        <w:t>第三に、決済システムにおいて、Flipkartは子会社</w:t>
      </w:r>
      <w:proofErr w:type="spellStart"/>
      <w:r>
        <w:rPr>
          <w:lang w:eastAsia="ja-JP"/>
        </w:rPr>
        <w:t>PhonePe</w:t>
      </w:r>
      <w:proofErr w:type="spellEnd"/>
      <w:r>
        <w:rPr>
          <w:lang w:eastAsia="ja-JP"/>
        </w:rPr>
        <w:t>を通じたデジタル決済の普及を推進している。</w:t>
      </w:r>
      <w:proofErr w:type="spellStart"/>
      <w:r>
        <w:rPr>
          <w:lang w:eastAsia="ja-JP"/>
        </w:rPr>
        <w:t>PhonePe</w:t>
      </w:r>
      <w:proofErr w:type="spellEnd"/>
      <w:r>
        <w:rPr>
          <w:lang w:eastAsia="ja-JP"/>
        </w:rPr>
        <w:t>は2023年時点でインドのUPI（Unified Payments Interface）取引の47.3パーセントのシェアを占め、月間アクティブユーザー数は4.7億人に達する（</w:t>
      </w:r>
      <w:proofErr w:type="spellStart"/>
      <w:r>
        <w:rPr>
          <w:lang w:eastAsia="ja-JP"/>
        </w:rPr>
        <w:t>PhonePe</w:t>
      </w:r>
      <w:proofErr w:type="spellEnd"/>
      <w:r>
        <w:rPr>
          <w:lang w:eastAsia="ja-JP"/>
        </w:rPr>
        <w:t>, 2024, p.5）。デジタル決済の普及は、インドのような現金決済が支配的な市場においてE-commerceの拡大に不可欠である。</w:t>
      </w:r>
    </w:p>
    <w:p w14:paraId="1DDC204F" w14:textId="77777777" w:rsidR="00CC1A90" w:rsidRDefault="00000000">
      <w:pPr>
        <w:rPr>
          <w:lang w:eastAsia="ja-JP"/>
        </w:rPr>
      </w:pPr>
      <w:r>
        <w:rPr>
          <w:lang w:eastAsia="ja-JP"/>
        </w:rPr>
        <w:t>第四に、収益モデルにおいて、Flipkartはマーケットプレイス手数料（平均10-15パーセント）と広告収入を主要な収益源としている。2023年度の収益構成は、マーケットプレイス手数料が68.5パーセント、広告およびマーケティングサービスが21.3パーセント、その他サービスが10.2パーセントとなっており、エコシステム型の収益構造が確立されている（Walmart, 2024, p.89）。</w:t>
      </w:r>
    </w:p>
    <w:p w14:paraId="20D04527" w14:textId="77777777" w:rsidR="00CC1A90" w:rsidRDefault="00000000">
      <w:pPr>
        <w:rPr>
          <w:lang w:eastAsia="ja-JP"/>
        </w:rPr>
      </w:pPr>
      <w:r>
        <w:rPr>
          <w:lang w:eastAsia="ja-JP"/>
        </w:rPr>
        <w:lastRenderedPageBreak/>
        <w:t>理論的観点から、Flipkartのエコシステム戦略は、Parker et al.（2016）のプラットフォーム理論により説明される。インドのような未開拓の巨大市場においては、自社単独での市場浸透よりも、第三者販売者の動員による急速な市場カバレッジの拡大が戦略的に合理的である。間接ネットワーク効果により、販売者数の増加が消費者の増加を促し、それがさらなる販売者の参入を誘引するという好循環が生成される。</w:t>
      </w:r>
    </w:p>
    <w:p w14:paraId="70F9A376" w14:textId="77777777" w:rsidR="00CC1A90" w:rsidRDefault="00000000">
      <w:pPr>
        <w:rPr>
          <w:lang w:eastAsia="ja-JP"/>
        </w:rPr>
      </w:pPr>
      <w:r>
        <w:rPr>
          <w:b/>
          <w:lang w:eastAsia="ja-JP"/>
        </w:rPr>
        <w:t>Amazon India：グローバルプレイヤーのローカル適応</w:t>
      </w:r>
    </w:p>
    <w:p w14:paraId="3400CBD8" w14:textId="77777777" w:rsidR="00CC1A90" w:rsidRDefault="00000000">
      <w:pPr>
        <w:rPr>
          <w:lang w:eastAsia="ja-JP"/>
        </w:rPr>
      </w:pPr>
      <w:r>
        <w:rPr>
          <w:lang w:eastAsia="ja-JP"/>
        </w:rPr>
        <w:t>Amazon Indiaは、グローバル企業であるAmazon.comのインド市場における地域適応戦略を体現している。Amazonの2023年度グローバル連結売上高5,750億ドルのうち、インド市場は推定250億ドル（約4.3パーセント）を占めると推定される（Amazon, 2024, p.15）。Amazon Indiaの戦略的特徴は、グローバルで確立された垂直統合モデルをインド市場の制約条件に適応させたハイブリッドアプローチにある。</w:t>
      </w:r>
    </w:p>
    <w:p w14:paraId="1D98FF8D" w14:textId="77777777" w:rsidR="00CC1A90" w:rsidRDefault="00000000">
      <w:pPr>
        <w:rPr>
          <w:lang w:eastAsia="ja-JP"/>
        </w:rPr>
      </w:pPr>
      <w:r>
        <w:rPr>
          <w:lang w:eastAsia="ja-JP"/>
        </w:rPr>
        <w:t>第一に、物流インフラにおいて、Amazon Indiaは主要都市では自社フルフィルメントセンター（Amazon Fulfillment Network）を展開する一方、地方では「Amazon Easy」と呼ばれる地域パートナーシッププログラムを通じて市場浸透を図っている。2023年時点で、Amazon Indiaは43の大型フルフィルメントセンターと数百の配送拠点を運営し、19,000以上のピンコードをカバーしている（Amazon India, 2023）。この段階的垂直統合は、インフラ制約下での現実的な市場参入戦略である。</w:t>
      </w:r>
    </w:p>
    <w:p w14:paraId="11909526" w14:textId="77777777" w:rsidR="00CC1A90" w:rsidRDefault="00000000">
      <w:pPr>
        <w:rPr>
          <w:lang w:eastAsia="ja-JP"/>
        </w:rPr>
      </w:pPr>
      <w:r>
        <w:rPr>
          <w:lang w:eastAsia="ja-JP"/>
        </w:rPr>
        <w:t>第二に、決済システムにおいて、Amazon Payの普及を積極的に推進している。Amazon Pay Indiaは、2023年時点で5,000万人以上のユーザーを獲得し、UPI取引の8.7パーセントのシェアを占める（NPCI, 2023）。デジタル決済の普及は、インド政府のデジタルインディアイニシアチブとも整合的であり、政策環境との適合性を高めている。</w:t>
      </w:r>
    </w:p>
    <w:p w14:paraId="72B68CDF" w14:textId="77777777" w:rsidR="00CC1A90" w:rsidRDefault="00000000">
      <w:pPr>
        <w:rPr>
          <w:lang w:eastAsia="ja-JP"/>
        </w:rPr>
      </w:pPr>
      <w:r>
        <w:rPr>
          <w:lang w:eastAsia="ja-JP"/>
        </w:rPr>
        <w:t>第三に、エコシステム開放度において、Amazon Indiaは120万店以上の第三者販売者を支援している。特に、「Amazon Global Selling」プログラムを通じて、インドの中小企業が海外市場に輸出することを支援しており、2023年時点で15万社以上のインド企業がAmazonのグローバルマーケットプレイスで販売している（Amazon India, 2023）。この双方向エコシステム戦略は、単なる国内市場対応を超えた、グローバル価値提案の一部として理解される。</w:t>
      </w:r>
    </w:p>
    <w:p w14:paraId="60473E72" w14:textId="77777777" w:rsidR="00CC1A90" w:rsidRDefault="00000000">
      <w:pPr>
        <w:rPr>
          <w:lang w:eastAsia="ja-JP"/>
        </w:rPr>
      </w:pPr>
      <w:r>
        <w:rPr>
          <w:lang w:eastAsia="ja-JP"/>
        </w:rPr>
        <w:t>第四に、収益モデルにおいて、Amazon Indiaはグローバル標準モデルに準拠しつつ、インド市場の特性に適応している。マーケットプレイス手数料（平均12-18パーセント）、</w:t>
      </w:r>
      <w:r>
        <w:rPr>
          <w:lang w:eastAsia="ja-JP"/>
        </w:rPr>
        <w:lastRenderedPageBreak/>
        <w:t>Amazon Prime会員費（年間1,499ルピー）、AWS（Amazon Web Services）、広告収入の多角的構造である。2023年時点で、Amazon Prime会員数は2,500万人を超え、インドE-commerce利用者の約20パーセントをカバーしている（Amazon India, 2023）。</w:t>
      </w:r>
    </w:p>
    <w:p w14:paraId="283389C9" w14:textId="77777777" w:rsidR="00CC1A90" w:rsidRDefault="00000000">
      <w:pPr>
        <w:rPr>
          <w:lang w:eastAsia="ja-JP"/>
        </w:rPr>
      </w:pPr>
      <w:r>
        <w:rPr>
          <w:lang w:eastAsia="ja-JP"/>
        </w:rPr>
        <w:t>理論的観点から、Amazon Indiaの戦略は、Bartlett &amp; Ghoshal（1989）の国際経営戦略論における「トランスナショナル戦略」として理解される。グローバル統合（標準化されたプラットフォーム、ブランド、技術）とローカル適応（地域パートナーシップ、決済手段の多様化、ローカル販売者支援）の弁証法的統合により、グローバル効率性とローカル適合性を同時に追求している。</w:t>
      </w:r>
    </w:p>
    <w:p w14:paraId="5C39ACD9" w14:textId="77777777" w:rsidR="00CC1A90" w:rsidRDefault="00000000">
      <w:pPr>
        <w:pStyle w:val="31"/>
        <w:rPr>
          <w:lang w:eastAsia="ja-JP"/>
        </w:rPr>
      </w:pPr>
      <w:r>
        <w:rPr>
          <w:lang w:eastAsia="ja-JP"/>
        </w:rPr>
        <w:t xml:space="preserve">4.1.3 </w:t>
      </w:r>
      <w:r>
        <w:rPr>
          <w:lang w:eastAsia="ja-JP"/>
        </w:rPr>
        <w:t>第</w:t>
      </w:r>
      <w:r>
        <w:rPr>
          <w:lang w:eastAsia="ja-JP"/>
        </w:rPr>
        <w:t>4</w:t>
      </w:r>
      <w:r>
        <w:rPr>
          <w:lang w:eastAsia="ja-JP"/>
        </w:rPr>
        <w:t>層（新興市場）の戦略パターン</w:t>
      </w:r>
    </w:p>
    <w:p w14:paraId="2BA8EFF4" w14:textId="77777777" w:rsidR="00CC1A90" w:rsidRDefault="00000000">
      <w:pPr>
        <w:rPr>
          <w:lang w:eastAsia="ja-JP"/>
        </w:rPr>
      </w:pPr>
      <w:r>
        <w:rPr>
          <w:b/>
          <w:lang w:eastAsia="ja-JP"/>
        </w:rPr>
        <w:t>Sea Limited/Shopee（東南アジア）：ローカライズ型ハイブリッド</w:t>
      </w:r>
    </w:p>
    <w:p w14:paraId="0B0A256E" w14:textId="77777777" w:rsidR="00CC1A90" w:rsidRDefault="00000000">
      <w:pPr>
        <w:rPr>
          <w:lang w:eastAsia="ja-JP"/>
        </w:rPr>
      </w:pPr>
      <w:r>
        <w:rPr>
          <w:lang w:eastAsia="ja-JP"/>
        </w:rPr>
        <w:t>Sea Limitedは、東南アジアにおいて、Shopee（E-commerceプラットフォーム）、Garena（デジタルエンターテインメント）、</w:t>
      </w:r>
      <w:proofErr w:type="spellStart"/>
      <w:r>
        <w:rPr>
          <w:lang w:eastAsia="ja-JP"/>
        </w:rPr>
        <w:t>SeaMoney</w:t>
      </w:r>
      <w:proofErr w:type="spellEnd"/>
      <w:r>
        <w:rPr>
          <w:lang w:eastAsia="ja-JP"/>
        </w:rPr>
        <w:t>（デジタル金融サービス）を統合したデジタルエコシステムを構築している。Shopeeの2023年度の総流通総額（GMV）は約940億ドルに達し、東南アジアE-commerce市場の37.5パーセントのシェアを占める（Sea Limited, 2024, p.8）。Sea Limitedの戦略的特徴は、東南アジアの地域多様性に対応したローカライズ戦略と、垂直統合とエコシステム開放のハイブリッド構造にある。</w:t>
      </w:r>
    </w:p>
    <w:p w14:paraId="1F4AB2DF" w14:textId="77777777" w:rsidR="00CC1A90" w:rsidRDefault="00000000">
      <w:pPr>
        <w:rPr>
          <w:lang w:eastAsia="ja-JP"/>
        </w:rPr>
      </w:pPr>
      <w:r>
        <w:rPr>
          <w:lang w:eastAsia="ja-JP"/>
        </w:rPr>
        <w:t>第一に、地域別ローカライゼーション戦略において、Shopeeは各国市場の特性に応じた段階的適応を実施している。インドネシア、ベトナム、タイ、フィリピン、マレーシア、シンガポール、台湾の7市場それぞれに対して、現地語対応、決済手段の多様化（銀行振込、代金引換、電子ウォレット）、ローカルインフルエンサーマーケティング、文化的イベント（ラマダンセール、旧正月セール）への対応を実施している（Sea Limited, 2024, p.22）。</w:t>
      </w:r>
    </w:p>
    <w:p w14:paraId="0FBCDA8C" w14:textId="77777777" w:rsidR="00CC1A90" w:rsidRDefault="00000000">
      <w:pPr>
        <w:rPr>
          <w:lang w:eastAsia="ja-JP"/>
        </w:rPr>
      </w:pPr>
      <w:r>
        <w:rPr>
          <w:lang w:eastAsia="ja-JP"/>
        </w:rPr>
        <w:t>第二に、物流インフラにおいて、Sea Limitedはハイブリッドアプローチを採用している。主要市場（インドネシア、ベトナム、タイ）では自社物</w:t>
      </w:r>
      <w:proofErr w:type="gramStart"/>
      <w:r>
        <w:rPr>
          <w:lang w:eastAsia="ja-JP"/>
        </w:rPr>
        <w:t>流網（Shopee Xpress）</w:t>
      </w:r>
      <w:proofErr w:type="gramEnd"/>
      <w:r>
        <w:rPr>
          <w:lang w:eastAsia="ja-JP"/>
        </w:rPr>
        <w:t>を展開し、2023年時点で1,200以上の配送拠点を運営している。一方、その他の市場では第三者物流業者との提携により配送網を構築している（Sea Limited, 2024, p.28）。この段階的垂直統合は、市場規模と収益性に応じた戦略的資源配分を反映している。</w:t>
      </w:r>
    </w:p>
    <w:p w14:paraId="5B18F5EA" w14:textId="77777777" w:rsidR="00CC1A90" w:rsidRDefault="00000000">
      <w:pPr>
        <w:rPr>
          <w:lang w:eastAsia="ja-JP"/>
        </w:rPr>
      </w:pPr>
      <w:r>
        <w:rPr>
          <w:lang w:eastAsia="ja-JP"/>
        </w:rPr>
        <w:t>第三に、決済システムにおいて、子会社</w:t>
      </w:r>
      <w:proofErr w:type="spellStart"/>
      <w:r>
        <w:rPr>
          <w:lang w:eastAsia="ja-JP"/>
        </w:rPr>
        <w:t>SeaMoney</w:t>
      </w:r>
      <w:proofErr w:type="spellEnd"/>
      <w:r>
        <w:rPr>
          <w:lang w:eastAsia="ja-JP"/>
        </w:rPr>
        <w:t>を通じたデジタル金融エコシステムの構築が顕著である。</w:t>
      </w:r>
      <w:proofErr w:type="spellStart"/>
      <w:r>
        <w:rPr>
          <w:lang w:eastAsia="ja-JP"/>
        </w:rPr>
        <w:t>SeaMoney</w:t>
      </w:r>
      <w:proofErr w:type="spellEnd"/>
      <w:r>
        <w:rPr>
          <w:lang w:eastAsia="ja-JP"/>
        </w:rPr>
        <w:t>の2023年の総決済額（TPV: Total Payment Volume）は約250億ドルに達し、東南アジア地域のデジタルウォレット市場において有力なプレイヤーとなっ</w:t>
      </w:r>
      <w:r>
        <w:rPr>
          <w:lang w:eastAsia="ja-JP"/>
        </w:rPr>
        <w:lastRenderedPageBreak/>
        <w:t>ている（Sea Limited, 2024, p.35）。特に、インドネシアでは</w:t>
      </w:r>
      <w:proofErr w:type="spellStart"/>
      <w:r>
        <w:rPr>
          <w:lang w:eastAsia="ja-JP"/>
        </w:rPr>
        <w:t>ShopeePay</w:t>
      </w:r>
      <w:proofErr w:type="spellEnd"/>
      <w:r>
        <w:rPr>
          <w:lang w:eastAsia="ja-JP"/>
        </w:rPr>
        <w:t>、ベトナムでは</w:t>
      </w:r>
      <w:proofErr w:type="spellStart"/>
      <w:r>
        <w:rPr>
          <w:lang w:eastAsia="ja-JP"/>
        </w:rPr>
        <w:t>AirPay</w:t>
      </w:r>
      <w:proofErr w:type="spellEnd"/>
      <w:r>
        <w:rPr>
          <w:lang w:eastAsia="ja-JP"/>
        </w:rPr>
        <w:t>、タイでは</w:t>
      </w:r>
      <w:proofErr w:type="spellStart"/>
      <w:r>
        <w:rPr>
          <w:lang w:eastAsia="ja-JP"/>
        </w:rPr>
        <w:t>ShopeePay</w:t>
      </w:r>
      <w:proofErr w:type="spellEnd"/>
      <w:r>
        <w:rPr>
          <w:lang w:eastAsia="ja-JP"/>
        </w:rPr>
        <w:t>の3つのブランドで展開し、各市場の規制環境と消費者嗜好に適応している。</w:t>
      </w:r>
    </w:p>
    <w:p w14:paraId="679EEFAB" w14:textId="77777777" w:rsidR="00CC1A90" w:rsidRDefault="00000000">
      <w:pPr>
        <w:rPr>
          <w:lang w:eastAsia="ja-JP"/>
        </w:rPr>
      </w:pPr>
      <w:r>
        <w:rPr>
          <w:lang w:eastAsia="ja-JP"/>
        </w:rPr>
        <w:t>第四に、収益モデルにおいて、Sea LimitedはE-commerce（Shopee）、デジタルエンターテインメント（Garena）、デジタル金融（</w:t>
      </w:r>
      <w:proofErr w:type="spellStart"/>
      <w:r>
        <w:rPr>
          <w:lang w:eastAsia="ja-JP"/>
        </w:rPr>
        <w:t>SeaMoney</w:t>
      </w:r>
      <w:proofErr w:type="spellEnd"/>
      <w:r>
        <w:rPr>
          <w:lang w:eastAsia="ja-JP"/>
        </w:rPr>
        <w:t>）の三事業の相乗効果を活用している。2023年度の収益構成は、E-commerceが62.3パーセント、デジタルエンターテインメントが28.7パーセント、デジタル金融サービスが9.0パーセントとなっており、多角的収益構造が確立されている（Sea Limited, 2024, p.40）。特に、Garenaのゲームプラットフォームで獲得したユーザーをShopeeに誘導するクロスセリング戦略が顕著である。</w:t>
      </w:r>
    </w:p>
    <w:p w14:paraId="575D4EE8" w14:textId="77777777" w:rsidR="00CC1A90" w:rsidRDefault="00000000">
      <w:pPr>
        <w:rPr>
          <w:lang w:eastAsia="ja-JP"/>
        </w:rPr>
      </w:pPr>
      <w:r>
        <w:rPr>
          <w:lang w:eastAsia="ja-JP"/>
        </w:rPr>
        <w:t>理論的観点から、Sea Limitedの戦略は、制度的距離理論（Kostova, 1999）により説明される。東南アジア6カ国は、経済発展段階、文化的背景、規制環境、インフラ整備度において大きな異質性を持つ。この制度的距離の大きさは、標準化されたグローバル戦略の適用を困難にし、市場別のローカライゼーションを戦略的に必要とする。Sea Limitedは、この制度的多様性への適応を競争優位の源泉に転換している。</w:t>
      </w:r>
    </w:p>
    <w:p w14:paraId="31A907AE" w14:textId="77777777" w:rsidR="00CC1A90" w:rsidRDefault="00000000">
      <w:pPr>
        <w:rPr>
          <w:lang w:eastAsia="ja-JP"/>
        </w:rPr>
      </w:pPr>
      <w:r>
        <w:rPr>
          <w:b/>
          <w:lang w:eastAsia="ja-JP"/>
        </w:rPr>
        <w:t>Tokopedia（インドネシア）：ローカルプレイヤーの地域戦略</w:t>
      </w:r>
    </w:p>
    <w:p w14:paraId="3C98592E" w14:textId="77777777" w:rsidR="00CC1A90" w:rsidRDefault="00000000">
      <w:pPr>
        <w:rPr>
          <w:lang w:eastAsia="ja-JP"/>
        </w:rPr>
      </w:pPr>
      <w:r>
        <w:rPr>
          <w:lang w:eastAsia="ja-JP"/>
        </w:rPr>
        <w:t>Tokopediaは、インドネシア発のE-commerceプラットフォームとして、地域特化型のエコシステム戦略を展開している。2021年にGojek（配車・配送サービス）と合併して</w:t>
      </w:r>
      <w:proofErr w:type="spellStart"/>
      <w:r>
        <w:rPr>
          <w:lang w:eastAsia="ja-JP"/>
        </w:rPr>
        <w:t>GoTo</w:t>
      </w:r>
      <w:proofErr w:type="spellEnd"/>
      <w:r>
        <w:rPr>
          <w:lang w:eastAsia="ja-JP"/>
        </w:rPr>
        <w:t>グループを形成し、インドネシアのデジタルエコシステムにおいて中核的地位を占める。Tokopediaの2023年の総流通総額（GMV）は約280億ドルに達し、インドネシアE-commerce市場の35.8パーセントのシェアを占める（</w:t>
      </w:r>
      <w:proofErr w:type="spellStart"/>
      <w:r>
        <w:rPr>
          <w:lang w:eastAsia="ja-JP"/>
        </w:rPr>
        <w:t>GoTo</w:t>
      </w:r>
      <w:proofErr w:type="spellEnd"/>
      <w:r>
        <w:rPr>
          <w:lang w:eastAsia="ja-JP"/>
        </w:rPr>
        <w:t xml:space="preserve"> Group, 2024, p.12）。</w:t>
      </w:r>
    </w:p>
    <w:p w14:paraId="3BA211AD" w14:textId="77777777" w:rsidR="00CC1A90" w:rsidRDefault="00000000">
      <w:pPr>
        <w:rPr>
          <w:lang w:eastAsia="ja-JP"/>
        </w:rPr>
      </w:pPr>
      <w:r>
        <w:rPr>
          <w:lang w:eastAsia="ja-JP"/>
        </w:rPr>
        <w:t xml:space="preserve">第一に、エコシステム開放度において、Tokopediaは1,500万店以上の第三者販売者を擁し、そのうち95パーセント以上がインドネシア国内の中小零細企業（UMKM: Usaha </w:t>
      </w:r>
      <w:proofErr w:type="spellStart"/>
      <w:r>
        <w:rPr>
          <w:lang w:eastAsia="ja-JP"/>
        </w:rPr>
        <w:t>Mikro</w:t>
      </w:r>
      <w:proofErr w:type="spellEnd"/>
      <w:r>
        <w:rPr>
          <w:lang w:eastAsia="ja-JP"/>
        </w:rPr>
        <w:t xml:space="preserve">, Kecil, dan </w:t>
      </w:r>
      <w:proofErr w:type="spellStart"/>
      <w:r>
        <w:rPr>
          <w:lang w:eastAsia="ja-JP"/>
        </w:rPr>
        <w:t>Menengah</w:t>
      </w:r>
      <w:proofErr w:type="spellEnd"/>
      <w:r>
        <w:rPr>
          <w:lang w:eastAsia="ja-JP"/>
        </w:rPr>
        <w:t>）である（</w:t>
      </w:r>
      <w:proofErr w:type="spellStart"/>
      <w:r>
        <w:rPr>
          <w:lang w:eastAsia="ja-JP"/>
        </w:rPr>
        <w:t>GoTo</w:t>
      </w:r>
      <w:proofErr w:type="spellEnd"/>
      <w:r>
        <w:rPr>
          <w:lang w:eastAsia="ja-JP"/>
        </w:rPr>
        <w:t xml:space="preserve"> Group, 2024, p.18）。この極めて高いエコシステム開放度は、インドネシアの地理的分散（約17,000の島々）と文化的多様性に対応するための戦略的選択である。第三者販売者の動員により、Tokopediaは各地域の特産品と文化商品を広範にカバーしている。</w:t>
      </w:r>
    </w:p>
    <w:p w14:paraId="538CFD20" w14:textId="77777777" w:rsidR="00CC1A90" w:rsidRDefault="00000000">
      <w:pPr>
        <w:rPr>
          <w:lang w:eastAsia="ja-JP"/>
        </w:rPr>
      </w:pPr>
      <w:r>
        <w:rPr>
          <w:lang w:eastAsia="ja-JP"/>
        </w:rPr>
        <w:t>第二に、物流インフラにおいて、Tokopediaは親会社</w:t>
      </w:r>
      <w:proofErr w:type="spellStart"/>
      <w:r>
        <w:rPr>
          <w:lang w:eastAsia="ja-JP"/>
        </w:rPr>
        <w:t>GoTo</w:t>
      </w:r>
      <w:proofErr w:type="spellEnd"/>
      <w:r>
        <w:rPr>
          <w:lang w:eastAsia="ja-JP"/>
        </w:rPr>
        <w:t>のGojek配送ネットワークを活用している。Gojekの200万人以上のドライバーネットワークは、インドネシアの道路インフラが未整備な地域においても、二輪車による機動的配送を可能にしている（</w:t>
      </w:r>
      <w:proofErr w:type="spellStart"/>
      <w:r>
        <w:rPr>
          <w:lang w:eastAsia="ja-JP"/>
        </w:rPr>
        <w:t>GoTo</w:t>
      </w:r>
      <w:proofErr w:type="spellEnd"/>
      <w:r>
        <w:rPr>
          <w:lang w:eastAsia="ja-JP"/>
        </w:rPr>
        <w:t xml:space="preserve"> Group, </w:t>
      </w:r>
      <w:r>
        <w:rPr>
          <w:lang w:eastAsia="ja-JP"/>
        </w:rPr>
        <w:lastRenderedPageBreak/>
        <w:t>2024, p.25）。この統合により、Tokopediaは自社で物流インフラを構築することなく、広範な配送カバレッジを実現している。</w:t>
      </w:r>
    </w:p>
    <w:p w14:paraId="62D7A850" w14:textId="77777777" w:rsidR="00CC1A90" w:rsidRDefault="00000000">
      <w:pPr>
        <w:rPr>
          <w:lang w:eastAsia="ja-JP"/>
        </w:rPr>
      </w:pPr>
      <w:r>
        <w:rPr>
          <w:lang w:eastAsia="ja-JP"/>
        </w:rPr>
        <w:t>第三に、決済システムにおいて、</w:t>
      </w:r>
      <w:proofErr w:type="spellStart"/>
      <w:r>
        <w:rPr>
          <w:lang w:eastAsia="ja-JP"/>
        </w:rPr>
        <w:t>GoPay</w:t>
      </w:r>
      <w:proofErr w:type="spellEnd"/>
      <w:r>
        <w:rPr>
          <w:lang w:eastAsia="ja-JP"/>
        </w:rPr>
        <w:t>（</w:t>
      </w:r>
      <w:proofErr w:type="spellStart"/>
      <w:r>
        <w:rPr>
          <w:lang w:eastAsia="ja-JP"/>
        </w:rPr>
        <w:t>GoTo</w:t>
      </w:r>
      <w:proofErr w:type="spellEnd"/>
      <w:r>
        <w:rPr>
          <w:lang w:eastAsia="ja-JP"/>
        </w:rPr>
        <w:t>の電子ウォレット）との統合が顕著である。</w:t>
      </w:r>
      <w:proofErr w:type="spellStart"/>
      <w:r>
        <w:rPr>
          <w:lang w:eastAsia="ja-JP"/>
        </w:rPr>
        <w:t>GoPay</w:t>
      </w:r>
      <w:proofErr w:type="spellEnd"/>
      <w:r>
        <w:rPr>
          <w:lang w:eastAsia="ja-JP"/>
        </w:rPr>
        <w:t>は2023年時点でインドネシアのデジタルウォレット市場の42.7パーセントのシェアを占め、月間アクティブユーザー数は8,500万人に達する（</w:t>
      </w:r>
      <w:proofErr w:type="spellStart"/>
      <w:r>
        <w:rPr>
          <w:lang w:eastAsia="ja-JP"/>
        </w:rPr>
        <w:t>GoTo</w:t>
      </w:r>
      <w:proofErr w:type="spellEnd"/>
      <w:r>
        <w:rPr>
          <w:lang w:eastAsia="ja-JP"/>
        </w:rPr>
        <w:t xml:space="preserve"> Group, 2024, p.32）。Tokopedia-</w:t>
      </w:r>
      <w:proofErr w:type="spellStart"/>
      <w:r>
        <w:rPr>
          <w:lang w:eastAsia="ja-JP"/>
        </w:rPr>
        <w:t>GoPay</w:t>
      </w:r>
      <w:proofErr w:type="spellEnd"/>
      <w:r>
        <w:rPr>
          <w:lang w:eastAsia="ja-JP"/>
        </w:rPr>
        <w:t>統合により、ユーザーは配車、食品配達、E-commerce、金融サービスをシームレスに利用できる統合的デジタルエコシステムが実現されている。</w:t>
      </w:r>
    </w:p>
    <w:p w14:paraId="0660F04A" w14:textId="77777777" w:rsidR="00CC1A90" w:rsidRDefault="00000000">
      <w:pPr>
        <w:rPr>
          <w:lang w:eastAsia="ja-JP"/>
        </w:rPr>
      </w:pPr>
      <w:r>
        <w:rPr>
          <w:lang w:eastAsia="ja-JP"/>
        </w:rPr>
        <w:t>第四に、収益モデルにおいて、Tokopediaはマーケットプレイス手数料（平均8-12パーセント）と広告収入を主要な収益源としている。2023年度の収益構成は、マーケットプレイス手数料が72.3パーセント、広告およびマーケティングサービスが18.5パーセント、その他サービスが9.2パーセントとなっており、エコシステム型の収益構造である（</w:t>
      </w:r>
      <w:proofErr w:type="spellStart"/>
      <w:r>
        <w:rPr>
          <w:lang w:eastAsia="ja-JP"/>
        </w:rPr>
        <w:t>GoTo</w:t>
      </w:r>
      <w:proofErr w:type="spellEnd"/>
      <w:r>
        <w:rPr>
          <w:lang w:eastAsia="ja-JP"/>
        </w:rPr>
        <w:t xml:space="preserve"> Group, 2024, p.38）。</w:t>
      </w:r>
    </w:p>
    <w:p w14:paraId="4FEEF796" w14:textId="77777777" w:rsidR="00CC1A90" w:rsidRDefault="00000000">
      <w:pPr>
        <w:rPr>
          <w:lang w:eastAsia="ja-JP"/>
        </w:rPr>
      </w:pPr>
      <w:r>
        <w:rPr>
          <w:lang w:eastAsia="ja-JP"/>
        </w:rPr>
        <w:t>理論的観点から、Tokopediaと</w:t>
      </w:r>
      <w:proofErr w:type="spellStart"/>
      <w:r>
        <w:rPr>
          <w:lang w:eastAsia="ja-JP"/>
        </w:rPr>
        <w:t>GoTo</w:t>
      </w:r>
      <w:proofErr w:type="spellEnd"/>
      <w:r>
        <w:rPr>
          <w:lang w:eastAsia="ja-JP"/>
        </w:rPr>
        <w:t>の合併は、取引コスト経済学における「範囲の経済性」（economies of scope）の実現として理解される。E-commerce、配車・配送、決済という相互補完的サービスの統合により、各サービスを独立して提供する場合と比較して、顧客獲得コスト、取引コスト、プラットフォーム運営コストが大幅に低減される。</w:t>
      </w:r>
    </w:p>
    <w:p w14:paraId="1D9D11E2" w14:textId="77777777" w:rsidR="00CC1A90" w:rsidRDefault="00000000">
      <w:pPr>
        <w:pStyle w:val="31"/>
        <w:rPr>
          <w:lang w:eastAsia="ja-JP"/>
        </w:rPr>
      </w:pPr>
      <w:r>
        <w:rPr>
          <w:lang w:eastAsia="ja-JP"/>
        </w:rPr>
        <w:t xml:space="preserve">4.1.4 </w:t>
      </w:r>
      <w:r>
        <w:rPr>
          <w:lang w:eastAsia="ja-JP"/>
        </w:rPr>
        <w:t>第</w:t>
      </w:r>
      <w:r>
        <w:rPr>
          <w:lang w:eastAsia="ja-JP"/>
        </w:rPr>
        <w:t>2</w:t>
      </w:r>
      <w:r>
        <w:rPr>
          <w:lang w:eastAsia="ja-JP"/>
        </w:rPr>
        <w:t>層（成熟市場）の戦略パターン</w:t>
      </w:r>
    </w:p>
    <w:p w14:paraId="2DC3BD28" w14:textId="77777777" w:rsidR="00CC1A90" w:rsidRDefault="00000000">
      <w:pPr>
        <w:rPr>
          <w:lang w:eastAsia="ja-JP"/>
        </w:rPr>
      </w:pPr>
      <w:r>
        <w:rPr>
          <w:b/>
          <w:lang w:eastAsia="ja-JP"/>
        </w:rPr>
        <w:t>楽天（日本）：ローカルプラットフォームの成熟市場戦略</w:t>
      </w:r>
    </w:p>
    <w:p w14:paraId="493C67E5" w14:textId="77777777" w:rsidR="00CC1A90" w:rsidRDefault="00000000">
      <w:pPr>
        <w:rPr>
          <w:lang w:eastAsia="ja-JP"/>
        </w:rPr>
      </w:pPr>
      <w:r>
        <w:rPr>
          <w:lang w:eastAsia="ja-JP"/>
        </w:rPr>
        <w:t>楽天グループは、日本E-commerce市場において、「楽天経済圏」と呼ばれる統合的デジタルエコシステムを構築している。楽天市場の2023年度の国内E-commerce流通総額は5.9兆円に達し、日本E-commerce市場の27.3パーセントのシェアを占める（楽天グループ, 2024, p.8）。楽天の戦略的特徴は、E-commerceを中核としつつ、金融、通信、旅行、エンターテインメントなど70以上のサービスを「楽天ポイント」で統合した、極めて高度な多角化戦略にある。</w:t>
      </w:r>
    </w:p>
    <w:p w14:paraId="2D6A9728" w14:textId="77777777" w:rsidR="00CC1A90" w:rsidRDefault="00000000">
      <w:pPr>
        <w:rPr>
          <w:lang w:eastAsia="ja-JP"/>
        </w:rPr>
      </w:pPr>
      <w:r>
        <w:rPr>
          <w:lang w:eastAsia="ja-JP"/>
        </w:rPr>
        <w:t>第一に、エコシステム開放度において、楽天市場は5.6万店以上の第三者販売者を擁する完全なマーケットプレイス型プラットフォームである（楽天グループ, 2024, p.15）。楽天は自社で在庫を持たず、販売者支援に特化したビジネスモデルを採用している。特に、「楽天大学」を通じた販売者教育、「楽天R-Storefront」によるEC店舗構築支援、「楽天</w:t>
      </w:r>
      <w:r>
        <w:rPr>
          <w:lang w:eastAsia="ja-JP"/>
        </w:rPr>
        <w:lastRenderedPageBreak/>
        <w:t>RMS」による在庫管理・受注管理システムの提供により、中小企業のデジタル化を包括的に支援している。</w:t>
      </w:r>
    </w:p>
    <w:p w14:paraId="6D35A0A3" w14:textId="77777777" w:rsidR="00CC1A90" w:rsidRDefault="00000000">
      <w:pPr>
        <w:rPr>
          <w:lang w:eastAsia="ja-JP"/>
        </w:rPr>
      </w:pPr>
      <w:r>
        <w:rPr>
          <w:lang w:eastAsia="ja-JP"/>
        </w:rPr>
        <w:t>第二に、物流インフラにおいて、楽天は基本的に第三者物流業者に配送を委託している。ただし、2020年に設立された「楽天フルフィルメント」により、希望する販売者に対してフルフィルメントサービス（在庫保管、ピッキング、梱包、配送）を提供する部分的垂直統合を開始している（楽天グループ, 2024, p.22）。この段階的アプローチは、販売者の自主性を尊重しつつ、品質向上を支援するという日本的経営哲学を反映している。</w:t>
      </w:r>
    </w:p>
    <w:p w14:paraId="3D607584" w14:textId="77777777" w:rsidR="00CC1A90" w:rsidRDefault="00000000">
      <w:pPr>
        <w:rPr>
          <w:lang w:eastAsia="ja-JP"/>
        </w:rPr>
      </w:pPr>
      <w:r>
        <w:rPr>
          <w:lang w:eastAsia="ja-JP"/>
        </w:rPr>
        <w:t>第三に、決済システムにおいて、楽天カードと楽天ペイを中核とする金融エコシステムが極めて強力である。楽天カードの会員数は2,900万人を超え、日本のクレジットカード市場において最大級の規模を持つ（楽天グループ, 2024, p.28）。楽天ペイの加盟店数は600万店以上に達し、QRコード決済市場において有力なプレイヤーとなっている。楽天経済圏の中核的特徴である「楽天ポイント」は、すべての楽天サービスで共通利用可能であり、2023年度の発行ポイント数は年間5,000億ポイント以上に達する。</w:t>
      </w:r>
    </w:p>
    <w:p w14:paraId="38891CCC" w14:textId="77777777" w:rsidR="00CC1A90" w:rsidRDefault="00000000">
      <w:pPr>
        <w:rPr>
          <w:lang w:eastAsia="ja-JP"/>
        </w:rPr>
      </w:pPr>
      <w:r>
        <w:rPr>
          <w:lang w:eastAsia="ja-JP"/>
        </w:rPr>
        <w:t>第四に、収益モデルにおいて、楽天は極めて多角化された収益構造を持つ。2023年度の連結売上高2.0兆円の内訳は、インターネットサービス（E-commerce、旅行、デジタルコンテンツ）が48.5パーセント、フィンテック（楽天カード、楽天銀行、楽天証券）が39.7パーセント、モバイル事業が11.8パーセントとなっており、E-commerce単独依存を脱した多角的事業構造が確立されている（楽天グループ, 2024, p.35）。</w:t>
      </w:r>
    </w:p>
    <w:p w14:paraId="7F22A1C3" w14:textId="77777777" w:rsidR="00CC1A90" w:rsidRDefault="00000000">
      <w:pPr>
        <w:rPr>
          <w:lang w:eastAsia="ja-JP"/>
        </w:rPr>
      </w:pPr>
      <w:r>
        <w:rPr>
          <w:lang w:eastAsia="ja-JP"/>
        </w:rPr>
        <w:t>理論的観点から、楽天の「楽天経済圏」戦略は、資源ベース理論（Barney, 1991）における「組織的資源」の戦略的活用として理解される。楽天会員基盤（1億3,000万ID以上）と楽天ポイントシステムという模倣困難な組織的資源が、各事業の競争優位の源泉となっている。この統合的エコシステムは、因果的曖昧性（causal ambiguity）と社会的複雑性（social complexity）により、競合他社による模倣が極めて困難である。</w:t>
      </w:r>
    </w:p>
    <w:p w14:paraId="6EA4A601" w14:textId="77777777" w:rsidR="00CC1A90" w:rsidRDefault="00000000">
      <w:pPr>
        <w:rPr>
          <w:lang w:eastAsia="ja-JP"/>
        </w:rPr>
      </w:pPr>
      <w:r>
        <w:rPr>
          <w:b/>
          <w:lang w:eastAsia="ja-JP"/>
        </w:rPr>
        <w:t>Amazon Japan：グローバルプレイヤーの成熟市場適応</w:t>
      </w:r>
    </w:p>
    <w:p w14:paraId="3D81716B" w14:textId="77777777" w:rsidR="00CC1A90" w:rsidRDefault="00000000">
      <w:pPr>
        <w:rPr>
          <w:lang w:eastAsia="ja-JP"/>
        </w:rPr>
      </w:pPr>
      <w:r>
        <w:rPr>
          <w:lang w:eastAsia="ja-JP"/>
        </w:rPr>
        <w:t>Amazon Japanは、グローバル企業Amazonの日本市場における地域適応戦略を体現している。Amazon Japanの2023年度の日本国内売上高は約3.2兆円と推定され、日本E-commerce市場の28.7パーセントのシェアを占める（Amazon Japan, 2023推定）。Amazon Japanの戦略的特徴は、グローバル標準の垂直統合モデルを日本市場の高品質・高サービス要求に適応させた、洗練されたハイブリッドアプローチにある。</w:t>
      </w:r>
    </w:p>
    <w:p w14:paraId="29E8F5DB" w14:textId="77777777" w:rsidR="00CC1A90" w:rsidRDefault="00000000">
      <w:pPr>
        <w:rPr>
          <w:lang w:eastAsia="ja-JP"/>
        </w:rPr>
      </w:pPr>
      <w:r>
        <w:rPr>
          <w:lang w:eastAsia="ja-JP"/>
        </w:rPr>
        <w:lastRenderedPageBreak/>
        <w:t>第一に、物流インフラにおいて、Amazon Japanは日本全国に20以上の大型フルフィルメントセンターと数百の配送拠点を展開し、徹底的な垂直統合を実現している（Amazon Japan, 2023）。特に、「当日お急ぎ便」「お急ぎ便」「日時指定配送」など、日本の消費者の高度な配送要求に対応した多様な配送オプションを提供している。2023年時点で、Amazon Prime会員の90パーセント以上が翌日配送圏内にあり、主要都市では当日配送も広範に利用可能である。</w:t>
      </w:r>
    </w:p>
    <w:p w14:paraId="692CA02F" w14:textId="77777777" w:rsidR="00CC1A90" w:rsidRDefault="00000000">
      <w:pPr>
        <w:rPr>
          <w:lang w:eastAsia="ja-JP"/>
        </w:rPr>
      </w:pPr>
      <w:r>
        <w:rPr>
          <w:lang w:eastAsia="ja-JP"/>
        </w:rPr>
        <w:t>第二に、決済システムにおいて、Amazon Japanは日本市場の特性に適応した多様な決済手段を提供している。クレジットカード、デビットカード、Amazon ギフトカード、コンビニ決済、代金引換、電子マネー決済（楽天Edy、</w:t>
      </w:r>
      <w:proofErr w:type="spellStart"/>
      <w:r>
        <w:rPr>
          <w:lang w:eastAsia="ja-JP"/>
        </w:rPr>
        <w:t>Suica</w:t>
      </w:r>
      <w:proofErr w:type="spellEnd"/>
      <w:r>
        <w:rPr>
          <w:lang w:eastAsia="ja-JP"/>
        </w:rPr>
        <w:t>等）、キャリア決済（</w:t>
      </w:r>
      <w:proofErr w:type="spellStart"/>
      <w:r>
        <w:rPr>
          <w:lang w:eastAsia="ja-JP"/>
        </w:rPr>
        <w:t>docomo</w:t>
      </w:r>
      <w:proofErr w:type="spellEnd"/>
      <w:r>
        <w:rPr>
          <w:lang w:eastAsia="ja-JP"/>
        </w:rPr>
        <w:t>、au、SoftBank）など、12種類以上の決済手段に対応している（Amazon Japan, 2023）。この支払い手段の多様性は、日本の消費者の決済嗜好の多様性への適応である。</w:t>
      </w:r>
    </w:p>
    <w:p w14:paraId="700A0BCE" w14:textId="77777777" w:rsidR="00CC1A90" w:rsidRDefault="00000000">
      <w:pPr>
        <w:rPr>
          <w:lang w:eastAsia="ja-JP"/>
        </w:rPr>
      </w:pPr>
      <w:r>
        <w:rPr>
          <w:lang w:eastAsia="ja-JP"/>
        </w:rPr>
        <w:t>第三に、エコシステム開放度において、Amazon Japanは1P販売と3P販売のハイブリッドモデルを採用している。2023年時点で、Amazon Japan上の第三者販売者数は約25万店であり、総売上高の約55パーセントを3P販売が占めると推定される（Amazon Japan, 2023推定）。この1P-3Pバランスは、品質管理と商品多様性のトレードオフを最適化するための戦略的選択である。</w:t>
      </w:r>
    </w:p>
    <w:p w14:paraId="4C73CAC8" w14:textId="77777777" w:rsidR="00CC1A90" w:rsidRDefault="00000000">
      <w:pPr>
        <w:rPr>
          <w:lang w:eastAsia="ja-JP"/>
        </w:rPr>
      </w:pPr>
      <w:r>
        <w:rPr>
          <w:lang w:eastAsia="ja-JP"/>
        </w:rPr>
        <w:t>第四に、収益モデルにおいて、Amazon Japanはグローバル標準モデルに準拠しつつ、日本市場に適応している。マーケットプレイス手数料（8-15パーセント）、Amazon Prime会員費（年間5,900円または月間600円）、AWS、広告収入の多角的構造である。2023年時点で、Amazon Prime会員数は日本で約1,500万人を超え、EC利用者の約30パーセントをカバーしている（Amazon Japan, 2023推定）。</w:t>
      </w:r>
    </w:p>
    <w:p w14:paraId="1137388B" w14:textId="77777777" w:rsidR="00CC1A90" w:rsidRDefault="00000000">
      <w:pPr>
        <w:rPr>
          <w:lang w:eastAsia="ja-JP"/>
        </w:rPr>
      </w:pPr>
      <w:r>
        <w:rPr>
          <w:lang w:eastAsia="ja-JP"/>
        </w:rPr>
        <w:t>理論的観点から、Amazon Japanの戦略は、Porter（1986）の「グローバル戦略」と「マルチドメスティック戦略」の弁証法的統合として理解される。グローバル統合（標準化されたプラットフォーム、技術、ブランド）により規模の経済性を実現しつつ、ローカル適応（決済手段の多様化、配送品質の徹底、カスタマーサービスの日本語対応）により市場適合性を高めている。</w:t>
      </w:r>
    </w:p>
    <w:p w14:paraId="0E80F6D4" w14:textId="77777777" w:rsidR="00CC1A90" w:rsidRDefault="00000000">
      <w:pPr>
        <w:pStyle w:val="21"/>
        <w:rPr>
          <w:lang w:eastAsia="ja-JP"/>
        </w:rPr>
      </w:pPr>
      <w:r>
        <w:rPr>
          <w:lang w:eastAsia="ja-JP"/>
        </w:rPr>
        <w:lastRenderedPageBreak/>
        <w:t xml:space="preserve">4.2 </w:t>
      </w:r>
      <w:r>
        <w:rPr>
          <w:lang w:eastAsia="ja-JP"/>
        </w:rPr>
        <w:t>クロスケース分析：市場層別の戦略パターンの抽出</w:t>
      </w:r>
    </w:p>
    <w:p w14:paraId="0489DDB0" w14:textId="77777777" w:rsidR="00CC1A90" w:rsidRDefault="00000000">
      <w:pPr>
        <w:rPr>
          <w:lang w:eastAsia="ja-JP"/>
        </w:rPr>
      </w:pPr>
      <w:r>
        <w:rPr>
          <w:lang w:eastAsia="ja-JP"/>
        </w:rPr>
        <w:t>本節では、4.1で実施した8社の企業内分析に基づき、市場成熟度と戦略パターンの関係性を体系的に抽出する。分析手法として、Eisenhardt（1989）のレプリケーション・ロジックとYin（2018）のパターンマッチング手法を統合的に適用する。</w:t>
      </w:r>
    </w:p>
    <w:p w14:paraId="380A6508" w14:textId="77777777" w:rsidR="00CC1A90" w:rsidRDefault="00000000">
      <w:pPr>
        <w:pStyle w:val="31"/>
        <w:rPr>
          <w:lang w:eastAsia="ja-JP"/>
        </w:rPr>
      </w:pPr>
      <w:r>
        <w:rPr>
          <w:lang w:eastAsia="ja-JP"/>
        </w:rPr>
        <w:t xml:space="preserve">4.2.1 </w:t>
      </w:r>
      <w:r>
        <w:rPr>
          <w:lang w:eastAsia="ja-JP"/>
        </w:rPr>
        <w:t>パターンマッチング：理論的予測と実証的観察の照合</w:t>
      </w:r>
    </w:p>
    <w:p w14:paraId="01D2B150" w14:textId="77777777" w:rsidR="00CC1A90" w:rsidRDefault="00000000">
      <w:pPr>
        <w:rPr>
          <w:lang w:eastAsia="ja-JP"/>
        </w:rPr>
      </w:pPr>
      <w:r>
        <w:rPr>
          <w:lang w:eastAsia="ja-JP"/>
        </w:rPr>
        <w:t>本研究の理論的枠組み（第3章）において提示した4つの仮説について、実証的観察パターンとの照合を実施する。</w:t>
      </w:r>
    </w:p>
    <w:p w14:paraId="0AE8EF88" w14:textId="77777777" w:rsidR="00CC1A90" w:rsidRDefault="00000000">
      <w:pPr>
        <w:rPr>
          <w:lang w:eastAsia="ja-JP"/>
        </w:rPr>
      </w:pPr>
      <w:r>
        <w:rPr>
          <w:b/>
          <w:lang w:eastAsia="ja-JP"/>
        </w:rPr>
        <w:t>仮説1の検証：超成熟市場におけるハイブリッド戦略の適合性</w:t>
      </w:r>
    </w:p>
    <w:p w14:paraId="2539E0FE" w14:textId="77777777" w:rsidR="00CC1A90" w:rsidRDefault="00000000">
      <w:pPr>
        <w:rPr>
          <w:lang w:eastAsia="ja-JP"/>
        </w:rPr>
      </w:pPr>
      <w:r>
        <w:rPr>
          <w:lang w:eastAsia="ja-JP"/>
        </w:rPr>
        <w:t>仮説1は、「超成熟市場（中国・韓国）では、ハイブリッド戦略が最も適合する」というものであった。実証的観察から、この仮説は部分的に支持される。Alibaba/Tmallは確かにハイブリッド戦略を採用しており、物流統合（</w:t>
      </w:r>
      <w:proofErr w:type="spellStart"/>
      <w:r>
        <w:rPr>
          <w:lang w:eastAsia="ja-JP"/>
        </w:rPr>
        <w:t>Cainiao</w:t>
      </w:r>
      <w:proofErr w:type="spellEnd"/>
      <w:r>
        <w:rPr>
          <w:lang w:eastAsia="ja-JP"/>
        </w:rPr>
        <w:t>）、決済統合（Alipay）、エコシステム開放（Tmall）の高度な組み合わせにより、中国市場における支配的地位を確立している。しかし、韓国のCoupangは純粋な垂直統合戦略を採用しており、ハイブリッド戦略への収束は観察されない。</w:t>
      </w:r>
    </w:p>
    <w:p w14:paraId="38793DAA" w14:textId="77777777" w:rsidR="00CC1A90" w:rsidRDefault="00000000">
      <w:pPr>
        <w:rPr>
          <w:lang w:eastAsia="ja-JP"/>
        </w:rPr>
      </w:pPr>
      <w:r>
        <w:rPr>
          <w:lang w:eastAsia="ja-JP"/>
        </w:rPr>
        <w:t>この差異は、市場規模の違いにより説明される。中国のE-commerce市場規模（約1.5兆ドル）は韓国（約1,200億ドル）の12倍以上であり、この規模の差異が最適戦略に影響を与えている。大規模市場においては、エコシステム開放により第三者販売者を動員することが市場カバレッジの拡大に不可欠であるのに対し、小規模市場においては垂直統合による品質管理と効率性が優先される。したがって、仮説1は「超成熟市場において、市場規模が十分に大きい場合、ハイブリッド戦略が適合する」と修正される必要がある。</w:t>
      </w:r>
    </w:p>
    <w:p w14:paraId="1E3F85B4" w14:textId="77777777" w:rsidR="00CC1A90" w:rsidRDefault="00000000">
      <w:pPr>
        <w:rPr>
          <w:lang w:eastAsia="ja-JP"/>
        </w:rPr>
      </w:pPr>
      <w:r>
        <w:rPr>
          <w:b/>
          <w:lang w:eastAsia="ja-JP"/>
        </w:rPr>
        <w:t>仮説2の検証：急成長市場におけるエコシステム戦略の適合性</w:t>
      </w:r>
    </w:p>
    <w:p w14:paraId="05F90B95" w14:textId="77777777" w:rsidR="00CC1A90" w:rsidRDefault="00000000">
      <w:pPr>
        <w:rPr>
          <w:lang w:eastAsia="ja-JP"/>
        </w:rPr>
      </w:pPr>
      <w:r>
        <w:rPr>
          <w:lang w:eastAsia="ja-JP"/>
        </w:rPr>
        <w:t>仮説2は、「急成長市場（インド）では、エコシステム戦略が最も適合する」というものであった。実証的観察は、この仮説を強く支持する。FlipkartとAmazon Indiaの両社とも、第三者販売者を中心とするエコシステム戦略を採用している。Flipkartの100万店以上、Amazon Indiaの120万店以上という第三者販売者数は、エコシステム開放度の高さを示している。</w:t>
      </w:r>
    </w:p>
    <w:p w14:paraId="3E3E07A7" w14:textId="77777777" w:rsidR="00CC1A90" w:rsidRDefault="00000000">
      <w:pPr>
        <w:rPr>
          <w:lang w:eastAsia="ja-JP"/>
        </w:rPr>
      </w:pPr>
      <w:r>
        <w:rPr>
          <w:lang w:eastAsia="ja-JP"/>
        </w:rPr>
        <w:t>この戦略パターンの収束は、インド市場の構造的特性により説明される。第一に、インドの地理的広大さ（人口14億人、28州）と文化的多様性（22の公用語）は、単一企業が全</w:t>
      </w:r>
      <w:r>
        <w:rPr>
          <w:lang w:eastAsia="ja-JP"/>
        </w:rPr>
        <w:lastRenderedPageBreak/>
        <w:t>市場を直接カバーすることを極めて困難にする。第二に、インフラの未整備（道路網、物流施設、デジタル決済）は、自社での垂直統合に莫大な投資を要求する。第三に、急成長する市場においては、市場シェアの迅速な獲得が長期的競争優位の構築に不可欠であり、第三者販売者の動員による急速な市場浸透が戦略的に合理的である。</w:t>
      </w:r>
    </w:p>
    <w:p w14:paraId="6CB8782B" w14:textId="77777777" w:rsidR="00CC1A90" w:rsidRDefault="00000000">
      <w:pPr>
        <w:rPr>
          <w:lang w:eastAsia="ja-JP"/>
        </w:rPr>
      </w:pPr>
      <w:r>
        <w:rPr>
          <w:b/>
          <w:lang w:eastAsia="ja-JP"/>
        </w:rPr>
        <w:t>仮説3の検証：新興市場におけるローカライズ型ハイブリッド戦略の適合性</w:t>
      </w:r>
    </w:p>
    <w:p w14:paraId="7BE6F60A" w14:textId="77777777" w:rsidR="00CC1A90" w:rsidRDefault="00000000">
      <w:pPr>
        <w:rPr>
          <w:lang w:eastAsia="ja-JP"/>
        </w:rPr>
      </w:pPr>
      <w:r>
        <w:rPr>
          <w:lang w:eastAsia="ja-JP"/>
        </w:rPr>
        <w:t>仮説3は、「新興市場（東南アジア）では、ローカライズされたハイブリッド戦略が適合する」というものであった。実証的観察は、この仮説を強く支持する。Sea Limited/ShopeeとTokopediaの両社とも、各国市場の特性に応じた段階的適応を実施している。</w:t>
      </w:r>
    </w:p>
    <w:p w14:paraId="6679D78A" w14:textId="77777777" w:rsidR="00CC1A90" w:rsidRDefault="00000000">
      <w:pPr>
        <w:rPr>
          <w:lang w:eastAsia="ja-JP"/>
        </w:rPr>
      </w:pPr>
      <w:r>
        <w:rPr>
          <w:lang w:eastAsia="ja-JP"/>
        </w:rPr>
        <w:t>Sea Limitedは、インドネシア、ベトナム、タイという主要市場では自社物</w:t>
      </w:r>
      <w:proofErr w:type="gramStart"/>
      <w:r>
        <w:rPr>
          <w:lang w:eastAsia="ja-JP"/>
        </w:rPr>
        <w:t>流網</w:t>
      </w:r>
      <w:proofErr w:type="gramEnd"/>
      <w:r>
        <w:rPr>
          <w:lang w:eastAsia="ja-JP"/>
        </w:rPr>
        <w:t>を展開する一方、その他の市場では第三者物流業者との提携により配送網を構築している。Tokopediaは、親会社</w:t>
      </w:r>
      <w:proofErr w:type="spellStart"/>
      <w:r>
        <w:rPr>
          <w:lang w:eastAsia="ja-JP"/>
        </w:rPr>
        <w:t>GoTo</w:t>
      </w:r>
      <w:proofErr w:type="spellEnd"/>
      <w:r>
        <w:rPr>
          <w:lang w:eastAsia="ja-JP"/>
        </w:rPr>
        <w:t>のGojek配送ネットワークを活用することで、自社での物流インフラ構築を回避している。この戦略的多様性は、東南アジア市場の顕著な異質性（経済発展段階、文化、規制環境、インフラ整備度）への適応として理解される。</w:t>
      </w:r>
    </w:p>
    <w:p w14:paraId="6B4EB75A" w14:textId="77777777" w:rsidR="00CC1A90" w:rsidRDefault="00000000">
      <w:pPr>
        <w:rPr>
          <w:lang w:eastAsia="ja-JP"/>
        </w:rPr>
      </w:pPr>
      <w:r>
        <w:rPr>
          <w:lang w:eastAsia="ja-JP"/>
        </w:rPr>
        <w:t>特に注目すべきは、両社とも決済システムにおいて各国別のブランドと規制対応を実施していることである。Sea Limitedの</w:t>
      </w:r>
      <w:proofErr w:type="spellStart"/>
      <w:r>
        <w:rPr>
          <w:lang w:eastAsia="ja-JP"/>
        </w:rPr>
        <w:t>ShopeePay</w:t>
      </w:r>
      <w:proofErr w:type="spellEnd"/>
      <w:r>
        <w:rPr>
          <w:lang w:eastAsia="ja-JP"/>
        </w:rPr>
        <w:t>、</w:t>
      </w:r>
      <w:proofErr w:type="spellStart"/>
      <w:r>
        <w:rPr>
          <w:lang w:eastAsia="ja-JP"/>
        </w:rPr>
        <w:t>AirPay</w:t>
      </w:r>
      <w:proofErr w:type="spellEnd"/>
      <w:r>
        <w:rPr>
          <w:lang w:eastAsia="ja-JP"/>
        </w:rPr>
        <w:t>、</w:t>
      </w:r>
      <w:proofErr w:type="spellStart"/>
      <w:r>
        <w:rPr>
          <w:lang w:eastAsia="ja-JP"/>
        </w:rPr>
        <w:t>ShopeePay</w:t>
      </w:r>
      <w:proofErr w:type="spellEnd"/>
      <w:r>
        <w:rPr>
          <w:lang w:eastAsia="ja-JP"/>
        </w:rPr>
        <w:t>という3ブランド展開、Tokopediaの</w:t>
      </w:r>
      <w:proofErr w:type="spellStart"/>
      <w:r>
        <w:rPr>
          <w:lang w:eastAsia="ja-JP"/>
        </w:rPr>
        <w:t>GoPay</w:t>
      </w:r>
      <w:proofErr w:type="spellEnd"/>
      <w:r>
        <w:rPr>
          <w:lang w:eastAsia="ja-JP"/>
        </w:rPr>
        <w:t>統合は、各国の決済規制と消費者嗜好の多様性への戦略的適応である。この市場別適応は、標準化されたグローバル戦略では対応困難な制度的距離の大きさを反映している。</w:t>
      </w:r>
    </w:p>
    <w:p w14:paraId="45DCD8F4" w14:textId="77777777" w:rsidR="00CC1A90" w:rsidRDefault="00000000">
      <w:pPr>
        <w:rPr>
          <w:lang w:eastAsia="ja-JP"/>
        </w:rPr>
      </w:pPr>
      <w:r>
        <w:rPr>
          <w:b/>
          <w:lang w:eastAsia="ja-JP"/>
        </w:rPr>
        <w:t>仮説4の検証：D2Cブランドの成長軌道と市場成熟度の関係</w:t>
      </w:r>
    </w:p>
    <w:p w14:paraId="447BD9A3" w14:textId="77777777" w:rsidR="00CC1A90" w:rsidRDefault="00000000">
      <w:pPr>
        <w:rPr>
          <w:lang w:eastAsia="ja-JP"/>
        </w:rPr>
      </w:pPr>
      <w:r>
        <w:rPr>
          <w:lang w:eastAsia="ja-JP"/>
        </w:rPr>
        <w:t>仮説4は、「D2Cブランドは、急成長市場では成長優先型、超成熟市場では収益性重視型を採用する」というものであった。本研究では、プラットフォーム企業分析を主軸としたため、D2Cブランドの詳細な実証分析は限定的である。ただし、プラットフォーム上での販売者行動の観察から、この仮説を間接的に支持する証拠が得られた。</w:t>
      </w:r>
    </w:p>
    <w:p w14:paraId="5E59299D" w14:textId="77777777" w:rsidR="00CC1A90" w:rsidRDefault="00000000">
      <w:pPr>
        <w:rPr>
          <w:lang w:eastAsia="ja-JP"/>
        </w:rPr>
      </w:pPr>
      <w:r>
        <w:rPr>
          <w:lang w:eastAsia="ja-JP"/>
        </w:rPr>
        <w:t xml:space="preserve">インド市場において、FlipkartとAmazon India上の販売者の多くは、積極的な値引きキャンペーンと広告投資により市場シェアの拡大を優先している。これは、急成長市場における成長優先型戦略の採用を示唆している。一方、日本市場において、楽天市場とAmazon </w:t>
      </w:r>
      <w:r>
        <w:rPr>
          <w:lang w:eastAsia="ja-JP"/>
        </w:rPr>
        <w:lastRenderedPageBreak/>
        <w:t>Japan上の販売者の多くは、品質管理と顧客満足度を重視し、安定的な収益性の確保を優先している。これは、成熟市場における収益性重視型戦略の採用を示唆している。</w:t>
      </w:r>
    </w:p>
    <w:p w14:paraId="1D9E5F5A" w14:textId="77777777" w:rsidR="00CC1A90" w:rsidRDefault="00000000">
      <w:pPr>
        <w:rPr>
          <w:lang w:eastAsia="ja-JP"/>
        </w:rPr>
      </w:pPr>
      <w:r>
        <w:rPr>
          <w:lang w:eastAsia="ja-JP"/>
        </w:rPr>
        <w:t>ただし、D2Cブランドの戦略パターンの体系的検証には、販売者レベルのミクロデータが必要であり、本研究の範囲を超える。この点は、今後の研究課題として残される。</w:t>
      </w:r>
    </w:p>
    <w:p w14:paraId="5FBCC813" w14:textId="77777777" w:rsidR="00CC1A90" w:rsidRDefault="00000000">
      <w:pPr>
        <w:pStyle w:val="31"/>
        <w:rPr>
          <w:lang w:eastAsia="ja-JP"/>
        </w:rPr>
      </w:pPr>
      <w:r>
        <w:rPr>
          <w:lang w:eastAsia="ja-JP"/>
        </w:rPr>
        <w:t xml:space="preserve">4.2.2 </w:t>
      </w:r>
      <w:r>
        <w:rPr>
          <w:lang w:eastAsia="ja-JP"/>
        </w:rPr>
        <w:t>レプリケーション・ロジック：類似条件下での類似結果の確認</w:t>
      </w:r>
    </w:p>
    <w:p w14:paraId="68546C92" w14:textId="77777777" w:rsidR="00CC1A90" w:rsidRDefault="00000000">
      <w:pPr>
        <w:rPr>
          <w:lang w:eastAsia="ja-JP"/>
        </w:rPr>
      </w:pPr>
      <w:r>
        <w:rPr>
          <w:lang w:eastAsia="ja-JP"/>
        </w:rPr>
        <w:t>Eisenhardt（1989）のレプリケーション・ロジックに基づき、類似の市場条件下で類似の戦略パターンが観察されるかを検証する。</w:t>
      </w:r>
    </w:p>
    <w:p w14:paraId="09D61DEB" w14:textId="77777777" w:rsidR="00CC1A90" w:rsidRDefault="00000000">
      <w:pPr>
        <w:rPr>
          <w:lang w:eastAsia="ja-JP"/>
        </w:rPr>
      </w:pPr>
      <w:r>
        <w:rPr>
          <w:b/>
          <w:lang w:eastAsia="ja-JP"/>
        </w:rPr>
        <w:t>リテラル・レプリケーション：同一市場層内での戦略パターンの類似性</w:t>
      </w:r>
    </w:p>
    <w:p w14:paraId="76468407" w14:textId="77777777" w:rsidR="00CC1A90" w:rsidRDefault="00000000">
      <w:pPr>
        <w:rPr>
          <w:lang w:eastAsia="ja-JP"/>
        </w:rPr>
      </w:pPr>
      <w:r>
        <w:rPr>
          <w:lang w:eastAsia="ja-JP"/>
        </w:rPr>
        <w:t>第一に、急成長市場（インド）において、FlipkartとAmazon Indiaという競合する2社が、ともにエコシステム戦略を採用していることが確認された。両社の第三者販売者数（Flipkart 100万店以上、Amazon India 120万店以上）、マーケットプレイス手数料（10-18パーセント）、物流のハイブリッドアプローチ（主要都市での自社物流、地方での第三者物流）という点で顕著な類似性が観察される。この戦略的収束は、市場構造が戦略選択を強く制約することを示唆している。</w:t>
      </w:r>
    </w:p>
    <w:p w14:paraId="0A440193" w14:textId="77777777" w:rsidR="00CC1A90" w:rsidRDefault="00000000">
      <w:pPr>
        <w:rPr>
          <w:lang w:eastAsia="ja-JP"/>
        </w:rPr>
      </w:pPr>
      <w:r>
        <w:rPr>
          <w:lang w:eastAsia="ja-JP"/>
        </w:rPr>
        <w:t>第二に、新興市場（東南アジア）において、Sea Limited/ShopeeとTokopediaという異なる起源を持つ2社（Sea Limitedはシンガポール発、Tokopediaはインドネシア発）が、ともにローカライズ型ハイブリッド戦略を採用していることが確認された。両社の市場別適応、物流のハイブリッドアプローチ、決済システムの統合という点で類似性が観察される。この戦略的収束は、東南アジアの制度的多様性が特定の戦略パターンを要請することを示唆している。</w:t>
      </w:r>
    </w:p>
    <w:p w14:paraId="6DFD0FA2" w14:textId="77777777" w:rsidR="00CC1A90" w:rsidRDefault="00000000">
      <w:pPr>
        <w:rPr>
          <w:lang w:eastAsia="ja-JP"/>
        </w:rPr>
      </w:pPr>
      <w:r>
        <w:rPr>
          <w:lang w:eastAsia="ja-JP"/>
        </w:rPr>
        <w:t>第三に、成熟市場（日本）において、楽天とAmazon Japanという異なるビジネスモデル（楽天はマーケットプレイス型、Amazonはハイブリッド型）を持つ2社が、ともに品質重視、多様な決済手段の提供、顧客満足度の徹底という点で類似性が観察される。この戦略的類似性は、日本市場の高品質要求という制度的特性が戦略選択を制約することを示唆している。</w:t>
      </w:r>
    </w:p>
    <w:p w14:paraId="204DB2A3" w14:textId="77777777" w:rsidR="00CC1A90" w:rsidRDefault="00000000">
      <w:pPr>
        <w:rPr>
          <w:lang w:eastAsia="ja-JP"/>
        </w:rPr>
      </w:pPr>
      <w:r>
        <w:rPr>
          <w:b/>
          <w:lang w:eastAsia="ja-JP"/>
        </w:rPr>
        <w:t>理論的レプリケーション：異なる市場層間での戦略パターンの差異性</w:t>
      </w:r>
    </w:p>
    <w:p w14:paraId="5FCAE98F" w14:textId="77777777" w:rsidR="00CC1A90" w:rsidRDefault="00000000">
      <w:pPr>
        <w:rPr>
          <w:lang w:eastAsia="ja-JP"/>
        </w:rPr>
      </w:pPr>
      <w:r>
        <w:rPr>
          <w:lang w:eastAsia="ja-JP"/>
        </w:rPr>
        <w:t>第一に、超成熟市場（中国・韓国）と急成長市場（インド）の間で、垂直統合度において顕著な差異が観察される。Alibaba/TmallとCoupangは、自社物</w:t>
      </w:r>
      <w:proofErr w:type="gramStart"/>
      <w:r>
        <w:rPr>
          <w:lang w:eastAsia="ja-JP"/>
        </w:rPr>
        <w:t>流網</w:t>
      </w:r>
      <w:proofErr w:type="gramEnd"/>
      <w:r>
        <w:rPr>
          <w:lang w:eastAsia="ja-JP"/>
        </w:rPr>
        <w:t>の構築と決済システ</w:t>
      </w:r>
      <w:r>
        <w:rPr>
          <w:lang w:eastAsia="ja-JP"/>
        </w:rPr>
        <w:lastRenderedPageBreak/>
        <w:t>ムの統合において高度な垂直統合を実現している。これに対し、FlipkartとAmazon Indiaは、主要都市での部分的垂直統合と地方での第三者物流業者との提携というハイブリッドアプローチを採用している。この差異は、市場成熟度とインフラ整備度の違いにより説明される。</w:t>
      </w:r>
    </w:p>
    <w:p w14:paraId="066F04B2" w14:textId="77777777" w:rsidR="00CC1A90" w:rsidRDefault="00000000">
      <w:pPr>
        <w:rPr>
          <w:lang w:eastAsia="ja-JP"/>
        </w:rPr>
      </w:pPr>
      <w:r>
        <w:rPr>
          <w:lang w:eastAsia="ja-JP"/>
        </w:rPr>
        <w:t>第二に、超成熟市場（中国）と新興市場（東南アジア）の間で、エコシステム統合度において顕著な差異が観察される。Alibabaは、E-commerce、決済（Alipay）、物流（</w:t>
      </w:r>
      <w:proofErr w:type="spellStart"/>
      <w:r>
        <w:rPr>
          <w:lang w:eastAsia="ja-JP"/>
        </w:rPr>
        <w:t>Cainiao</w:t>
      </w:r>
      <w:proofErr w:type="spellEnd"/>
      <w:r>
        <w:rPr>
          <w:lang w:eastAsia="ja-JP"/>
        </w:rPr>
        <w:t>）、クラウド（Alibaba Cloud）、金融（Ant Financial）を高度に統合した単一エコシステムを構築している。これに対し、Sea Limited/ShopeeとTokopediaは、各国市場別に分散した複数のエコシステムを運営している。この差異は、市場の地理的統一性（中国）と地理的分散性（東南アジア）の違いにより説明される。</w:t>
      </w:r>
    </w:p>
    <w:p w14:paraId="6C13C9CC" w14:textId="77777777" w:rsidR="00CC1A90" w:rsidRDefault="00000000">
      <w:pPr>
        <w:rPr>
          <w:lang w:eastAsia="ja-JP"/>
        </w:rPr>
      </w:pPr>
      <w:r>
        <w:rPr>
          <w:lang w:eastAsia="ja-JP"/>
        </w:rPr>
        <w:t>第三に、急成長市場（インド）と成熟市場（日本）の間で、成長戦略の方向性において顕著な差異が観察される。インド市場のFlipkartとAmazon Indiaは、市場シェアの拡大を最優先し、積極的な値引きキャンペーン、無料配送、広告投資により短期的収益性を犠牲にしても成長を追求している。これに対し、日本市場の楽天とAmazon Japanは、安定的な収益性の確保を優先し、品質管理、顧客満足度、効率的なオペレーションに注力している。この差異は、市場成長率の違い（インド年率40パーセント vs 日本年率8パーセント）により説明される。</w:t>
      </w:r>
    </w:p>
    <w:p w14:paraId="4E318C99" w14:textId="77777777" w:rsidR="00CC1A90" w:rsidRDefault="00000000">
      <w:pPr>
        <w:pStyle w:val="31"/>
        <w:rPr>
          <w:lang w:eastAsia="ja-JP"/>
        </w:rPr>
      </w:pPr>
      <w:r>
        <w:rPr>
          <w:lang w:eastAsia="ja-JP"/>
        </w:rPr>
        <w:t xml:space="preserve">4.2.3 </w:t>
      </w:r>
      <w:r>
        <w:rPr>
          <w:lang w:eastAsia="ja-JP"/>
        </w:rPr>
        <w:t>トライアンギュレーション：複数データソースからの収束する証拠</w:t>
      </w:r>
    </w:p>
    <w:p w14:paraId="5DEB9C3A" w14:textId="77777777" w:rsidR="00CC1A90" w:rsidRDefault="00000000">
      <w:pPr>
        <w:rPr>
          <w:lang w:eastAsia="ja-JP"/>
        </w:rPr>
      </w:pPr>
      <w:r>
        <w:rPr>
          <w:lang w:eastAsia="ja-JP"/>
        </w:rPr>
        <w:t>本研究では、IR資料、業界レポート、ニュース記事という複数のデータソースを用いたトライアンギュレーションにより、分析結果の妥当性を高めている。</w:t>
      </w:r>
    </w:p>
    <w:p w14:paraId="32D54453" w14:textId="77777777" w:rsidR="00CC1A90" w:rsidRDefault="00000000">
      <w:pPr>
        <w:rPr>
          <w:lang w:eastAsia="ja-JP"/>
        </w:rPr>
      </w:pPr>
      <w:r>
        <w:rPr>
          <w:b/>
          <w:lang w:eastAsia="ja-JP"/>
        </w:rPr>
        <w:t>データソース間の整合性確認</w:t>
      </w:r>
    </w:p>
    <w:p w14:paraId="3AAAE32B" w14:textId="77777777" w:rsidR="00CC1A90" w:rsidRDefault="00000000">
      <w:pPr>
        <w:rPr>
          <w:lang w:eastAsia="ja-JP"/>
        </w:rPr>
      </w:pPr>
      <w:proofErr w:type="spellStart"/>
      <w:r>
        <w:t>第一に、Alibabaの戦略パターンについて、IR資料（Annual</w:t>
      </w:r>
      <w:proofErr w:type="spellEnd"/>
      <w:r>
        <w:t xml:space="preserve"> Report 2024）は物流統合（Cainiao）とエコシステム開放（Tmall）の並存を示しており、業界レポート（McKinsey「China Consumer Report 2023」）は</w:t>
      </w:r>
      <w:proofErr w:type="spellStart"/>
      <w:r>
        <w:t>同社のハイブリッド戦略を「中国E-commerce市場の支配的モデル」として評価している。</w:t>
      </w:r>
      <w:proofErr w:type="spellEnd"/>
      <w:r>
        <w:rPr>
          <w:lang w:eastAsia="ja-JP"/>
        </w:rPr>
        <w:t>ニュース記事（Bloomberg、日本経済新聞）もAlibabaの戦略的特徴として物流統合と3P販売者支援の両立を報じており、複数データソース間で整合的な証拠が得られている。</w:t>
      </w:r>
    </w:p>
    <w:p w14:paraId="48D9B93E" w14:textId="77777777" w:rsidR="00CC1A90" w:rsidRDefault="00000000">
      <w:pPr>
        <w:rPr>
          <w:lang w:eastAsia="ja-JP"/>
        </w:rPr>
      </w:pPr>
      <w:proofErr w:type="spellStart"/>
      <w:r>
        <w:t>第二に、Coupangの戦略パターンについて、SEC</w:t>
      </w:r>
      <w:proofErr w:type="spellEnd"/>
      <w:r>
        <w:t xml:space="preserve"> </w:t>
      </w:r>
      <w:proofErr w:type="spellStart"/>
      <w:r>
        <w:t>Filings（Form</w:t>
      </w:r>
      <w:proofErr w:type="spellEnd"/>
      <w:r>
        <w:t xml:space="preserve"> 20-F 2023）は自社物流網への大規模投資（4年間で4.8兆ウォン）を示しており、業界レポート（Bain &amp; Company</w:t>
      </w:r>
      <w:r>
        <w:lastRenderedPageBreak/>
        <w:t>「Korea E-commerce Report 2023」）</w:t>
      </w:r>
      <w:proofErr w:type="spellStart"/>
      <w:r>
        <w:t>は同社の垂直統合戦略を「韓国市場における品質差別化の成功例」として評価している</w:t>
      </w:r>
      <w:proofErr w:type="spellEnd"/>
      <w:r>
        <w:t>。</w:t>
      </w:r>
      <w:r>
        <w:rPr>
          <w:lang w:eastAsia="ja-JP"/>
        </w:rPr>
        <w:t>ニュース記事（韓国経済新聞、The Korea Herald）もCoupangの「Rocket Delivery」を競争優位の源泉として報じており、複数データソース間で整合的な証拠が得られている。</w:t>
      </w:r>
    </w:p>
    <w:p w14:paraId="63A46A72" w14:textId="77777777" w:rsidR="00CC1A90" w:rsidRDefault="00000000">
      <w:pPr>
        <w:rPr>
          <w:lang w:eastAsia="ja-JP"/>
        </w:rPr>
      </w:pPr>
      <w:r>
        <w:rPr>
          <w:lang w:eastAsia="ja-JP"/>
        </w:rPr>
        <w:t>第三に、Flipkartの戦略パターンについて、親会社WalmartのIR資料（Annual Report 2024）はFlipkartの第三者販売者数（100万店以上）とエコシステム戦略を報告しており、業界レポート（Bain &amp; Company「India E-commerce Report 2023」）は同社のエコシステム戦略を「インド市場の多様性への適応戦略」として評価している。ニュース記事（Economic Times、Mint）もFlipkartの販売者支援プログラムを報じており、複数データソース間で整合的な証拠が得られている。</w:t>
      </w:r>
    </w:p>
    <w:p w14:paraId="359478F9" w14:textId="77777777" w:rsidR="00CC1A90" w:rsidRDefault="00000000">
      <w:pPr>
        <w:rPr>
          <w:lang w:eastAsia="ja-JP"/>
        </w:rPr>
      </w:pPr>
      <w:r>
        <w:rPr>
          <w:b/>
          <w:lang w:eastAsia="ja-JP"/>
        </w:rPr>
        <w:t>データソース間の矛盾の解決</w:t>
      </w:r>
    </w:p>
    <w:p w14:paraId="1BF1AEF8" w14:textId="77777777" w:rsidR="00CC1A90" w:rsidRDefault="00000000">
      <w:pPr>
        <w:rPr>
          <w:lang w:eastAsia="ja-JP"/>
        </w:rPr>
      </w:pPr>
      <w:r>
        <w:rPr>
          <w:lang w:eastAsia="ja-JP"/>
        </w:rPr>
        <w:t>一部のケースにおいて、データソース間で矛盾する情報が観察された。例えば、Amazon Indiaの市場シェアについて、業界レポートによって推定値が異なる（25-35パーセントの範囲）。このような矛盾に対しては、より信頼性の高いデータソース（親会社Amazonの公式IR資料、政府統計）を優先的に参照し、推定の不確実性を明示的に記述することで対応した。</w:t>
      </w:r>
    </w:p>
    <w:p w14:paraId="21D210A6" w14:textId="77777777" w:rsidR="00CC1A90" w:rsidRDefault="00000000">
      <w:pPr>
        <w:rPr>
          <w:lang w:eastAsia="ja-JP"/>
        </w:rPr>
      </w:pPr>
      <w:r>
        <w:rPr>
          <w:lang w:eastAsia="ja-JP"/>
        </w:rPr>
        <w:t>また、一部の財務データ（特に非上場企業Tokopediaの詳細な収益構成）については、複数のデータソース間で一貫した情報が得られなかった。このような場合には、入手可能な情報の範囲と限界を明示し、定性的な戦略分析を中心とすることで研究の透明性を確保した。</w:t>
      </w:r>
    </w:p>
    <w:p w14:paraId="12D57EC2" w14:textId="77777777" w:rsidR="00CC1A90" w:rsidRDefault="00000000">
      <w:pPr>
        <w:pStyle w:val="31"/>
        <w:rPr>
          <w:lang w:eastAsia="ja-JP"/>
        </w:rPr>
      </w:pPr>
      <w:r>
        <w:rPr>
          <w:lang w:eastAsia="ja-JP"/>
        </w:rPr>
        <w:t xml:space="preserve">4.2.4 </w:t>
      </w:r>
      <w:r>
        <w:rPr>
          <w:lang w:eastAsia="ja-JP"/>
        </w:rPr>
        <w:t>統合的発見：市場成熟度</w:t>
      </w:r>
      <w:r>
        <w:rPr>
          <w:lang w:eastAsia="ja-JP"/>
        </w:rPr>
        <w:t>×</w:t>
      </w:r>
      <w:r>
        <w:rPr>
          <w:lang w:eastAsia="ja-JP"/>
        </w:rPr>
        <w:t>戦略パターンの適合性マトリックス</w:t>
      </w:r>
    </w:p>
    <w:p w14:paraId="236C92C6" w14:textId="77777777" w:rsidR="00CC1A90" w:rsidRDefault="00000000">
      <w:pPr>
        <w:rPr>
          <w:lang w:eastAsia="ja-JP"/>
        </w:rPr>
      </w:pPr>
      <w:r>
        <w:rPr>
          <w:lang w:eastAsia="ja-JP"/>
        </w:rPr>
        <w:t>クロスケース分析の統合的発見として、市場成熟度と戦略パターンの適合性を体系化したマトリックスを提示する（</w:t>
      </w:r>
      <w:r w:rsidRPr="00590E38">
        <w:rPr>
          <w:color w:val="EE0000"/>
          <w:lang w:eastAsia="ja-JP"/>
        </w:rPr>
        <w:t>表1参照</w:t>
      </w:r>
      <w:r>
        <w:rPr>
          <w:lang w:eastAsia="ja-JP"/>
        </w:rPr>
        <w:t>）。</w:t>
      </w:r>
    </w:p>
    <w:p w14:paraId="1747758C" w14:textId="77777777" w:rsidR="00CC1A90" w:rsidRDefault="00000000">
      <w:pPr>
        <w:rPr>
          <w:lang w:eastAsia="ja-JP"/>
        </w:rPr>
      </w:pPr>
      <w:r>
        <w:rPr>
          <w:b/>
          <w:lang w:eastAsia="ja-JP"/>
        </w:rPr>
        <w:t>表1. 市場成熟度×戦略パターン適合性マトリックス</w:t>
      </w:r>
    </w:p>
    <w:p w14:paraId="7E218A5A" w14:textId="77777777" w:rsidR="00CC1A90" w:rsidRPr="00590E38" w:rsidRDefault="00000000">
      <w:pPr>
        <w:rPr>
          <w:color w:val="EE0000"/>
          <w:lang w:eastAsia="ja-JP"/>
        </w:rPr>
      </w:pPr>
      <w:r w:rsidRPr="00590E38">
        <w:rPr>
          <w:color w:val="EE0000"/>
          <w:lang w:eastAsia="ja-JP"/>
        </w:rPr>
        <w:t>出典：本研究における実証分析結果より筆者作成</w:t>
      </w:r>
    </w:p>
    <w:p w14:paraId="67C5A8B6" w14:textId="77777777" w:rsidR="00CC1A90" w:rsidRDefault="00000000">
      <w:pPr>
        <w:rPr>
          <w:lang w:eastAsia="ja-JP"/>
        </w:rPr>
      </w:pPr>
      <w:r>
        <w:rPr>
          <w:lang w:eastAsia="ja-JP"/>
        </w:rPr>
        <w:t>このマトリックスから、以下の3つの統合的知見が導出される。</w:t>
      </w:r>
    </w:p>
    <w:p w14:paraId="24E63E49" w14:textId="77777777" w:rsidR="00CC1A90" w:rsidRDefault="00000000">
      <w:pPr>
        <w:rPr>
          <w:lang w:eastAsia="ja-JP"/>
        </w:rPr>
      </w:pPr>
      <w:r>
        <w:rPr>
          <w:lang w:eastAsia="ja-JP"/>
        </w:rPr>
        <w:t>第一に、**市場成熟度が戦略パターンを強く制約する**という知見である。急成長市場においては、市場シェアの迅速な獲得が長期的競争優位の構築に不可欠であり、エコシステ</w:t>
      </w:r>
      <w:r>
        <w:rPr>
          <w:lang w:eastAsia="ja-JP"/>
        </w:rPr>
        <w:lastRenderedPageBreak/>
        <w:t>ム戦略による第三者販売者の動員が戦略的に合理的である。これに対し、超成熟市場においては、既に市場が飽和しており、差別化と効率性の向上が競争優位の源泉となる。この場合、垂直統合による品質管理（Coupang）またはハイブリッド戦略による組織的相補性の実現（Alibaba）が有効である。</w:t>
      </w:r>
    </w:p>
    <w:p w14:paraId="2FF04D23" w14:textId="77777777" w:rsidR="00CC1A90" w:rsidRDefault="00000000">
      <w:pPr>
        <w:rPr>
          <w:lang w:eastAsia="ja-JP"/>
        </w:rPr>
      </w:pPr>
      <w:r>
        <w:rPr>
          <w:lang w:eastAsia="ja-JP"/>
        </w:rPr>
        <w:t>第二に、**市場規模が最適戦略パターンを調整する**という知見である。同じ超成熟市場に分類される中国と韓国において、最適戦略パターンが異なる（中国はハイブリッド、韓国は垂直統合）。この差異は、市場規模の違い（中国1.5兆ドル vs 韓国1,200億ドル、12倍以上の差）により説明される。大規模市場においては、エコシステム開放により第三者販売者を動員することが市場カバレッジの拡大に不可欠であるのに対し、小規模市場においては垂直統合による効率性が優先される。</w:t>
      </w:r>
    </w:p>
    <w:p w14:paraId="1FA7C7D0" w14:textId="1C634A1B" w:rsidR="00CC1A90" w:rsidRDefault="00000000" w:rsidP="00590E38">
      <w:pPr>
        <w:rPr>
          <w:rFonts w:hint="eastAsia"/>
          <w:lang w:eastAsia="ja-JP"/>
        </w:rPr>
      </w:pPr>
      <w:r>
        <w:rPr>
          <w:lang w:eastAsia="ja-JP"/>
        </w:rPr>
        <w:t>第三に、**制度的距離が戦略の複雑性を決定する**という知見である。東南アジア（新興市場）において、ShopeeとTokopediaが採用するローカライズ型ハイブリッド戦略は、インド（急成長市場）のFlipkartとAmazon Indiaが採用するエコシステム戦略よりも戦略的に複雑である。この複雑性は、東南アジア6カ国の制度的距離の大きさ（経済発展段階、文化、規制環境、インフラ整備度における異質性）により説明される。インドは単一国家であり、制度的統一性が相対的に高いのに対し、東南アジアは複数国家であり、制度的多様性が極めて高い。</w:t>
      </w:r>
    </w:p>
    <w:p w14:paraId="02A934AF" w14:textId="739677E0" w:rsidR="00CC1A90" w:rsidRDefault="00000000">
      <w:pPr>
        <w:pStyle w:val="1"/>
        <w:rPr>
          <w:lang w:eastAsia="ja-JP"/>
        </w:rPr>
      </w:pPr>
      <w:r>
        <w:rPr>
          <w:lang w:eastAsia="ja-JP"/>
        </w:rPr>
        <w:t>第</w:t>
      </w:r>
      <w:r>
        <w:rPr>
          <w:lang w:eastAsia="ja-JP"/>
        </w:rPr>
        <w:t>5</w:t>
      </w:r>
      <w:r w:rsidR="00590E38">
        <w:rPr>
          <w:rFonts w:hint="eastAsia"/>
          <w:lang w:eastAsia="ja-JP"/>
        </w:rPr>
        <w:t xml:space="preserve">章　</w:t>
      </w:r>
      <w:r>
        <w:rPr>
          <w:lang w:eastAsia="ja-JP"/>
        </w:rPr>
        <w:t>理論的考察と統合モデル</w:t>
      </w:r>
    </w:p>
    <w:p w14:paraId="3056C0F1" w14:textId="77777777" w:rsidR="00CC1A90" w:rsidRDefault="00000000">
      <w:pPr>
        <w:pStyle w:val="21"/>
        <w:rPr>
          <w:lang w:eastAsia="ja-JP"/>
        </w:rPr>
      </w:pPr>
      <w:r>
        <w:rPr>
          <w:lang w:eastAsia="ja-JP"/>
        </w:rPr>
        <w:t xml:space="preserve">5.1 </w:t>
      </w:r>
      <w:r>
        <w:rPr>
          <w:lang w:eastAsia="ja-JP"/>
        </w:rPr>
        <w:t>仮説の検証と理論的含意</w:t>
      </w:r>
    </w:p>
    <w:p w14:paraId="0B34AD35" w14:textId="77777777" w:rsidR="00CC1A90" w:rsidRDefault="00000000">
      <w:pPr>
        <w:rPr>
          <w:lang w:eastAsia="ja-JP"/>
        </w:rPr>
      </w:pPr>
      <w:r>
        <w:rPr>
          <w:lang w:eastAsia="ja-JP"/>
        </w:rPr>
        <w:t>本章では、第3章で提示した4つの仮説について、第4章の実証的発見に基づく検証結果を総括し、その理論的含意を考察する。</w:t>
      </w:r>
    </w:p>
    <w:p w14:paraId="7EE57196" w14:textId="77777777" w:rsidR="00CC1A90" w:rsidRDefault="00000000">
      <w:pPr>
        <w:pStyle w:val="31"/>
        <w:rPr>
          <w:lang w:eastAsia="ja-JP"/>
        </w:rPr>
      </w:pPr>
      <w:r>
        <w:rPr>
          <w:lang w:eastAsia="ja-JP"/>
        </w:rPr>
        <w:t xml:space="preserve">5.1.1 </w:t>
      </w:r>
      <w:r>
        <w:rPr>
          <w:lang w:eastAsia="ja-JP"/>
        </w:rPr>
        <w:t>仮説</w:t>
      </w:r>
      <w:r>
        <w:rPr>
          <w:lang w:eastAsia="ja-JP"/>
        </w:rPr>
        <w:t>1</w:t>
      </w:r>
      <w:r>
        <w:rPr>
          <w:lang w:eastAsia="ja-JP"/>
        </w:rPr>
        <w:t>の再検討：超成熟市場における最適戦略</w:t>
      </w:r>
    </w:p>
    <w:p w14:paraId="4343958E" w14:textId="77777777" w:rsidR="00CC1A90" w:rsidRDefault="00000000">
      <w:pPr>
        <w:rPr>
          <w:lang w:eastAsia="ja-JP"/>
        </w:rPr>
      </w:pPr>
      <w:r>
        <w:rPr>
          <w:lang w:eastAsia="ja-JP"/>
        </w:rPr>
        <w:t>仮説1「超成熟市場（中国・韓国）では、ハイブリッド戦略が最も適合する」は、部分的に支持された。Alibaba/Tmallは確かにハイブリッド戦略を採用しているが、Coupangは純粋な垂直統合戦略を採用している。この差異は、当初の理論的予測では十分に考慮されていなかった**市場規模**という変数により説明される。</w:t>
      </w:r>
    </w:p>
    <w:p w14:paraId="12CD516A" w14:textId="77777777" w:rsidR="00CC1A90" w:rsidRDefault="00000000">
      <w:pPr>
        <w:rPr>
          <w:lang w:eastAsia="ja-JP"/>
        </w:rPr>
      </w:pPr>
      <w:r>
        <w:rPr>
          <w:lang w:eastAsia="ja-JP"/>
        </w:rPr>
        <w:lastRenderedPageBreak/>
        <w:t>理論的含意として、超成熟市場における最適戦略は、市場成熟度という単一変数のみでは決定されず、**市場規模**という第二の変数との交互作用により決定されることが明らかになった。大規模超成熟市場（中国）においては、ハイブリッド戦略が最適であるのに対し、小規模超成熟市場（韓国）においては、垂直統合戦略が最適である。この発見は、既存のプラットフォーム理論が想定する「規模の経済性がエコシステム戦略を常に有利にする」という命題に対する重要な修正を要請する。</w:t>
      </w:r>
    </w:p>
    <w:p w14:paraId="69B90767" w14:textId="77777777" w:rsidR="00CC1A90" w:rsidRDefault="00000000">
      <w:pPr>
        <w:rPr>
          <w:lang w:eastAsia="ja-JP"/>
        </w:rPr>
      </w:pPr>
      <w:r>
        <w:rPr>
          <w:lang w:eastAsia="ja-JP"/>
        </w:rPr>
        <w:t>具体的には、市場規模が臨界点（推定で年間流通総額5,000億ドル程度）を下回る場合、エコシステム開放による間接ネットワーク効果の便益が、垂直統合による品質管理とオペレーション効率性の便益を下回る可能性がある。Coupangの事例は、小規模市場における垂直統合の経済性を実証的に示している。</w:t>
      </w:r>
    </w:p>
    <w:p w14:paraId="7A5DE796" w14:textId="77777777" w:rsidR="00CC1A90" w:rsidRDefault="00000000">
      <w:pPr>
        <w:pStyle w:val="31"/>
        <w:rPr>
          <w:lang w:eastAsia="ja-JP"/>
        </w:rPr>
      </w:pPr>
      <w:r>
        <w:rPr>
          <w:lang w:eastAsia="ja-JP"/>
        </w:rPr>
        <w:t xml:space="preserve">5.1.2 </w:t>
      </w:r>
      <w:r>
        <w:rPr>
          <w:lang w:eastAsia="ja-JP"/>
        </w:rPr>
        <w:t>仮説</w:t>
      </w:r>
      <w:r>
        <w:rPr>
          <w:lang w:eastAsia="ja-JP"/>
        </w:rPr>
        <w:t>2</w:t>
      </w:r>
      <w:r>
        <w:rPr>
          <w:lang w:eastAsia="ja-JP"/>
        </w:rPr>
        <w:t>の確証：急成長市場におけるエコシステム戦略の優位性</w:t>
      </w:r>
    </w:p>
    <w:p w14:paraId="7F8A5847" w14:textId="77777777" w:rsidR="00CC1A90" w:rsidRDefault="00000000">
      <w:pPr>
        <w:rPr>
          <w:lang w:eastAsia="ja-JP"/>
        </w:rPr>
      </w:pPr>
      <w:r>
        <w:rPr>
          <w:lang w:eastAsia="ja-JP"/>
        </w:rPr>
        <w:t>仮説2「急成長市場（インド）では、エコシステム戦略が最も適合する」は、強く支持された。FlipkartとAmazon Indiaという競合する2社が、ともにエコシステム戦略を採用しており、第三者販売者数において顕著な類似性（Flipkart 100万店以上、Amazon India 120万店以上）が観察された。</w:t>
      </w:r>
    </w:p>
    <w:p w14:paraId="7969A67B" w14:textId="77777777" w:rsidR="00CC1A90" w:rsidRDefault="00000000">
      <w:pPr>
        <w:rPr>
          <w:lang w:eastAsia="ja-JP"/>
        </w:rPr>
      </w:pPr>
      <w:r>
        <w:rPr>
          <w:lang w:eastAsia="ja-JP"/>
        </w:rPr>
        <w:t>理論的含意として、急成長市場における最適戦略の選択は、Teece et al.（1997）のダイナミック・ケイパビリティ理論における「感知（sensing）」と「捕捉（seizing）」の緊張関係により説明される。急成長市場においては、市場機会の感知から捕捉までの時間的猶予が極めて短く、迅速な市場浸透が長期的競争優位の構築に決定的である。この時間的制約下では、自社単独での市場浸透よりも、第三者販売者の動員による急速な市場カバレッジの拡大が戦略的に合理的である。</w:t>
      </w:r>
    </w:p>
    <w:p w14:paraId="6524C547" w14:textId="77777777" w:rsidR="00CC1A90" w:rsidRDefault="00000000">
      <w:pPr>
        <w:rPr>
          <w:lang w:eastAsia="ja-JP"/>
        </w:rPr>
      </w:pPr>
      <w:r>
        <w:rPr>
          <w:lang w:eastAsia="ja-JP"/>
        </w:rPr>
        <w:t>さらに、インドのような地理的広大さ（人口14億人、28州）と文化的多様性（22の公用語）を持つ市場においては、単一企業が全市場を直接カバーすることが物理的・組織的に困難である。この構造的制約が、エコシステム戦略への収束を促進している。</w:t>
      </w:r>
    </w:p>
    <w:p w14:paraId="4EB113BA" w14:textId="77777777" w:rsidR="00CC1A90" w:rsidRDefault="00000000">
      <w:pPr>
        <w:pStyle w:val="31"/>
        <w:rPr>
          <w:lang w:eastAsia="ja-JP"/>
        </w:rPr>
      </w:pPr>
      <w:r>
        <w:rPr>
          <w:lang w:eastAsia="ja-JP"/>
        </w:rPr>
        <w:t xml:space="preserve">5.1.3 </w:t>
      </w:r>
      <w:r>
        <w:rPr>
          <w:lang w:eastAsia="ja-JP"/>
        </w:rPr>
        <w:t>仮説</w:t>
      </w:r>
      <w:r>
        <w:rPr>
          <w:lang w:eastAsia="ja-JP"/>
        </w:rPr>
        <w:t>3</w:t>
      </w:r>
      <w:r>
        <w:rPr>
          <w:lang w:eastAsia="ja-JP"/>
        </w:rPr>
        <w:t>の確証：新興市場における制度的適応の必要性</w:t>
      </w:r>
    </w:p>
    <w:p w14:paraId="7A4EA5BA" w14:textId="77777777" w:rsidR="00CC1A90" w:rsidRDefault="00000000">
      <w:pPr>
        <w:rPr>
          <w:lang w:eastAsia="ja-JP"/>
        </w:rPr>
      </w:pPr>
      <w:r>
        <w:rPr>
          <w:lang w:eastAsia="ja-JP"/>
        </w:rPr>
        <w:t>仮説3「新興市場（東南アジア）では、ローカライズされたハイブリッド戦略が適合する」は、強く支持された。Sea Limited/ShopeeとTokopediaの両社とも、各国市場の特性に応じた段階的適応を実施しており、物流、決済、マーケティングにおいて市場別のカスタマイゼーションが観察された。</w:t>
      </w:r>
    </w:p>
    <w:p w14:paraId="3638C4A3" w14:textId="77777777" w:rsidR="00CC1A90" w:rsidRDefault="00000000">
      <w:pPr>
        <w:rPr>
          <w:lang w:eastAsia="ja-JP"/>
        </w:rPr>
      </w:pPr>
      <w:r>
        <w:rPr>
          <w:lang w:eastAsia="ja-JP"/>
        </w:rPr>
        <w:lastRenderedPageBreak/>
        <w:t>理論的含意として、新興市場における最適戦略の選択は、Kostova（1999）の制度的距離理論により説明される。東南アジア6カ国は、経済発展段階（インドネシアの一人当たりGDP 4,580ドル vs シンガポール 82,800ドル）、文化的背景（イスラム教、仏教、キリスト教の混在）、規制環境（外資規制、デジタル決済規制の国別差異）、インフラ整備度（4G普及率の国別差異）において極めて大きな異質性を持つ。</w:t>
      </w:r>
    </w:p>
    <w:p w14:paraId="3ADC62A1" w14:textId="77777777" w:rsidR="00CC1A90" w:rsidRDefault="00000000">
      <w:pPr>
        <w:rPr>
          <w:lang w:eastAsia="ja-JP"/>
        </w:rPr>
      </w:pPr>
      <w:r>
        <w:rPr>
          <w:lang w:eastAsia="ja-JP"/>
        </w:rPr>
        <w:t>この制度的距離の大きさは、標準化されたグローバル戦略の適用を困難にし、市場別のローカライゼーションを戦略的に必要とする。特に注目すべきは、Sea Limitedが各国市場別に異なるブランド（</w:t>
      </w:r>
      <w:proofErr w:type="spellStart"/>
      <w:r>
        <w:rPr>
          <w:lang w:eastAsia="ja-JP"/>
        </w:rPr>
        <w:t>ShopeePay</w:t>
      </w:r>
      <w:proofErr w:type="spellEnd"/>
      <w:r>
        <w:rPr>
          <w:lang w:eastAsia="ja-JP"/>
        </w:rPr>
        <w:t>、</w:t>
      </w:r>
      <w:proofErr w:type="spellStart"/>
      <w:r>
        <w:rPr>
          <w:lang w:eastAsia="ja-JP"/>
        </w:rPr>
        <w:t>AirPay</w:t>
      </w:r>
      <w:proofErr w:type="spellEnd"/>
      <w:r>
        <w:rPr>
          <w:lang w:eastAsia="ja-JP"/>
        </w:rPr>
        <w:t>、</w:t>
      </w:r>
      <w:proofErr w:type="spellStart"/>
      <w:r>
        <w:rPr>
          <w:lang w:eastAsia="ja-JP"/>
        </w:rPr>
        <w:t>ShopeePay</w:t>
      </w:r>
      <w:proofErr w:type="spellEnd"/>
      <w:r>
        <w:rPr>
          <w:lang w:eastAsia="ja-JP"/>
        </w:rPr>
        <w:t>）を展開していることである。この戦略的多様性は、制度的同型化（DiMaggio &amp; Powell, 1983）の圧力、すなわち、各国市場の規制環境と消費者嗜好に適応することで正統性を獲得する必要性により説明される。</w:t>
      </w:r>
    </w:p>
    <w:p w14:paraId="33C083EB" w14:textId="77777777" w:rsidR="00CC1A90" w:rsidRDefault="00000000">
      <w:pPr>
        <w:pStyle w:val="31"/>
        <w:rPr>
          <w:lang w:eastAsia="ja-JP"/>
        </w:rPr>
      </w:pPr>
      <w:r>
        <w:rPr>
          <w:lang w:eastAsia="ja-JP"/>
        </w:rPr>
        <w:t xml:space="preserve">5.1.4 </w:t>
      </w:r>
      <w:r>
        <w:rPr>
          <w:lang w:eastAsia="ja-JP"/>
        </w:rPr>
        <w:t>仮説</w:t>
      </w:r>
      <w:r>
        <w:rPr>
          <w:lang w:eastAsia="ja-JP"/>
        </w:rPr>
        <w:t>4</w:t>
      </w:r>
      <w:r>
        <w:rPr>
          <w:lang w:eastAsia="ja-JP"/>
        </w:rPr>
        <w:t>の限定的支持：</w:t>
      </w:r>
      <w:r>
        <w:rPr>
          <w:lang w:eastAsia="ja-JP"/>
        </w:rPr>
        <w:t>D2C</w:t>
      </w:r>
      <w:r>
        <w:rPr>
          <w:lang w:eastAsia="ja-JP"/>
        </w:rPr>
        <w:t>成長軌道の市場依存性</w:t>
      </w:r>
    </w:p>
    <w:p w14:paraId="7B91A882" w14:textId="77777777" w:rsidR="00CC1A90" w:rsidRDefault="00000000">
      <w:pPr>
        <w:rPr>
          <w:lang w:eastAsia="ja-JP"/>
        </w:rPr>
      </w:pPr>
      <w:r>
        <w:rPr>
          <w:lang w:eastAsia="ja-JP"/>
        </w:rPr>
        <w:t>仮説4「D2Cブランドは、急成長市場では成長優先型、超成熟市場では収益性重視型を採用する」は、間接的証拠により限定的に支持された。プラットフォーム上での販売者行動の観察から、インド市場では成長優先型、日本市場では収益性重視型という傾向が示唆されたが、販売者レベルのミクロデータが不足しており、体系的検証には至らなかった。</w:t>
      </w:r>
    </w:p>
    <w:p w14:paraId="1DFA70C6" w14:textId="77777777" w:rsidR="00CC1A90" w:rsidRDefault="00000000">
      <w:pPr>
        <w:rPr>
          <w:lang w:eastAsia="ja-JP"/>
        </w:rPr>
      </w:pPr>
      <w:r>
        <w:rPr>
          <w:lang w:eastAsia="ja-JP"/>
        </w:rPr>
        <w:t>理論的含意として、D2Cブランドの成長軌道は、プラットフォーム企業の戦略パターンと同様に、市場成熟度により制約される可能性が高い。急成長市場においては、市場シェアの早期獲得が将来の収益性を決定するため、短期的収益性を犠牲にしても成長を優先することが合理的である。これに対し、超成熟市場においては、市場が既に飽和しており、成長余地が限定的であるため、効率的なオペレーションによる安定的収益性の確保が優先される。</w:t>
      </w:r>
    </w:p>
    <w:p w14:paraId="2BC524D6" w14:textId="77777777" w:rsidR="00CC1A90" w:rsidRDefault="00000000">
      <w:pPr>
        <w:rPr>
          <w:lang w:eastAsia="ja-JP"/>
        </w:rPr>
      </w:pPr>
      <w:r>
        <w:rPr>
          <w:lang w:eastAsia="ja-JP"/>
        </w:rPr>
        <w:t>ただし、この仮説の体系的検証には、D2Cブランドの財務データ（収益成長率、営業利益率、マーケティング投資比率）へのアクセスが必要であり、本研究の範囲を超える。この点は、今後の研究課題として残される。</w:t>
      </w:r>
    </w:p>
    <w:p w14:paraId="4522F577" w14:textId="77777777" w:rsidR="00CC1A90" w:rsidRDefault="00000000">
      <w:pPr>
        <w:pStyle w:val="21"/>
        <w:rPr>
          <w:lang w:eastAsia="ja-JP"/>
        </w:rPr>
      </w:pPr>
      <w:r>
        <w:rPr>
          <w:lang w:eastAsia="ja-JP"/>
        </w:rPr>
        <w:t xml:space="preserve">5.2 </w:t>
      </w:r>
      <w:r>
        <w:rPr>
          <w:lang w:eastAsia="ja-JP"/>
        </w:rPr>
        <w:t>新規理論フレームワークの提示：市場成熟度適応型プラットフォーム戦略理論</w:t>
      </w:r>
    </w:p>
    <w:p w14:paraId="692FBA42" w14:textId="77777777" w:rsidR="00CC1A90" w:rsidRDefault="00000000">
      <w:pPr>
        <w:rPr>
          <w:lang w:eastAsia="ja-JP"/>
        </w:rPr>
      </w:pPr>
      <w:r>
        <w:rPr>
          <w:lang w:eastAsia="ja-JP"/>
        </w:rPr>
        <w:t>本節では、第4章の実証的発見と第5.1節の仮説検証結果に基づき、「市場成熟度適応型プラットフォーム戦略理論」という新たな理論的枠組みを提示する。</w:t>
      </w:r>
    </w:p>
    <w:p w14:paraId="6709629F" w14:textId="77777777" w:rsidR="00CC1A90" w:rsidRDefault="00000000">
      <w:pPr>
        <w:pStyle w:val="31"/>
        <w:rPr>
          <w:lang w:eastAsia="ja-JP"/>
        </w:rPr>
      </w:pPr>
      <w:r>
        <w:rPr>
          <w:lang w:eastAsia="ja-JP"/>
        </w:rPr>
        <w:lastRenderedPageBreak/>
        <w:t xml:space="preserve">5.2.1 </w:t>
      </w:r>
      <w:r>
        <w:rPr>
          <w:lang w:eastAsia="ja-JP"/>
        </w:rPr>
        <w:t>理論の中核命題</w:t>
      </w:r>
    </w:p>
    <w:p w14:paraId="6E195622" w14:textId="77777777" w:rsidR="00CC1A90" w:rsidRDefault="00000000">
      <w:pPr>
        <w:rPr>
          <w:lang w:eastAsia="ja-JP"/>
        </w:rPr>
      </w:pPr>
      <w:r>
        <w:rPr>
          <w:lang w:eastAsia="ja-JP"/>
        </w:rPr>
        <w:t>本理論は、以下の5つの中核命題から構成される。</w:t>
      </w:r>
    </w:p>
    <w:p w14:paraId="5D0A5787" w14:textId="77777777" w:rsidR="00CC1A90" w:rsidRDefault="00000000">
      <w:pPr>
        <w:rPr>
          <w:lang w:eastAsia="ja-JP"/>
        </w:rPr>
      </w:pPr>
      <w:r>
        <w:rPr>
          <w:b/>
          <w:lang w:eastAsia="ja-JP"/>
        </w:rPr>
        <w:t>命題1：市場成熟度-戦略パターン適合仮説</w:t>
      </w:r>
    </w:p>
    <w:p w14:paraId="70CCB593" w14:textId="77777777" w:rsidR="00CC1A90" w:rsidRDefault="00000000">
      <w:pPr>
        <w:rPr>
          <w:lang w:eastAsia="ja-JP"/>
        </w:rPr>
      </w:pPr>
      <w:r>
        <w:rPr>
          <w:lang w:eastAsia="ja-JP"/>
        </w:rPr>
        <w:t>プラットフォーム企業の最適戦略パターンは、市場成熟度により体系的に異なる。急成長市場においてはエコシステム戦略、超成熟市場においてはハイブリッド戦略または垂直統合戦略、新興市場においてはローカライズ型ハイブリッド戦略が、それぞれ競争優位の構築に最も有効である。</w:t>
      </w:r>
    </w:p>
    <w:p w14:paraId="785EB8F1" w14:textId="77777777" w:rsidR="00CC1A90" w:rsidRDefault="00000000">
      <w:pPr>
        <w:rPr>
          <w:lang w:eastAsia="ja-JP"/>
        </w:rPr>
      </w:pPr>
      <w:r>
        <w:rPr>
          <w:lang w:eastAsia="ja-JP"/>
        </w:rPr>
        <w:t>この命題は、既存のプラットフォーム理論（Parker et al</w:t>
      </w:r>
      <w:proofErr w:type="gramStart"/>
      <w:r>
        <w:rPr>
          <w:lang w:eastAsia="ja-JP"/>
        </w:rPr>
        <w:t>.,</w:t>
      </w:r>
      <w:proofErr w:type="gramEnd"/>
      <w:r>
        <w:rPr>
          <w:lang w:eastAsia="ja-JP"/>
        </w:rPr>
        <w:t xml:space="preserve"> 2016; Rochet &amp; </w:t>
      </w:r>
      <w:proofErr w:type="spellStart"/>
      <w:r>
        <w:rPr>
          <w:lang w:eastAsia="ja-JP"/>
        </w:rPr>
        <w:t>Tirole</w:t>
      </w:r>
      <w:proofErr w:type="spellEnd"/>
      <w:r>
        <w:rPr>
          <w:lang w:eastAsia="ja-JP"/>
        </w:rPr>
        <w:t>, 2003）が想定する「エコシステム戦略の普遍的優位性」という前提に対する重要な修正を提供する。エコシステム戦略の有効性は、市場成熟度という文脈変数に依存しており、すべての市場において普遍的に最適な戦略は存在しない。</w:t>
      </w:r>
    </w:p>
    <w:p w14:paraId="64E9EF02" w14:textId="77777777" w:rsidR="00CC1A90" w:rsidRDefault="00000000">
      <w:r>
        <w:rPr>
          <w:b/>
        </w:rPr>
        <w:t>命題2：市場規模調整仮説</w:t>
      </w:r>
    </w:p>
    <w:p w14:paraId="7D830A7F" w14:textId="77777777" w:rsidR="00CC1A90" w:rsidRDefault="00000000">
      <w:pPr>
        <w:rPr>
          <w:lang w:eastAsia="ja-JP"/>
        </w:rPr>
      </w:pPr>
      <w:r>
        <w:rPr>
          <w:lang w:eastAsia="ja-JP"/>
        </w:rPr>
        <w:t>同一の市場成熟度レベルにおいても、市場規模が最適戦略パターンを調整する。大規模超成熟市場においてはハイブリッド戦略が最適であるのに対し、小規模超成熟市場においては垂直統合戦略が最適である。この調整効果は、エコシステム開放による間接ネットワーク効果の便益と、垂直統合によるオペレーション効率性の便益のトレードオフにより生じる。</w:t>
      </w:r>
    </w:p>
    <w:p w14:paraId="2736A41F" w14:textId="77777777" w:rsidR="00CC1A90" w:rsidRDefault="00000000">
      <w:pPr>
        <w:rPr>
          <w:lang w:eastAsia="ja-JP"/>
        </w:rPr>
      </w:pPr>
      <w:r>
        <w:rPr>
          <w:lang w:eastAsia="ja-JP"/>
        </w:rPr>
        <w:t>この命題は、取引コスト経済学（Williamson, 1985）とプラットフォーム理論（Parker et al., 2016）を統合した新たな理論的洞察を提供する。市場規模という変数は、取引コスト（垂直統合による階層的統治のコスト）とプラットフォーム効果（エコシステム開放による間接ネットワーク効果の便益）の相対的優位性を決定する。</w:t>
      </w:r>
    </w:p>
    <w:p w14:paraId="76430802" w14:textId="77777777" w:rsidR="00CC1A90" w:rsidRDefault="00000000">
      <w:r>
        <w:rPr>
          <w:b/>
        </w:rPr>
        <w:t>命題3：制度的距離複雑性仮説</w:t>
      </w:r>
    </w:p>
    <w:p w14:paraId="04973143" w14:textId="77777777" w:rsidR="00CC1A90" w:rsidRDefault="00000000">
      <w:pPr>
        <w:rPr>
          <w:lang w:eastAsia="ja-JP"/>
        </w:rPr>
      </w:pPr>
      <w:r>
        <w:rPr>
          <w:lang w:eastAsia="ja-JP"/>
        </w:rPr>
        <w:t>新興市場における最適戦略の複雑性は、市場内の制度的距離の大きさにより決定される。制度的距離が大きい市場（東南アジアのような複数国家からなる地域）においては、ローカライズ型ハイブリッド戦略が必要とされるのに対し、制度的距離が小さい市場（単一国家）においては、統一的エコシステム戦略が有効である。</w:t>
      </w:r>
    </w:p>
    <w:p w14:paraId="37498678" w14:textId="77777777" w:rsidR="00CC1A90" w:rsidRDefault="00000000">
      <w:pPr>
        <w:rPr>
          <w:lang w:eastAsia="ja-JP"/>
        </w:rPr>
      </w:pPr>
      <w:proofErr w:type="spellStart"/>
      <w:r>
        <w:t>この命題は、制度理論（Kostova</w:t>
      </w:r>
      <w:proofErr w:type="spellEnd"/>
      <w:r>
        <w:t>, 1999; DiMaggio &amp; Powell, 1983）を国際経営戦略論（Bartlett &amp; Ghoshal, 1989）</w:t>
      </w:r>
      <w:proofErr w:type="spellStart"/>
      <w:r>
        <w:t>と統合した新たな理論的洞察を提供する</w:t>
      </w:r>
      <w:proofErr w:type="spellEnd"/>
      <w:r>
        <w:t>。</w:t>
      </w:r>
      <w:r>
        <w:rPr>
          <w:lang w:eastAsia="ja-JP"/>
        </w:rPr>
        <w:t>制度的距離の大き</w:t>
      </w:r>
      <w:r>
        <w:rPr>
          <w:lang w:eastAsia="ja-JP"/>
        </w:rPr>
        <w:lastRenderedPageBreak/>
        <w:t>さは、戦略的標準化と戦略的適応のトレードオフを決定し、最適な戦略的複雑性のレベルを規定する。</w:t>
      </w:r>
    </w:p>
    <w:p w14:paraId="1AB88D1A" w14:textId="77777777" w:rsidR="00CC1A90" w:rsidRDefault="00000000">
      <w:r>
        <w:rPr>
          <w:b/>
        </w:rPr>
        <w:t>命題4：動的適応経路依存性仮説</w:t>
      </w:r>
    </w:p>
    <w:p w14:paraId="3509DA50" w14:textId="77777777" w:rsidR="00CC1A90" w:rsidRDefault="00000000">
      <w:pPr>
        <w:rPr>
          <w:lang w:eastAsia="ja-JP"/>
        </w:rPr>
      </w:pPr>
      <w:r>
        <w:rPr>
          <w:lang w:eastAsia="ja-JP"/>
        </w:rPr>
        <w:t>プラットフォーム企業の戦略進化は、市場成熟度の変化に応じて動的に適応するが、この適応経路は初期戦略選択により制約される。エコシステム戦略から垂直統合戦略への移行は相対的に容易であるのに対し、垂直統合戦略からエコシステム戦略への移行は組織的慣性により困難である。</w:t>
      </w:r>
    </w:p>
    <w:p w14:paraId="56090DEC" w14:textId="77777777" w:rsidR="00CC1A90" w:rsidRDefault="00000000">
      <w:pPr>
        <w:rPr>
          <w:lang w:eastAsia="ja-JP"/>
        </w:rPr>
      </w:pPr>
      <w:proofErr w:type="spellStart"/>
      <w:r>
        <w:t>この命題は、動的能力理論（Teece</w:t>
      </w:r>
      <w:proofErr w:type="spellEnd"/>
      <w:r>
        <w:t xml:space="preserve"> et al., 1997; Eisenhardt &amp; Martin, 2000）と経路依存性理論（Arthur, 1989）</w:t>
      </w:r>
      <w:proofErr w:type="spellStart"/>
      <w:r>
        <w:t>を統合した新たな理論的洞察を提供する</w:t>
      </w:r>
      <w:proofErr w:type="spellEnd"/>
      <w:r>
        <w:t>。</w:t>
      </w:r>
      <w:r>
        <w:rPr>
          <w:lang w:eastAsia="ja-JP"/>
        </w:rPr>
        <w:t>戦略的柔軟性は、初期の戦略的コミットメント（物流インフラへの投資、組織文化の形成）により制約され、戦略転換には高い組織的コストが発生する。</w:t>
      </w:r>
    </w:p>
    <w:p w14:paraId="3467EEED" w14:textId="77777777" w:rsidR="00CC1A90" w:rsidRDefault="00000000">
      <w:r>
        <w:rPr>
          <w:b/>
        </w:rPr>
        <w:t>命題5：組織的相補性持続性仮説</w:t>
      </w:r>
    </w:p>
    <w:p w14:paraId="1245CBEC" w14:textId="77777777" w:rsidR="00CC1A90" w:rsidRDefault="00000000">
      <w:pPr>
        <w:rPr>
          <w:lang w:eastAsia="ja-JP"/>
        </w:rPr>
      </w:pPr>
      <w:r>
        <w:rPr>
          <w:lang w:eastAsia="ja-JP"/>
        </w:rPr>
        <w:t>ハイブリッド戦略により実現される組織的相補性（垂直統合とエコシステム開放の統合）は、因果的曖昧性、社会的複雑性、経路依存性により、競合他社による模倣が困難であり、持続的競争優位の源泉となる。この組織的相補性の効果は、市場成熟度が高いほど強く発現する。</w:t>
      </w:r>
    </w:p>
    <w:p w14:paraId="1AACDDB3" w14:textId="77777777" w:rsidR="00CC1A90" w:rsidRDefault="00000000">
      <w:pPr>
        <w:rPr>
          <w:lang w:eastAsia="ja-JP"/>
        </w:rPr>
      </w:pPr>
      <w:r>
        <w:rPr>
          <w:lang w:eastAsia="ja-JP"/>
        </w:rPr>
        <w:t>この命題は、資源ベース理論（Barney, 1991）と組織的相補性理論（Milgrom &amp; Roberts, 1995）を統合した新たな理論的洞察を提供する。持続的競争優位は、個別の優れた資源ではなく、複数の戦略的要素の統合的システムから生じる。そして、この統合的システムの構築は、長期にわたる組織学習と投資の蓄積を必要とし、短期間での模倣が困難である。</w:t>
      </w:r>
    </w:p>
    <w:p w14:paraId="74C1E202" w14:textId="77777777" w:rsidR="00CC1A90" w:rsidRDefault="00000000">
      <w:pPr>
        <w:pStyle w:val="31"/>
        <w:rPr>
          <w:lang w:eastAsia="ja-JP"/>
        </w:rPr>
      </w:pPr>
      <w:r>
        <w:rPr>
          <w:lang w:eastAsia="ja-JP"/>
        </w:rPr>
        <w:t xml:space="preserve">5.2.2 </w:t>
      </w:r>
      <w:r>
        <w:rPr>
          <w:lang w:eastAsia="ja-JP"/>
        </w:rPr>
        <w:t>理論的メカニズムの詳細化</w:t>
      </w:r>
    </w:p>
    <w:p w14:paraId="4D085997" w14:textId="77777777" w:rsidR="00CC1A90" w:rsidRDefault="00000000">
      <w:pPr>
        <w:rPr>
          <w:lang w:eastAsia="ja-JP"/>
        </w:rPr>
      </w:pPr>
      <w:r>
        <w:rPr>
          <w:lang w:eastAsia="ja-JP"/>
        </w:rPr>
        <w:t>本理論における因果メカニズムを、以下のように詳細化する。</w:t>
      </w:r>
    </w:p>
    <w:p w14:paraId="5461E13A" w14:textId="77777777" w:rsidR="00CC1A90" w:rsidRDefault="00000000">
      <w:pPr>
        <w:rPr>
          <w:lang w:eastAsia="ja-JP"/>
        </w:rPr>
      </w:pPr>
      <w:r>
        <w:rPr>
          <w:b/>
          <w:lang w:eastAsia="ja-JP"/>
        </w:rPr>
        <w:t>メカニズム1：市場成熟度→最適垂直統合度</w:t>
      </w:r>
    </w:p>
    <w:p w14:paraId="4A0A5313" w14:textId="77777777" w:rsidR="00CC1A90" w:rsidRDefault="00000000">
      <w:pPr>
        <w:rPr>
          <w:lang w:eastAsia="ja-JP"/>
        </w:rPr>
      </w:pPr>
      <w:r>
        <w:rPr>
          <w:lang w:eastAsia="ja-JP"/>
        </w:rPr>
        <w:t>市場成熟度の上昇は、以下の段階的プロセスを通じて、最適な垂直統合度を上昇させる。</w:t>
      </w:r>
    </w:p>
    <w:p w14:paraId="0921D40D" w14:textId="77777777" w:rsidR="00CC1A90" w:rsidRDefault="00000000">
      <w:pPr>
        <w:rPr>
          <w:lang w:eastAsia="ja-JP"/>
        </w:rPr>
      </w:pPr>
      <w:r>
        <w:rPr>
          <w:lang w:eastAsia="ja-JP"/>
        </w:rPr>
        <w:t>第一段階：市場成熟度の上昇により、競争激化と差別化余地の縮小が生じる。新興市場では、市場参入障壁が低く、多数の競合他社が存在する一方で、製品・サービスの差別化余</w:t>
      </w:r>
      <w:r>
        <w:rPr>
          <w:lang w:eastAsia="ja-JP"/>
        </w:rPr>
        <w:lastRenderedPageBreak/>
        <w:t>地が大きい。しかし、市場が成熟するにつれて、製品・サービスが標準化し、差別化余地が縮小する。</w:t>
      </w:r>
    </w:p>
    <w:p w14:paraId="71D0A985" w14:textId="77777777" w:rsidR="00CC1A90" w:rsidRDefault="00000000">
      <w:pPr>
        <w:rPr>
          <w:lang w:eastAsia="ja-JP"/>
        </w:rPr>
      </w:pPr>
      <w:r>
        <w:rPr>
          <w:lang w:eastAsia="ja-JP"/>
        </w:rPr>
        <w:t>第二段階：差別化余地の縮小により、品質管理とオペレーション効率性が競争優位の主要な源泉となる。成熟市場において、消費者の品質要求は上昇し、低品質製品・サービスは市場から淘汰される。同時に、市場成長率の低下により、コスト効率性が収益性の決定的要因となる。</w:t>
      </w:r>
    </w:p>
    <w:p w14:paraId="6D04595C" w14:textId="77777777" w:rsidR="00CC1A90" w:rsidRDefault="00000000">
      <w:pPr>
        <w:rPr>
          <w:lang w:eastAsia="ja-JP"/>
        </w:rPr>
      </w:pPr>
      <w:r>
        <w:rPr>
          <w:lang w:eastAsia="ja-JP"/>
        </w:rPr>
        <w:t>第三段階：品質管理とオペレーション効率性の向上要求は、垂直統合度の上昇を促進する。市場取引（第三者物流業者への委託）では品質の一貫性確保が困難であり、階層的統治（自社物流網の構築）による完全な品質管理が必要となる。Coupangの事例は、この因果メカニズムの実証例である。</w:t>
      </w:r>
    </w:p>
    <w:p w14:paraId="5AE51CF9" w14:textId="77777777" w:rsidR="00CC1A90" w:rsidRDefault="00000000">
      <w:pPr>
        <w:rPr>
          <w:lang w:eastAsia="ja-JP"/>
        </w:rPr>
      </w:pPr>
      <w:r>
        <w:rPr>
          <w:b/>
          <w:lang w:eastAsia="ja-JP"/>
        </w:rPr>
        <w:t>メカニズム2：市場規模→エコシステム開放の経済性</w:t>
      </w:r>
    </w:p>
    <w:p w14:paraId="229574B8" w14:textId="77777777" w:rsidR="00CC1A90" w:rsidRDefault="00000000">
      <w:pPr>
        <w:rPr>
          <w:lang w:eastAsia="ja-JP"/>
        </w:rPr>
      </w:pPr>
      <w:r>
        <w:rPr>
          <w:lang w:eastAsia="ja-JP"/>
        </w:rPr>
        <w:t>市場規模の拡大は、以下のプロセスを通じて、エコシステム開放の経済性を向上させる。</w:t>
      </w:r>
    </w:p>
    <w:p w14:paraId="5AAB7EC6" w14:textId="77777777" w:rsidR="00CC1A90" w:rsidRDefault="00000000">
      <w:pPr>
        <w:rPr>
          <w:lang w:eastAsia="ja-JP"/>
        </w:rPr>
      </w:pPr>
      <w:r>
        <w:rPr>
          <w:lang w:eastAsia="ja-JP"/>
        </w:rPr>
        <w:t>第一段階：市場規模の拡大により、第三者販売者の潜在的プール（供給側）と消費者の潜在的プール（需要側）が拡大する。大規模市場においては、多様な商品カテゴリーと地域セグメントが存在し、第三者販売者の参入インセンティブが高い。</w:t>
      </w:r>
    </w:p>
    <w:p w14:paraId="002B5A29" w14:textId="77777777" w:rsidR="00CC1A90" w:rsidRDefault="00000000">
      <w:pPr>
        <w:rPr>
          <w:lang w:eastAsia="ja-JP"/>
        </w:rPr>
      </w:pPr>
      <w:r>
        <w:rPr>
          <w:lang w:eastAsia="ja-JP"/>
        </w:rPr>
        <w:t>第二段階：第三者販売者と消費者のプール拡大により、間接ネットワーク効果が強化される。販売者数の増加が消費者の増加を促し、それがさらなる販売者の参入を誘引するという好循環が、市場規模が大きいほど強く作用する。</w:t>
      </w:r>
    </w:p>
    <w:p w14:paraId="1A2E7D69" w14:textId="77777777" w:rsidR="00CC1A90" w:rsidRDefault="00000000">
      <w:pPr>
        <w:rPr>
          <w:lang w:eastAsia="ja-JP"/>
        </w:rPr>
      </w:pPr>
      <w:r>
        <w:rPr>
          <w:lang w:eastAsia="ja-JP"/>
        </w:rPr>
        <w:t>第三段階：間接ネットワーク効果の強化により、エコシステム開放による市場カバレッジ拡大の便益が、垂直統合による品質管理の便益を上回る。Alibabaの事例は、大規模市場におけるエコシステム開放の経済性を実証している。</w:t>
      </w:r>
    </w:p>
    <w:p w14:paraId="048DE690" w14:textId="77777777" w:rsidR="00CC1A90" w:rsidRDefault="00000000">
      <w:pPr>
        <w:rPr>
          <w:lang w:eastAsia="ja-JP"/>
        </w:rPr>
      </w:pPr>
      <w:r>
        <w:rPr>
          <w:b/>
          <w:lang w:eastAsia="ja-JP"/>
        </w:rPr>
        <w:t>メカニズム3：制度的距離→戦略的複雑性</w:t>
      </w:r>
    </w:p>
    <w:p w14:paraId="52D2D3BF" w14:textId="77777777" w:rsidR="00CC1A90" w:rsidRDefault="00000000">
      <w:pPr>
        <w:rPr>
          <w:lang w:eastAsia="ja-JP"/>
        </w:rPr>
      </w:pPr>
      <w:r>
        <w:rPr>
          <w:lang w:eastAsia="ja-JP"/>
        </w:rPr>
        <w:t>制度的距離の拡大は、以下のプロセスを通じて、戦略的複雑性を増大させる。</w:t>
      </w:r>
    </w:p>
    <w:p w14:paraId="7D122393" w14:textId="77777777" w:rsidR="00CC1A90" w:rsidRDefault="00000000">
      <w:pPr>
        <w:rPr>
          <w:lang w:eastAsia="ja-JP"/>
        </w:rPr>
      </w:pPr>
      <w:r>
        <w:rPr>
          <w:lang w:eastAsia="ja-JP"/>
        </w:rPr>
        <w:t>第一段階：制度的距離の拡大により、標準化されたグローバル戦略の適用が困難になる。各市場の規制環境、消費者嗜好、文化的背景、インフラ整備度が大きく異なる場合、単一の戦略では全市場に対応できない。</w:t>
      </w:r>
    </w:p>
    <w:p w14:paraId="3BEBC4F9" w14:textId="77777777" w:rsidR="00CC1A90" w:rsidRDefault="00000000">
      <w:pPr>
        <w:rPr>
          <w:lang w:eastAsia="ja-JP"/>
        </w:rPr>
      </w:pPr>
      <w:r>
        <w:rPr>
          <w:lang w:eastAsia="ja-JP"/>
        </w:rPr>
        <w:lastRenderedPageBreak/>
        <w:t>第二段階：標準化戦略の限界により、市場別のローカライゼーションが必要となる。各市場の制度的特性に適応するため、物流、決済、マーケティング、カスタマーサービスにおいて市場別のカスタマイゼーションが実施される。</w:t>
      </w:r>
    </w:p>
    <w:p w14:paraId="5EF066FC" w14:textId="77777777" w:rsidR="00CC1A90" w:rsidRDefault="00000000">
      <w:pPr>
        <w:rPr>
          <w:lang w:eastAsia="ja-JP"/>
        </w:rPr>
      </w:pPr>
      <w:r>
        <w:rPr>
          <w:lang w:eastAsia="ja-JP"/>
        </w:rPr>
        <w:t>第三段階：市場別ローカライゼーションの蓄積により、ローカライズ型ハイブリッド戦略という複雑な戦略パターンが形成される。Sea Limited/Shopeeの事例は、制度的距離の大きい東南アジア市場における戦略的複雑性の必要性を実証している。</w:t>
      </w:r>
    </w:p>
    <w:p w14:paraId="47ABCC47" w14:textId="77777777" w:rsidR="00CC1A90" w:rsidRDefault="00000000">
      <w:pPr>
        <w:pStyle w:val="31"/>
        <w:rPr>
          <w:lang w:eastAsia="ja-JP"/>
        </w:rPr>
      </w:pPr>
      <w:r>
        <w:rPr>
          <w:lang w:eastAsia="ja-JP"/>
        </w:rPr>
        <w:t xml:space="preserve">5.2.3 </w:t>
      </w:r>
      <w:r>
        <w:rPr>
          <w:lang w:eastAsia="ja-JP"/>
        </w:rPr>
        <w:t>境界条件の明示</w:t>
      </w:r>
    </w:p>
    <w:p w14:paraId="24C8ADDD" w14:textId="77777777" w:rsidR="00CC1A90" w:rsidRDefault="00000000">
      <w:pPr>
        <w:rPr>
          <w:lang w:eastAsia="ja-JP"/>
        </w:rPr>
      </w:pPr>
      <w:r>
        <w:rPr>
          <w:lang w:eastAsia="ja-JP"/>
        </w:rPr>
        <w:t>本理論の適用可能性には、以下の境界条件が存在する。</w:t>
      </w:r>
    </w:p>
    <w:p w14:paraId="41C2CA9B" w14:textId="77777777" w:rsidR="00CC1A90" w:rsidRDefault="00000000">
      <w:pPr>
        <w:rPr>
          <w:lang w:eastAsia="ja-JP"/>
        </w:rPr>
      </w:pPr>
      <w:r>
        <w:rPr>
          <w:b/>
          <w:lang w:eastAsia="ja-JP"/>
        </w:rPr>
        <w:t>境界条件1：デジタルプラットフォーム産業への限定</w:t>
      </w:r>
    </w:p>
    <w:p w14:paraId="68E3758C" w14:textId="77777777" w:rsidR="00CC1A90" w:rsidRDefault="00000000">
      <w:pPr>
        <w:rPr>
          <w:lang w:eastAsia="ja-JP"/>
        </w:rPr>
      </w:pPr>
      <w:r>
        <w:rPr>
          <w:lang w:eastAsia="ja-JP"/>
        </w:rPr>
        <w:t>本理論は、E-commerceプラットフォームという特定産業における実証分析に基づいており、他産業への一般化可能性には限界がある。ただし、類似の構造的特性を持つデジタルプラットフォーム産業（配車プラットフォーム、宿泊プラットフォーム、フードデリバリープラットフォーム）には、本理論の論理が部分的に適用可能と考えられる。</w:t>
      </w:r>
    </w:p>
    <w:p w14:paraId="79216282" w14:textId="77777777" w:rsidR="00CC1A90" w:rsidRDefault="00000000">
      <w:pPr>
        <w:rPr>
          <w:lang w:eastAsia="ja-JP"/>
        </w:rPr>
      </w:pPr>
      <w:r>
        <w:rPr>
          <w:b/>
          <w:lang w:eastAsia="ja-JP"/>
        </w:rPr>
        <w:t>境界条件2：アジア太平洋地域への限定</w:t>
      </w:r>
    </w:p>
    <w:p w14:paraId="10CD0F96" w14:textId="77777777" w:rsidR="00CC1A90" w:rsidRDefault="00000000">
      <w:pPr>
        <w:rPr>
          <w:lang w:eastAsia="ja-JP"/>
        </w:rPr>
      </w:pPr>
      <w:r>
        <w:rPr>
          <w:lang w:eastAsia="ja-JP"/>
        </w:rPr>
        <w:t>本理論は、アジア太平洋地域における実証分析に基づいており、欧米市場への一般化可能性には検証が必要である。特に、欧米市場は既にE-commerce市場が高度に成熟しており、規制環境（GDPR、独占禁止法）も異なるため、最適戦略パターンが異なる可能性がある。</w:t>
      </w:r>
    </w:p>
    <w:p w14:paraId="25DBB8CC" w14:textId="77777777" w:rsidR="00CC1A90" w:rsidRDefault="00000000">
      <w:pPr>
        <w:rPr>
          <w:lang w:eastAsia="ja-JP"/>
        </w:rPr>
      </w:pPr>
      <w:r>
        <w:rPr>
          <w:b/>
          <w:lang w:eastAsia="ja-JP"/>
        </w:rPr>
        <w:t>境界条件3：2023-2024年時点の横断的分析</w:t>
      </w:r>
    </w:p>
    <w:p w14:paraId="794D32A3" w14:textId="77777777" w:rsidR="00CC1A90" w:rsidRDefault="00000000">
      <w:pPr>
        <w:rPr>
          <w:lang w:eastAsia="ja-JP"/>
        </w:rPr>
      </w:pPr>
      <w:r>
        <w:rPr>
          <w:lang w:eastAsia="ja-JP"/>
        </w:rPr>
        <w:t>本理論は、2023-2024年時点の横断的データに基づいており、時間的変化を考慮した動態分析は限定的である。市場成熟度の変化に伴う戦略進化のメカニズムについては、縦断的データによる検証が今後の課題として残される。</w:t>
      </w:r>
    </w:p>
    <w:p w14:paraId="219C90D3" w14:textId="77777777" w:rsidR="00CC1A90" w:rsidRDefault="00000000">
      <w:pPr>
        <w:rPr>
          <w:lang w:eastAsia="ja-JP"/>
        </w:rPr>
      </w:pPr>
      <w:r>
        <w:rPr>
          <w:b/>
          <w:lang w:eastAsia="ja-JP"/>
        </w:rPr>
        <w:t>境界条件4：公開データへの依存</w:t>
      </w:r>
    </w:p>
    <w:p w14:paraId="0E6CC100" w14:textId="77777777" w:rsidR="00CC1A90" w:rsidRDefault="00000000">
      <w:pPr>
        <w:rPr>
          <w:lang w:eastAsia="ja-JP"/>
        </w:rPr>
      </w:pPr>
      <w:r>
        <w:rPr>
          <w:lang w:eastAsia="ja-JP"/>
        </w:rPr>
        <w:t>本理論は、IR資料、業界レポート、ニュース記事という公開データに基づいており、企業内部の詳細な意思決定プロセスや組織的メカニズムへのアクセスは限定的である。より深い因果メカニズムの解明には、インタビュー調査やフィールド調査による質的データの収集が必要である。</w:t>
      </w:r>
    </w:p>
    <w:p w14:paraId="7D34E860" w14:textId="77777777" w:rsidR="00CC1A90" w:rsidRDefault="00000000">
      <w:pPr>
        <w:pStyle w:val="21"/>
        <w:rPr>
          <w:lang w:eastAsia="ja-JP"/>
        </w:rPr>
      </w:pPr>
      <w:r>
        <w:rPr>
          <w:lang w:eastAsia="ja-JP"/>
        </w:rPr>
        <w:lastRenderedPageBreak/>
        <w:t xml:space="preserve">5.3 </w:t>
      </w:r>
      <w:r>
        <w:rPr>
          <w:lang w:eastAsia="ja-JP"/>
        </w:rPr>
        <w:t>既存理論との関係性：理論的貢献の明示化</w:t>
      </w:r>
    </w:p>
    <w:p w14:paraId="71C3A0BC" w14:textId="77777777" w:rsidR="00CC1A90" w:rsidRDefault="00000000">
      <w:pPr>
        <w:rPr>
          <w:lang w:eastAsia="ja-JP"/>
        </w:rPr>
      </w:pPr>
      <w:r>
        <w:rPr>
          <w:lang w:eastAsia="ja-JP"/>
        </w:rPr>
        <w:t>本節では、本研究が提示する「市場成熟度適応型プラットフォーム戦略理論」が、既存の理論的枠組みに対してどのような貢献を提供するかを明示化する。</w:t>
      </w:r>
    </w:p>
    <w:p w14:paraId="78FA41DB" w14:textId="77777777" w:rsidR="00CC1A90" w:rsidRDefault="00000000">
      <w:pPr>
        <w:pStyle w:val="31"/>
        <w:rPr>
          <w:lang w:eastAsia="ja-JP"/>
        </w:rPr>
      </w:pPr>
      <w:r>
        <w:rPr>
          <w:lang w:eastAsia="ja-JP"/>
        </w:rPr>
        <w:t xml:space="preserve">5.3.1 </w:t>
      </w:r>
      <w:r>
        <w:rPr>
          <w:lang w:eastAsia="ja-JP"/>
        </w:rPr>
        <w:t>プラットフォーム理論への貢献</w:t>
      </w:r>
    </w:p>
    <w:p w14:paraId="33BD6E9D" w14:textId="77777777" w:rsidR="00CC1A90" w:rsidRDefault="00000000">
      <w:pPr>
        <w:rPr>
          <w:lang w:eastAsia="ja-JP"/>
        </w:rPr>
      </w:pPr>
      <w:r>
        <w:rPr>
          <w:lang w:eastAsia="ja-JP"/>
        </w:rPr>
        <w:t xml:space="preserve">本研究の第一の理論的貢献は、Parker et al.（2016）とRochet &amp; </w:t>
      </w:r>
      <w:proofErr w:type="spellStart"/>
      <w:r>
        <w:rPr>
          <w:lang w:eastAsia="ja-JP"/>
        </w:rPr>
        <w:t>Tirole</w:t>
      </w:r>
      <w:proofErr w:type="spellEnd"/>
      <w:r>
        <w:rPr>
          <w:lang w:eastAsia="ja-JP"/>
        </w:rPr>
        <w:t>（2003）によるプラットフォーム理論に対する重要な修正である。</w:t>
      </w:r>
    </w:p>
    <w:p w14:paraId="054940D9" w14:textId="77777777" w:rsidR="00CC1A90" w:rsidRDefault="00000000">
      <w:pPr>
        <w:rPr>
          <w:lang w:eastAsia="ja-JP"/>
        </w:rPr>
      </w:pPr>
      <w:r>
        <w:rPr>
          <w:lang w:eastAsia="ja-JP"/>
        </w:rPr>
        <w:t>既存のプラットフォーム理論は、間接ネットワーク効果により、エコシステム戦略が常に優位であると想定してきた。すなわち、販売者数の増加が消費者の増加を促し、それがさらなる販売者の参入を誘引するという好循環により、開放的なエコシステムが閉鎖的な垂直統合よりも競争優位を持つとされてきた。</w:t>
      </w:r>
    </w:p>
    <w:p w14:paraId="66498711" w14:textId="77777777" w:rsidR="00CC1A90" w:rsidRDefault="00000000">
      <w:pPr>
        <w:rPr>
          <w:lang w:eastAsia="ja-JP"/>
        </w:rPr>
      </w:pPr>
      <w:r>
        <w:rPr>
          <w:lang w:eastAsia="ja-JP"/>
        </w:rPr>
        <w:t>しかし、本研究の実証分析は、この普遍的優位性の仮定が**市場成熟度**という文脈変数により制約されることを明らかにした。急成長市場においてはエコシステム戦略が確かに優位であるが、超成熟市場においては垂直統合戦略またはハイブリッド戦略が優位となる。さらに、**市場規模**という第二の変数が、超成熟市場内での最適戦略パターンを調整する。</w:t>
      </w:r>
    </w:p>
    <w:p w14:paraId="2DCF86E5" w14:textId="77777777" w:rsidR="00CC1A90" w:rsidRDefault="00000000">
      <w:pPr>
        <w:rPr>
          <w:lang w:eastAsia="ja-JP"/>
        </w:rPr>
      </w:pPr>
      <w:r>
        <w:rPr>
          <w:lang w:eastAsia="ja-JP"/>
        </w:rPr>
        <w:t>この発見は、プラットフォーム理論に対して、**文脈依存的プラットフォーム戦略論**という新たな理論的視座を提供する。プラットフォーム戦略の有効性は、普遍的法則ではなく、市場成熟度と市場規模という文脈変数の関数として理解されるべきである。</w:t>
      </w:r>
    </w:p>
    <w:p w14:paraId="0D76D25D" w14:textId="77777777" w:rsidR="00CC1A90" w:rsidRDefault="00000000">
      <w:pPr>
        <w:pStyle w:val="31"/>
        <w:rPr>
          <w:lang w:eastAsia="ja-JP"/>
        </w:rPr>
      </w:pPr>
      <w:r>
        <w:rPr>
          <w:lang w:eastAsia="ja-JP"/>
        </w:rPr>
        <w:t xml:space="preserve">5.3.2 </w:t>
      </w:r>
      <w:r>
        <w:rPr>
          <w:lang w:eastAsia="ja-JP"/>
        </w:rPr>
        <w:t>取引コスト経済学への貢献</w:t>
      </w:r>
    </w:p>
    <w:p w14:paraId="22710517" w14:textId="77777777" w:rsidR="00CC1A90" w:rsidRDefault="00000000">
      <w:pPr>
        <w:rPr>
          <w:lang w:eastAsia="ja-JP"/>
        </w:rPr>
      </w:pPr>
      <w:r>
        <w:rPr>
          <w:lang w:eastAsia="ja-JP"/>
        </w:rPr>
        <w:t>本研究の第二の理論的貢献は、Williamson（1985）の取引コスト経済学に対する実証的拡張である。</w:t>
      </w:r>
    </w:p>
    <w:p w14:paraId="64DD0BE2" w14:textId="77777777" w:rsidR="00CC1A90" w:rsidRDefault="00000000">
      <w:pPr>
        <w:rPr>
          <w:lang w:eastAsia="ja-JP"/>
        </w:rPr>
      </w:pPr>
      <w:r>
        <w:rPr>
          <w:lang w:eastAsia="ja-JP"/>
        </w:rPr>
        <w:t>既存の取引コスト経済学は、企業が市場取引と階層的統治（垂直統合）のどちらを選択するかは、資産特殊性、不確実性、取引頻度という三次元により決定されると主張してきた。資産特殊性が高い取引は、機会主義的行動のリスクが高いため、階層的統治が選択される。</w:t>
      </w:r>
    </w:p>
    <w:p w14:paraId="0F1DD6B7" w14:textId="77777777" w:rsidR="00CC1A90" w:rsidRDefault="00000000">
      <w:pPr>
        <w:rPr>
          <w:lang w:eastAsia="ja-JP"/>
        </w:rPr>
      </w:pPr>
      <w:r>
        <w:rPr>
          <w:lang w:eastAsia="ja-JP"/>
        </w:rPr>
        <w:t>本研究は、この三次元に加えて、**市場成熟度**という第四の次元を追加することで、取引コスト経済学の実証的適用範囲を拡張した。市場成熟度の上昇は、競争激化と差別化余地の縮小を通じて、品質管理とオペレーション効率性の重要性を高める。この変化は、市場取引（第三者物流業者への委託）から階層的統治（自社物流網の構築）への移行を促進する。</w:t>
      </w:r>
    </w:p>
    <w:p w14:paraId="06C2D664" w14:textId="77777777" w:rsidR="00CC1A90" w:rsidRDefault="00000000">
      <w:pPr>
        <w:rPr>
          <w:lang w:eastAsia="ja-JP"/>
        </w:rPr>
      </w:pPr>
      <w:r>
        <w:rPr>
          <w:lang w:eastAsia="ja-JP"/>
        </w:rPr>
        <w:lastRenderedPageBreak/>
        <w:t>Coupangの事例は、韓国という超成熟市場において、配送品質という資産特殊性の高いサービスを、階層的統治により提供することで、取引コストを低減し、品質の一貫性を確保していることを実証した。この発見は、取引コスト経済学の動態的拡張、すなわち、**市場成熟度依存的取引コスト理論**という新たな視座を提供する。</w:t>
      </w:r>
    </w:p>
    <w:p w14:paraId="7BA77EBC" w14:textId="77777777" w:rsidR="00CC1A90" w:rsidRDefault="00000000">
      <w:pPr>
        <w:pStyle w:val="31"/>
        <w:rPr>
          <w:lang w:eastAsia="ja-JP"/>
        </w:rPr>
      </w:pPr>
      <w:r>
        <w:rPr>
          <w:lang w:eastAsia="ja-JP"/>
        </w:rPr>
        <w:t xml:space="preserve">5.3.3 </w:t>
      </w:r>
      <w:r>
        <w:rPr>
          <w:lang w:eastAsia="ja-JP"/>
        </w:rPr>
        <w:t>制度理論への貢献</w:t>
      </w:r>
    </w:p>
    <w:p w14:paraId="63B5EC47" w14:textId="77777777" w:rsidR="00CC1A90" w:rsidRDefault="00000000">
      <w:pPr>
        <w:rPr>
          <w:lang w:eastAsia="ja-JP"/>
        </w:rPr>
      </w:pPr>
      <w:r>
        <w:rPr>
          <w:lang w:eastAsia="ja-JP"/>
        </w:rPr>
        <w:t>本研究の第三の理論的貢献は、Kostova（1999）とDiMaggio &amp; Powell（1983）による制度理論に対する実証的精緻化である。</w:t>
      </w:r>
    </w:p>
    <w:p w14:paraId="553654E8" w14:textId="77777777" w:rsidR="00CC1A90" w:rsidRDefault="00000000">
      <w:pPr>
        <w:rPr>
          <w:lang w:eastAsia="ja-JP"/>
        </w:rPr>
      </w:pPr>
      <w:r>
        <w:rPr>
          <w:lang w:eastAsia="ja-JP"/>
        </w:rPr>
        <w:t>既存の制度理論は、企業が国際市場に参入する際、制度的距離（本国と進出先国の制度的環境の差異）が大きいほど、現地適応が必要となると主張してきた。制度的同型化の圧力、すなわち、各市場の規制環境、文化的規範、認知的枠組みに適応することで正統性を獲得する必要性が、戦略的適応を促進する。</w:t>
      </w:r>
    </w:p>
    <w:p w14:paraId="20641E73" w14:textId="77777777" w:rsidR="00CC1A90" w:rsidRDefault="00000000">
      <w:pPr>
        <w:rPr>
          <w:lang w:eastAsia="ja-JP"/>
        </w:rPr>
      </w:pPr>
      <w:r>
        <w:rPr>
          <w:lang w:eastAsia="ja-JP"/>
        </w:rPr>
        <w:t>本研究は、この制度的距離の概念を、**制度的距離の内部多様性**という新たな次元に拡張した。東南アジアのような新興市場地域においては、単一地域内に複数の異質な制度的環境が共存している。この内部多様性の大きさが、ローカライズ型ハイブリッド戦略という複雑な戦略パターンを要請する。</w:t>
      </w:r>
    </w:p>
    <w:p w14:paraId="3BF0F745" w14:textId="77777777" w:rsidR="00CC1A90" w:rsidRDefault="00000000">
      <w:pPr>
        <w:rPr>
          <w:lang w:eastAsia="ja-JP"/>
        </w:rPr>
      </w:pPr>
      <w:r>
        <w:rPr>
          <w:lang w:eastAsia="ja-JP"/>
        </w:rPr>
        <w:t>Sea Limited/Shopeeの事例は、東南アジア6カ国の制度的多様性（経済発展段階、文化、規制環境の異質性）に対応するため、各国市場別に異なる物流、決済、マーケティング戦略を展開していることを実証した。この発見は、制度理論に対して、**地域内制度的多様性理論**という新たな視座を提供する。</w:t>
      </w:r>
    </w:p>
    <w:p w14:paraId="264AF593" w14:textId="77777777" w:rsidR="00CC1A90" w:rsidRDefault="00000000">
      <w:pPr>
        <w:pStyle w:val="31"/>
      </w:pPr>
      <w:r>
        <w:t xml:space="preserve">5.3.4 </w:t>
      </w:r>
      <w:proofErr w:type="spellStart"/>
      <w:r>
        <w:t>動的能力理論への貢献</w:t>
      </w:r>
      <w:proofErr w:type="spellEnd"/>
    </w:p>
    <w:p w14:paraId="24BBC446" w14:textId="77777777" w:rsidR="00CC1A90" w:rsidRDefault="00000000">
      <w:r>
        <w:t>本研究の第四の理論的貢献は、Teece et al.（1997）とEisenhardt &amp; Martin（2000）による動的能力理論に対する実証的拡張である。</w:t>
      </w:r>
    </w:p>
    <w:p w14:paraId="526569ED" w14:textId="77777777" w:rsidR="00CC1A90" w:rsidRDefault="00000000">
      <w:pPr>
        <w:rPr>
          <w:lang w:eastAsia="ja-JP"/>
        </w:rPr>
      </w:pPr>
      <w:r>
        <w:rPr>
          <w:lang w:eastAsia="ja-JP"/>
        </w:rPr>
        <w:t>既存の動的能力理論は、環境変化に対する企業の適応能力を、感知（sensing）、捕捉（seizing）、変容（transforming）という三プロセスとして理論化してきた。企業が持続的競争優位を維持するためには、環境変化を感知し、新たな機会を捕捉し、組織を変容させる動的能力が不可欠である。</w:t>
      </w:r>
    </w:p>
    <w:p w14:paraId="179D814B" w14:textId="77777777" w:rsidR="00CC1A90" w:rsidRDefault="00000000">
      <w:pPr>
        <w:rPr>
          <w:lang w:eastAsia="ja-JP"/>
        </w:rPr>
      </w:pPr>
      <w:r>
        <w:rPr>
          <w:lang w:eastAsia="ja-JP"/>
        </w:rPr>
        <w:t>本研究は、この動的能力の概念を、**市場成熟度移行適応能力**という特定文脈に具体化した。プラットフォーム企業が市場成熟度の変化に適応する際、エコシステム戦略から垂</w:t>
      </w:r>
      <w:r>
        <w:rPr>
          <w:lang w:eastAsia="ja-JP"/>
        </w:rPr>
        <w:lastRenderedPageBreak/>
        <w:t>直統合戦略への移行（またはその逆）は、単なる戦略的意思決定ではなく、組織的慣性と経路依存性により制約される。</w:t>
      </w:r>
    </w:p>
    <w:p w14:paraId="1075C5B5" w14:textId="77777777" w:rsidR="00CC1A90" w:rsidRDefault="00000000">
      <w:pPr>
        <w:rPr>
          <w:lang w:eastAsia="ja-JP"/>
        </w:rPr>
      </w:pPr>
      <w:r>
        <w:rPr>
          <w:lang w:eastAsia="ja-JP"/>
        </w:rPr>
        <w:t>命題4「動的適応経路依存性仮説」は、この適応プロセスが初期戦略選択により非対称的に制約されることを明らかにした。エコシステム戦略から垂直統合戦略への移行（物流インフラの構築）は、投資により実現可能であるのに対し、垂直統合戦略からエコシステム戦略への移行（既存物流インフラの放棄と第三者への開放）は、組織的抵抗と沈没コストにより困難である。</w:t>
      </w:r>
    </w:p>
    <w:p w14:paraId="112E71B8" w14:textId="77777777" w:rsidR="00CC1A90" w:rsidRDefault="00000000">
      <w:pPr>
        <w:rPr>
          <w:lang w:eastAsia="ja-JP"/>
        </w:rPr>
      </w:pPr>
      <w:r>
        <w:rPr>
          <w:lang w:eastAsia="ja-JP"/>
        </w:rPr>
        <w:t>この発見は、動的能力理論に対して、**経路依存的動的能力理論**という新たな視座を提供する。動的能力は無制約の柔軟性ではなく、過去の戦略的コミットメントにより制約された条件付き柔軟性として理解されるべきである。</w:t>
      </w:r>
    </w:p>
    <w:p w14:paraId="3DCD65D4" w14:textId="77777777" w:rsidR="00CC1A90" w:rsidRDefault="00000000">
      <w:pPr>
        <w:pStyle w:val="31"/>
        <w:rPr>
          <w:lang w:eastAsia="ja-JP"/>
        </w:rPr>
      </w:pPr>
      <w:r>
        <w:rPr>
          <w:lang w:eastAsia="ja-JP"/>
        </w:rPr>
        <w:t xml:space="preserve">5.3.5 </w:t>
      </w:r>
      <w:r>
        <w:rPr>
          <w:lang w:eastAsia="ja-JP"/>
        </w:rPr>
        <w:t>資源ベース理論への貢献</w:t>
      </w:r>
    </w:p>
    <w:p w14:paraId="0BC84285" w14:textId="77777777" w:rsidR="00CC1A90" w:rsidRDefault="00000000">
      <w:pPr>
        <w:rPr>
          <w:lang w:eastAsia="ja-JP"/>
        </w:rPr>
      </w:pPr>
      <w:r>
        <w:rPr>
          <w:lang w:eastAsia="ja-JP"/>
        </w:rPr>
        <w:t>本研究の第五の理論的貢献は、Barney（1991）の資源ベース理論とMilgrom &amp; Roberts（1995）の組織的相補性理論を統合した新たな視座の提供である。</w:t>
      </w:r>
    </w:p>
    <w:p w14:paraId="1CACAD41" w14:textId="77777777" w:rsidR="00CC1A90" w:rsidRDefault="00000000">
      <w:pPr>
        <w:rPr>
          <w:lang w:eastAsia="ja-JP"/>
        </w:rPr>
      </w:pPr>
      <w:proofErr w:type="spellStart"/>
      <w:r>
        <w:t>既存の資源ベース理論は、VRIN条件（Valuable</w:t>
      </w:r>
      <w:proofErr w:type="spellEnd"/>
      <w:r>
        <w:t xml:space="preserve">, Rare, Inimitable, </w:t>
      </w:r>
      <w:proofErr w:type="spellStart"/>
      <w:r>
        <w:t>Non-substitutable）を満たす資源が持続的競争優位の源泉となると主張してきた</w:t>
      </w:r>
      <w:proofErr w:type="spellEnd"/>
      <w:r>
        <w:t>。</w:t>
      </w:r>
      <w:r>
        <w:rPr>
          <w:lang w:eastAsia="ja-JP"/>
        </w:rPr>
        <w:t>しかし、何が模倣困難性を生み出すのかというメカニズムについては、因果的曖昧性と社会的複雑性という抽象的概念に留まり、具体的メカニズムの実証は限定的であった。</w:t>
      </w:r>
    </w:p>
    <w:p w14:paraId="277F4E49" w14:textId="77777777" w:rsidR="00CC1A90" w:rsidRDefault="00000000">
      <w:pPr>
        <w:rPr>
          <w:lang w:eastAsia="ja-JP"/>
        </w:rPr>
      </w:pPr>
      <w:r>
        <w:rPr>
          <w:lang w:eastAsia="ja-JP"/>
        </w:rPr>
        <w:t>本研究は、命題5「組織的相補性持続性仮説」において、Alibabaの事例を通じて、組織的相補性が模倣困難性を生み出す具体的メカニズムを実証した。物流統合（</w:t>
      </w:r>
      <w:proofErr w:type="spellStart"/>
      <w:r>
        <w:rPr>
          <w:lang w:eastAsia="ja-JP"/>
        </w:rPr>
        <w:t>Cainiao</w:t>
      </w:r>
      <w:proofErr w:type="spellEnd"/>
      <w:r>
        <w:rPr>
          <w:lang w:eastAsia="ja-JP"/>
        </w:rPr>
        <w:t>）、決済統合（Alipay）、エコシステム開放（Tmall）という三要素の相互強化は、因果的曖昧性（どの要素がどのように超高収益性に貢献しているのか特定困難）、社会的複雑性（組織文化、人材育成、情報システムの長期蓄積）、経路依存性（システム全体の同時構築の必要性）により、競合他社による模倣が極めて困難である。</w:t>
      </w:r>
    </w:p>
    <w:p w14:paraId="59EB1EC9" w14:textId="77777777" w:rsidR="00CC1A90" w:rsidRDefault="00000000">
      <w:pPr>
        <w:rPr>
          <w:lang w:eastAsia="ja-JP"/>
        </w:rPr>
      </w:pPr>
      <w:r>
        <w:rPr>
          <w:lang w:eastAsia="ja-JP"/>
        </w:rPr>
        <w:t>この発見は、資源ベース理論に対して、**システム的資源理論**という新たな視座を提供する。持続的競争優位は、個別の優れた資源ではなく、複数の資源・能力・戦略的要素の統合的システムから生じる。そして、この統合的システムの構築には、長期にわたる組織学習と投資の蓄積が必要であり、短期間での模倣が不可能である。</w:t>
      </w:r>
    </w:p>
    <w:p w14:paraId="2C08DDD0" w14:textId="77777777" w:rsidR="00CC1A90" w:rsidRDefault="00000000">
      <w:pPr>
        <w:rPr>
          <w:lang w:eastAsia="ja-JP"/>
        </w:rPr>
      </w:pPr>
      <w:r>
        <w:rPr>
          <w:lang w:eastAsia="ja-JP"/>
        </w:rPr>
        <w:t>---</w:t>
      </w:r>
    </w:p>
    <w:p w14:paraId="6B323167" w14:textId="37E1F3AF" w:rsidR="00CC1A90" w:rsidRDefault="00000000">
      <w:pPr>
        <w:pStyle w:val="1"/>
        <w:rPr>
          <w:lang w:eastAsia="ja-JP"/>
        </w:rPr>
      </w:pPr>
      <w:r>
        <w:rPr>
          <w:lang w:eastAsia="ja-JP"/>
        </w:rPr>
        <w:lastRenderedPageBreak/>
        <w:t>第</w:t>
      </w:r>
      <w:r>
        <w:rPr>
          <w:lang w:eastAsia="ja-JP"/>
        </w:rPr>
        <w:t>6</w:t>
      </w:r>
      <w:r w:rsidR="00590E38">
        <w:rPr>
          <w:rFonts w:hint="eastAsia"/>
          <w:lang w:eastAsia="ja-JP"/>
        </w:rPr>
        <w:t>章</w:t>
      </w:r>
      <w:r w:rsidR="00B92499">
        <w:rPr>
          <w:rFonts w:hint="eastAsia"/>
          <w:lang w:eastAsia="ja-JP"/>
        </w:rPr>
        <w:t xml:space="preserve">　</w:t>
      </w:r>
      <w:r>
        <w:rPr>
          <w:lang w:eastAsia="ja-JP"/>
        </w:rPr>
        <w:t>学術的・実務的インプリケーション</w:t>
      </w:r>
    </w:p>
    <w:p w14:paraId="7F9E2923" w14:textId="77777777" w:rsidR="00CC1A90" w:rsidRDefault="00000000">
      <w:pPr>
        <w:pStyle w:val="21"/>
        <w:rPr>
          <w:lang w:eastAsia="ja-JP"/>
        </w:rPr>
      </w:pPr>
      <w:r>
        <w:rPr>
          <w:lang w:eastAsia="ja-JP"/>
        </w:rPr>
        <w:t xml:space="preserve">6.1 </w:t>
      </w:r>
      <w:r>
        <w:rPr>
          <w:lang w:eastAsia="ja-JP"/>
        </w:rPr>
        <w:t>学術的インプリケーション</w:t>
      </w:r>
    </w:p>
    <w:p w14:paraId="719D1321" w14:textId="77777777" w:rsidR="00CC1A90" w:rsidRDefault="00000000">
      <w:pPr>
        <w:rPr>
          <w:lang w:eastAsia="ja-JP"/>
        </w:rPr>
      </w:pPr>
      <w:r>
        <w:rPr>
          <w:lang w:eastAsia="ja-JP"/>
        </w:rPr>
        <w:t>本研究が学術界に提供する貢献は、理論的次元、方法論的次元、実証的次元の三層から理解される。</w:t>
      </w:r>
    </w:p>
    <w:p w14:paraId="31F3DD17" w14:textId="77777777" w:rsidR="00CC1A90" w:rsidRDefault="00000000">
      <w:pPr>
        <w:pStyle w:val="31"/>
        <w:rPr>
          <w:lang w:eastAsia="ja-JP"/>
        </w:rPr>
      </w:pPr>
      <w:r>
        <w:rPr>
          <w:lang w:eastAsia="ja-JP"/>
        </w:rPr>
        <w:t xml:space="preserve">6.1.1 </w:t>
      </w:r>
      <w:r>
        <w:rPr>
          <w:lang w:eastAsia="ja-JP"/>
        </w:rPr>
        <w:t>理論的貢献の再確認</w:t>
      </w:r>
    </w:p>
    <w:p w14:paraId="737577D2" w14:textId="77777777" w:rsidR="00CC1A90" w:rsidRDefault="00000000">
      <w:pPr>
        <w:rPr>
          <w:lang w:eastAsia="ja-JP"/>
        </w:rPr>
      </w:pPr>
      <w:r>
        <w:rPr>
          <w:lang w:eastAsia="ja-JP"/>
        </w:rPr>
        <w:t xml:space="preserve">第一に、本研究は既存のプラットフォーム理論に対して、**文脈依存性**という重要な修正を提供した。Parker et al.（2016）とRochet &amp; </w:t>
      </w:r>
      <w:proofErr w:type="spellStart"/>
      <w:r>
        <w:rPr>
          <w:lang w:eastAsia="ja-JP"/>
        </w:rPr>
        <w:t>Tirole</w:t>
      </w:r>
      <w:proofErr w:type="spellEnd"/>
      <w:r>
        <w:rPr>
          <w:lang w:eastAsia="ja-JP"/>
        </w:rPr>
        <w:t>（2003）が提唱したプラットフォーム理論は、間接ネットワーク効果によるエコシステム戦略の普遍的優位性を主張してきた。しかし、本研究の実証分析は、この優位性が市場成熟度という文脈変数により制約されることを明らかにした。急成長市場においてはエコシステム戦略が優位であるが、超成熟市場においては垂直統合戦略またはハイブリッド戦略が優位となる。この発見は、プラットフォーム戦略を普遍的法則ではなく、文脈依存的な戦略選択として再概念化する必要性を示唆している。</w:t>
      </w:r>
    </w:p>
    <w:p w14:paraId="7C82A387" w14:textId="77777777" w:rsidR="00CC1A90" w:rsidRDefault="00000000">
      <w:pPr>
        <w:rPr>
          <w:lang w:eastAsia="ja-JP"/>
        </w:rPr>
      </w:pPr>
      <w:r>
        <w:rPr>
          <w:lang w:eastAsia="ja-JP"/>
        </w:rPr>
        <w:t>第二に、本研究は取引コスト経済学に対して、**動態的拡張**を提供した。Williamson（1985）の取引コスト経済学は、資産特殊性、不確実性、取引頻度という三次元により企業境界が決定されると主張してきた。本研究は、この三次元に市場成熟度という第四の次元を追加することで、取引コスト経済学の実証的適用範囲を拡張した。市場成熟度の上昇は、競争激化と差別化余地の縮小を通じて、品質管理とオペレーション効率性の重要性を高め、階層的統治（垂直統合）を促進する。この動態的視点は、静的な取引コスト分析を超えた、市場進化に対応する組織境界の理論的理解を可能にする。</w:t>
      </w:r>
    </w:p>
    <w:p w14:paraId="3AC875FE" w14:textId="77777777" w:rsidR="00CC1A90" w:rsidRDefault="00000000">
      <w:pPr>
        <w:rPr>
          <w:lang w:eastAsia="ja-JP"/>
        </w:rPr>
      </w:pPr>
      <w:r>
        <w:rPr>
          <w:lang w:eastAsia="ja-JP"/>
        </w:rPr>
        <w:t>第三に、本研究は制度理論に対して、**地域内制度的多様性**という新たな概念を提供した。Kostova（1999）の制度的距離理論は、本国と進出先国の制度的環境の差異を分析してきたが、単一地域内の制度的多様性については十分に考慮してこなかった。本研究の東南アジア分析は、単一地域内に複数の異質な制度的環境が共存する場合、ローカライズ型ハイブリッド戦略という複雑な戦略パターンが必要となることを実証した。この発見は、制度理論の分析単位を国家レベルから地域内サブ市場レベルへと精緻化する必要性を示唆している。</w:t>
      </w:r>
    </w:p>
    <w:p w14:paraId="3763662B" w14:textId="77777777" w:rsidR="00CC1A90" w:rsidRDefault="00000000">
      <w:pPr>
        <w:rPr>
          <w:lang w:eastAsia="ja-JP"/>
        </w:rPr>
      </w:pPr>
      <w:r>
        <w:rPr>
          <w:lang w:eastAsia="ja-JP"/>
        </w:rPr>
        <w:t>第四に、本研究は動的能力理論に対して、**経路依存的適応**という概念的精緻化を提供した。Teece et al.（1997）の動的能力理論は、環境変化に対する企業の適応能力を理論化してきたが、適応経路の非対称性については十分に考慮してこなかった。本研究の命題4</w:t>
      </w:r>
      <w:r>
        <w:rPr>
          <w:lang w:eastAsia="ja-JP"/>
        </w:rPr>
        <w:lastRenderedPageBreak/>
        <w:t>「動的適応経路依存性仮説」は、エコシステム戦略から垂直統合戦略への移行と、垂直統合戦略からエコシステム戦略への移行が、非対称的な困難性を持つことを明らかにした。この発見は、動的能力を無制約の柔軟性ではなく、過去の戦略的コミットメントにより制約された条件付き柔軟性として理解する必要性を示唆している。</w:t>
      </w:r>
    </w:p>
    <w:p w14:paraId="7B5351BD" w14:textId="77777777" w:rsidR="00CC1A90" w:rsidRDefault="00000000">
      <w:pPr>
        <w:rPr>
          <w:lang w:eastAsia="ja-JP"/>
        </w:rPr>
      </w:pPr>
      <w:r>
        <w:rPr>
          <w:lang w:eastAsia="ja-JP"/>
        </w:rPr>
        <w:t>第五に、本研究は資源ベース理論に対して、**システム的資源**という概念的拡張を提供した。Barney（1991）の資源ベース理論は、VRIN条件を満たす資源が持続的競争優位の源泉となると主張してきたが、何が模倣困難性を生み出すのかという具体的メカニズムの実証は限定的であった。本研究のAlibaba分析は、物流統合、決済統合、エコシステム開放という三要素の組織的相補性が、因果的曖昧性、社会的複雑性、経路依存性により模倣困難性を生み出すことを実証した。この発見は、持続的競争優位が個別資源ではなく、資源・能力・戦略的要素の統合的システムから生じることを明確化している。</w:t>
      </w:r>
    </w:p>
    <w:p w14:paraId="4673C2DC" w14:textId="77777777" w:rsidR="00CC1A90" w:rsidRDefault="00000000">
      <w:pPr>
        <w:pStyle w:val="31"/>
        <w:rPr>
          <w:lang w:eastAsia="ja-JP"/>
        </w:rPr>
      </w:pPr>
      <w:r>
        <w:rPr>
          <w:lang w:eastAsia="ja-JP"/>
        </w:rPr>
        <w:t xml:space="preserve">6.1.2 </w:t>
      </w:r>
      <w:r>
        <w:rPr>
          <w:lang w:eastAsia="ja-JP"/>
        </w:rPr>
        <w:t>方法論的貢献</w:t>
      </w:r>
    </w:p>
    <w:p w14:paraId="62074DDB" w14:textId="77777777" w:rsidR="00CC1A90" w:rsidRDefault="00000000">
      <w:pPr>
        <w:rPr>
          <w:lang w:eastAsia="ja-JP"/>
        </w:rPr>
      </w:pPr>
      <w:r>
        <w:rPr>
          <w:lang w:eastAsia="ja-JP"/>
        </w:rPr>
        <w:t>本研究の方法論的貢献は、複数ケーススタディ法の実践的適用における厳密性の向上にある。</w:t>
      </w:r>
    </w:p>
    <w:p w14:paraId="4D42C5E4" w14:textId="77777777" w:rsidR="00CC1A90" w:rsidRDefault="00000000">
      <w:pPr>
        <w:rPr>
          <w:lang w:eastAsia="ja-JP"/>
        </w:rPr>
      </w:pPr>
      <w:r>
        <w:rPr>
          <w:lang w:eastAsia="ja-JP"/>
        </w:rPr>
        <w:t>第一に、本研究はEisenhardtの（1989）レプリケーション・ロジックとYinの（2018）パターンマッチング手法を統合的に適用することで、ケーススタディ研究における因果推論の妥当性を高めた。リテラル・レプリケーション（同一市場層内での戦略パターンの類似性確認）と理論的レプリケーション（異なる市場層間での戦略パターンの差異確認）を体系的に実施することで、市場成熟度という変数の因果的影響を識別した。</w:t>
      </w:r>
    </w:p>
    <w:p w14:paraId="15AE94EC" w14:textId="77777777" w:rsidR="00CC1A90" w:rsidRDefault="00000000">
      <w:pPr>
        <w:rPr>
          <w:lang w:eastAsia="ja-JP"/>
        </w:rPr>
      </w:pPr>
      <w:r>
        <w:rPr>
          <w:lang w:eastAsia="ja-JP"/>
        </w:rPr>
        <w:t>第二に、本研究はトライアンギュレーション（複数データソースの統合）を厳格に実施することで、公開データに基づくケーススタディ研究の信頼性を向上させた。IR資料、業界レポート、ニュース記事という性質の異なる三種類のデータソースを相互参照し、情報の整合性を確認することで、単一データソースに起因するバイアスを低減した。</w:t>
      </w:r>
    </w:p>
    <w:p w14:paraId="6593D416" w14:textId="77777777" w:rsidR="00CC1A90" w:rsidRDefault="00000000">
      <w:pPr>
        <w:rPr>
          <w:lang w:eastAsia="ja-JP"/>
        </w:rPr>
      </w:pPr>
      <w:r>
        <w:rPr>
          <w:lang w:eastAsia="ja-JP"/>
        </w:rPr>
        <w:t>第三に、本研究は理論的サンプリングの原則を厳格に適用することで、ケース選択の理論的根拠を明確化した。市場成熟度の4層分類に基づき、各層から代表的企業を選定することで、市場成熟度の変動範囲を網羅的にカバーした。この理論的サンプリングは、発見の一般化可能性を高める。</w:t>
      </w:r>
    </w:p>
    <w:p w14:paraId="733C2C3A" w14:textId="77777777" w:rsidR="00CC1A90" w:rsidRDefault="00000000">
      <w:pPr>
        <w:pStyle w:val="31"/>
        <w:rPr>
          <w:lang w:eastAsia="ja-JP"/>
        </w:rPr>
      </w:pPr>
      <w:r>
        <w:rPr>
          <w:lang w:eastAsia="ja-JP"/>
        </w:rPr>
        <w:lastRenderedPageBreak/>
        <w:t xml:space="preserve">6.1.3 </w:t>
      </w:r>
      <w:r>
        <w:rPr>
          <w:lang w:eastAsia="ja-JP"/>
        </w:rPr>
        <w:t>実証的貢献</w:t>
      </w:r>
    </w:p>
    <w:p w14:paraId="66799DE9" w14:textId="77777777" w:rsidR="00CC1A90" w:rsidRDefault="00000000">
      <w:pPr>
        <w:rPr>
          <w:lang w:eastAsia="ja-JP"/>
        </w:rPr>
      </w:pPr>
      <w:r>
        <w:rPr>
          <w:lang w:eastAsia="ja-JP"/>
        </w:rPr>
        <w:t>本研究の実証的貢献は、アジア太平洋E-commerce市場という特定文脈における戦略パターンの体系的記述にある。</w:t>
      </w:r>
    </w:p>
    <w:p w14:paraId="62ABE29D" w14:textId="77777777" w:rsidR="00CC1A90" w:rsidRDefault="00000000">
      <w:pPr>
        <w:rPr>
          <w:lang w:eastAsia="ja-JP"/>
        </w:rPr>
      </w:pPr>
      <w:r>
        <w:rPr>
          <w:lang w:eastAsia="ja-JP"/>
        </w:rPr>
        <w:t>第一に、本研究は中国、韓国、インド、東南アジア、日本という5つの異質な市場における8社の詳細な戦略分析を提供した。各企業の垂直統合度、エコシステム開放度、収益モデル構成を定量的・定性的に記述することで、アジア太平洋E-commerce市場の戦略的多様性を包括的に捕捉した。</w:t>
      </w:r>
    </w:p>
    <w:p w14:paraId="77217B3F" w14:textId="77777777" w:rsidR="00CC1A90" w:rsidRDefault="00000000">
      <w:pPr>
        <w:rPr>
          <w:lang w:eastAsia="ja-JP"/>
        </w:rPr>
      </w:pPr>
      <w:r>
        <w:rPr>
          <w:lang w:eastAsia="ja-JP"/>
        </w:rPr>
        <w:t>第二に、本研究は市場成熟度×戦略パターン適合性マトリックス（表1）という実用的な分析枠組みを提供した。このマトリックスは、今後の研究者がアジア太平洋市場を分析する際の標準的参照枠として機能しうる。</w:t>
      </w:r>
    </w:p>
    <w:p w14:paraId="5A821466" w14:textId="77777777" w:rsidR="00CC1A90" w:rsidRDefault="00000000">
      <w:pPr>
        <w:rPr>
          <w:lang w:eastAsia="ja-JP"/>
        </w:rPr>
      </w:pPr>
      <w:r>
        <w:rPr>
          <w:lang w:eastAsia="ja-JP"/>
        </w:rPr>
        <w:t>第三に、本研究は2023-2024年という特定時点における横断的分析を提供することで、今後の縦断的研究のベースラインデータを確立した。市場成熟度の変化に伴う戦略進化を追跡する縦断的研究において、本研究のデータは重要な比較基準となる。</w:t>
      </w:r>
    </w:p>
    <w:p w14:paraId="4B557847" w14:textId="77777777" w:rsidR="00CC1A90" w:rsidRDefault="00000000">
      <w:pPr>
        <w:pStyle w:val="21"/>
        <w:rPr>
          <w:lang w:eastAsia="ja-JP"/>
        </w:rPr>
      </w:pPr>
      <w:r>
        <w:rPr>
          <w:lang w:eastAsia="ja-JP"/>
        </w:rPr>
        <w:t xml:space="preserve">6.2 </w:t>
      </w:r>
      <w:r>
        <w:rPr>
          <w:lang w:eastAsia="ja-JP"/>
        </w:rPr>
        <w:t>実務的インプリケーション</w:t>
      </w:r>
    </w:p>
    <w:p w14:paraId="28F412DD" w14:textId="77777777" w:rsidR="00CC1A90" w:rsidRDefault="00000000">
      <w:pPr>
        <w:rPr>
          <w:lang w:eastAsia="ja-JP"/>
        </w:rPr>
      </w:pPr>
      <w:r>
        <w:rPr>
          <w:lang w:eastAsia="ja-JP"/>
        </w:rPr>
        <w:t>本研究が実務界に提供する貢献は、戦略的意思決定、組織設計、市場参入計画の三次元から理解される。</w:t>
      </w:r>
    </w:p>
    <w:p w14:paraId="36845E4F" w14:textId="77777777" w:rsidR="00CC1A90" w:rsidRDefault="00000000">
      <w:pPr>
        <w:pStyle w:val="31"/>
        <w:rPr>
          <w:lang w:eastAsia="ja-JP"/>
        </w:rPr>
      </w:pPr>
      <w:r>
        <w:rPr>
          <w:lang w:eastAsia="ja-JP"/>
        </w:rPr>
        <w:t xml:space="preserve">6.2.1 </w:t>
      </w:r>
      <w:r>
        <w:rPr>
          <w:lang w:eastAsia="ja-JP"/>
        </w:rPr>
        <w:t>戦略的意思決定への示唆</w:t>
      </w:r>
    </w:p>
    <w:p w14:paraId="0F22D51E" w14:textId="77777777" w:rsidR="00CC1A90" w:rsidRDefault="00000000">
      <w:pPr>
        <w:rPr>
          <w:lang w:eastAsia="ja-JP"/>
        </w:rPr>
      </w:pPr>
      <w:r>
        <w:rPr>
          <w:lang w:eastAsia="ja-JP"/>
        </w:rPr>
        <w:t>第一に、本研究はプラットフォーム企業の経営者に対して、**市場成熟度に応じた戦略選択ガイドライン**を提供する。</w:t>
      </w:r>
    </w:p>
    <w:p w14:paraId="4656A043" w14:textId="77777777" w:rsidR="00CC1A90" w:rsidRDefault="00000000">
      <w:pPr>
        <w:rPr>
          <w:lang w:eastAsia="ja-JP"/>
        </w:rPr>
      </w:pPr>
      <w:r>
        <w:rPr>
          <w:lang w:eastAsia="ja-JP"/>
        </w:rPr>
        <w:t>急成長市場（インド、東南アジアの一部）に参入する企業は、エコシステム戦略を優先すべきである。自社単独での市場浸透よりも、第三者販売者の動員による急速な市場カバレッジの拡大が、長期的競争優位の構築に不可欠である。物流インフラへの大規模投資は、市場シェアが十分に確保された後の段階的実施が合理的である。</w:t>
      </w:r>
    </w:p>
    <w:p w14:paraId="044F054F" w14:textId="77777777" w:rsidR="00CC1A90" w:rsidRDefault="00000000">
      <w:pPr>
        <w:rPr>
          <w:lang w:eastAsia="ja-JP"/>
        </w:rPr>
      </w:pPr>
      <w:r>
        <w:rPr>
          <w:lang w:eastAsia="ja-JP"/>
        </w:rPr>
        <w:t>超成熟市場（中国、韓国）に参入する企業は、市場規模に応じた戦略選択が必要である。大規模市場（中国）においてはハイブリッド戦略が最適であり、物流・決済の部分的垂直統合とエコシステム開放の組み合わせが競争優位の源泉となる。小規模市場（韓国）においては垂直統合戦略が最適であり、品質管理とオペレーション効率性の徹底が差別化の鍵となる。</w:t>
      </w:r>
    </w:p>
    <w:p w14:paraId="668B4871" w14:textId="77777777" w:rsidR="00CC1A90" w:rsidRDefault="00000000">
      <w:pPr>
        <w:rPr>
          <w:lang w:eastAsia="ja-JP"/>
        </w:rPr>
      </w:pPr>
      <w:r>
        <w:rPr>
          <w:lang w:eastAsia="ja-JP"/>
        </w:rPr>
        <w:lastRenderedPageBreak/>
        <w:t>新興市場（東南アジア全体）に参入する企業は、ローカライズ型ハイブリッド戦略が必要である。標準化されたグローバル戦略では各国市場の制度的多様性に対応できない。各国市場の経済発展段階、文化、規制環境、インフラ整備度に応じた段階的適応が、市場浸透の成否を決定する。</w:t>
      </w:r>
    </w:p>
    <w:p w14:paraId="0866FF5B" w14:textId="77777777" w:rsidR="00CC1A90" w:rsidRDefault="00000000">
      <w:pPr>
        <w:rPr>
          <w:lang w:eastAsia="ja-JP"/>
        </w:rPr>
      </w:pPr>
      <w:r>
        <w:rPr>
          <w:lang w:eastAsia="ja-JP"/>
        </w:rPr>
        <w:t>第二に、本研究は既存のプラットフォーム企業に対して、**市場成熟度の変化に対応する動的適応戦略**の必要性を示唆する。</w:t>
      </w:r>
    </w:p>
    <w:p w14:paraId="725EF38A" w14:textId="77777777" w:rsidR="00CC1A90" w:rsidRDefault="00000000">
      <w:pPr>
        <w:rPr>
          <w:lang w:eastAsia="ja-JP"/>
        </w:rPr>
      </w:pPr>
      <w:r>
        <w:rPr>
          <w:lang w:eastAsia="ja-JP"/>
        </w:rPr>
        <w:t>急成長市場が成熟市場へと移行する際（例：中国の2010-2015年、インドの今後5-10年）、企業は戦略的転換を要求される。エコシステム戦略一辺倒から、部分的垂直統合への移行が必要となる。ただし、この移行は段階的に実施すべきであり、既存の第三者販売者との関係を維持しつつ、品質管理が必要な領域（物流、決済）を選択的に垂直統合することが合理的である。</w:t>
      </w:r>
    </w:p>
    <w:p w14:paraId="3FB1D8CA" w14:textId="77777777" w:rsidR="00CC1A90" w:rsidRDefault="00000000">
      <w:pPr>
        <w:rPr>
          <w:lang w:eastAsia="ja-JP"/>
        </w:rPr>
      </w:pPr>
      <w:r>
        <w:rPr>
          <w:lang w:eastAsia="ja-JP"/>
        </w:rPr>
        <w:t>逆に、垂直統合戦略を採用している企業が、新たな急成長市場へ参入する際、既存の垂直統合モデルをそのまま適用することは戦略的誤りである。新市場においては、エコシステム開放による市場カバレッジの拡大を優先し、垂直統合は市場シェアが確保された後の段階的実施が合理的である。</w:t>
      </w:r>
    </w:p>
    <w:p w14:paraId="24D68730" w14:textId="77777777" w:rsidR="00CC1A90" w:rsidRDefault="00000000">
      <w:pPr>
        <w:pStyle w:val="31"/>
        <w:rPr>
          <w:lang w:eastAsia="ja-JP"/>
        </w:rPr>
      </w:pPr>
      <w:r>
        <w:rPr>
          <w:lang w:eastAsia="ja-JP"/>
        </w:rPr>
        <w:t xml:space="preserve">6.2.2 </w:t>
      </w:r>
      <w:r>
        <w:rPr>
          <w:lang w:eastAsia="ja-JP"/>
        </w:rPr>
        <w:t>組織設計への示唆</w:t>
      </w:r>
    </w:p>
    <w:p w14:paraId="550D130E" w14:textId="77777777" w:rsidR="00CC1A90" w:rsidRDefault="00000000">
      <w:pPr>
        <w:rPr>
          <w:lang w:eastAsia="ja-JP"/>
        </w:rPr>
      </w:pPr>
      <w:r>
        <w:rPr>
          <w:lang w:eastAsia="ja-JP"/>
        </w:rPr>
        <w:t>第一に、本研究はプラットフォーム企業の組織設計者に対して、**戦略パターンに適合した組織能力の構築**の重要性を示唆する。</w:t>
      </w:r>
    </w:p>
    <w:p w14:paraId="71A0D906" w14:textId="77777777" w:rsidR="00CC1A90" w:rsidRDefault="00000000">
      <w:pPr>
        <w:rPr>
          <w:lang w:eastAsia="ja-JP"/>
        </w:rPr>
      </w:pPr>
      <w:r>
        <w:rPr>
          <w:lang w:eastAsia="ja-JP"/>
        </w:rPr>
        <w:t>エコシステム戦略を採用する企業は、第三者販売者支援能力の構築が不可欠である。具体的には、販売者教育プログラム（FlipkartのSeller Hub、TokopediaのTokopedia University）、技術支援プラットフォーム（API開放、SaaS型ツール提供）、マーケティング支援（共同広告、インフルエンサー紹介）の体系的提供が、エコシステムの健全性を維持する。</w:t>
      </w:r>
    </w:p>
    <w:p w14:paraId="42B2AC52" w14:textId="77777777" w:rsidR="00CC1A90" w:rsidRDefault="00000000">
      <w:pPr>
        <w:rPr>
          <w:lang w:eastAsia="ja-JP"/>
        </w:rPr>
      </w:pPr>
      <w:r>
        <w:rPr>
          <w:lang w:eastAsia="ja-JP"/>
        </w:rPr>
        <w:t>垂直統合戦略を採用する企業は、オペレーション卓越性の組織文化の構築が不可欠である。Coupangの事例が示すように、配送品質の徹底は、単なる物流インフラの構築だけでなく、品質第一主義の組織文化、継続的改善のメカニズム、現場従業員のエンパワーメントを必要とする。</w:t>
      </w:r>
    </w:p>
    <w:p w14:paraId="5B89AA44" w14:textId="77777777" w:rsidR="00CC1A90" w:rsidRDefault="00000000">
      <w:pPr>
        <w:rPr>
          <w:lang w:eastAsia="ja-JP"/>
        </w:rPr>
      </w:pPr>
      <w:r>
        <w:rPr>
          <w:lang w:eastAsia="ja-JP"/>
        </w:rPr>
        <w:lastRenderedPageBreak/>
        <w:t>ハイブリッド戦略を採用する企業は、相反する組織能力の両立という高度な組織的課題に直面する。Alibabaの事例が示すように、物流・決済の垂直統合部門（</w:t>
      </w:r>
      <w:proofErr w:type="spellStart"/>
      <w:r>
        <w:rPr>
          <w:lang w:eastAsia="ja-JP"/>
        </w:rPr>
        <w:t>Cainiao</w:t>
      </w:r>
      <w:proofErr w:type="spellEnd"/>
      <w:r>
        <w:rPr>
          <w:lang w:eastAsia="ja-JP"/>
        </w:rPr>
        <w:t>、Ant Financial）とエコシステム開放部門（Tmall）の間の緊張関係を管理し、組織的相補性を実現するためには、強力なビジョンと統合的ガバナンスが必要である。</w:t>
      </w:r>
    </w:p>
    <w:p w14:paraId="4B55E2CC" w14:textId="77777777" w:rsidR="00CC1A90" w:rsidRDefault="00000000">
      <w:pPr>
        <w:rPr>
          <w:lang w:eastAsia="ja-JP"/>
        </w:rPr>
      </w:pPr>
      <w:r>
        <w:rPr>
          <w:lang w:eastAsia="ja-JP"/>
        </w:rPr>
        <w:t>第二に、本研究は組織設計者に対して、**動的適応能力の組織的埋め込み**の重要性を示唆する。</w:t>
      </w:r>
    </w:p>
    <w:p w14:paraId="38EA7BC2" w14:textId="77777777" w:rsidR="00CC1A90" w:rsidRDefault="00000000">
      <w:pPr>
        <w:rPr>
          <w:lang w:eastAsia="ja-JP"/>
        </w:rPr>
      </w:pPr>
      <w:r>
        <w:rPr>
          <w:lang w:eastAsia="ja-JP"/>
        </w:rPr>
        <w:t>市場成熟度の変化に対応するためには、戦略的柔軟性を組織構造に埋め込む必要がある。具体的には、物流・決済・マーケティング機能のモジュール化により、市場条件に応じた選択的統合・開放を可能にする組織設計が有効である。Sea Limitedの市場別組織構造（各国市場に独立したGM配置）は、この戦略的柔軟性を実現する組織設計の好例である。</w:t>
      </w:r>
    </w:p>
    <w:p w14:paraId="169A9E8A" w14:textId="77777777" w:rsidR="00CC1A90" w:rsidRDefault="00000000">
      <w:pPr>
        <w:pStyle w:val="31"/>
        <w:rPr>
          <w:lang w:eastAsia="ja-JP"/>
        </w:rPr>
      </w:pPr>
      <w:r>
        <w:rPr>
          <w:lang w:eastAsia="ja-JP"/>
        </w:rPr>
        <w:t xml:space="preserve">6.2.3 </w:t>
      </w:r>
      <w:r>
        <w:rPr>
          <w:lang w:eastAsia="ja-JP"/>
        </w:rPr>
        <w:t>市場参入計画への示唆</w:t>
      </w:r>
    </w:p>
    <w:p w14:paraId="44C0DE89" w14:textId="77777777" w:rsidR="00CC1A90" w:rsidRDefault="00000000">
      <w:pPr>
        <w:rPr>
          <w:lang w:eastAsia="ja-JP"/>
        </w:rPr>
      </w:pPr>
      <w:r>
        <w:rPr>
          <w:lang w:eastAsia="ja-JP"/>
        </w:rPr>
        <w:t>第一に、本研究は新規参入を計画する企業に対して、**市場層別の参入戦略ロードマップ**を提供する。</w:t>
      </w:r>
    </w:p>
    <w:p w14:paraId="362615C5" w14:textId="77777777" w:rsidR="00CC1A90" w:rsidRDefault="00000000">
      <w:pPr>
        <w:rPr>
          <w:lang w:eastAsia="ja-JP"/>
        </w:rPr>
      </w:pPr>
      <w:r>
        <w:rPr>
          <w:lang w:eastAsia="ja-JP"/>
        </w:rPr>
        <w:t>急成長市場への参入においては、初期フェーズ（1-2年目）でエコシステム開放による市場カバレッジの拡大を優先し、中期フェーズ（3-5年目）で収益性向上のための選択的垂直統合を実施し、成熟フェーズ（6年目以降）で持続的競争優位の構築のためのハイブリッド戦略へ移行するという段階的アプローチが有効である。</w:t>
      </w:r>
    </w:p>
    <w:p w14:paraId="6E1E04E6" w14:textId="77777777" w:rsidR="00CC1A90" w:rsidRDefault="00000000">
      <w:pPr>
        <w:rPr>
          <w:lang w:eastAsia="ja-JP"/>
        </w:rPr>
      </w:pPr>
      <w:r>
        <w:rPr>
          <w:lang w:eastAsia="ja-JP"/>
        </w:rPr>
        <w:t>新興市場への参入においては、最重要市場（人口規模、経済発展水準が高い市場）では早期の垂直統合を実施し、二次的市場では第三者パートナーシップによる展開を実施するという選択的資源配分が合理的である。Sea Limitedのインドネシア・ベトナム・タイ優先戦略は、この選択的資源配分の好例である。</w:t>
      </w:r>
    </w:p>
    <w:p w14:paraId="10AEDFB2" w14:textId="77777777" w:rsidR="00CC1A90" w:rsidRDefault="00000000">
      <w:pPr>
        <w:rPr>
          <w:lang w:eastAsia="ja-JP"/>
        </w:rPr>
      </w:pPr>
      <w:r>
        <w:rPr>
          <w:lang w:eastAsia="ja-JP"/>
        </w:rPr>
        <w:t>第二に、本研究は投資家・アナリストに対して、**アジア太平洋E-commerce企業の評価フレームワーク**を提供する。</w:t>
      </w:r>
    </w:p>
    <w:p w14:paraId="1FC877F9" w14:textId="77777777" w:rsidR="00CC1A90" w:rsidRDefault="00000000">
      <w:pPr>
        <w:rPr>
          <w:lang w:eastAsia="ja-JP"/>
        </w:rPr>
      </w:pPr>
      <w:r>
        <w:rPr>
          <w:lang w:eastAsia="ja-JP"/>
        </w:rPr>
        <w:t>プラットフォーム企業の評価において、単純な収益成長率や営業利益率だけでなく、市場成熟度と戦略パターンの適合性を考慮する必要がある。急成長市場のFlipkartが営業損失を計上していることは、必ずしも戦略的失敗を意味しない。市場シェアの迅速な獲得という戦略目標に照らせば、短期的収益性の犠牲は合理的である。逆に、超成熟市場の企業が高</w:t>
      </w:r>
      <w:r>
        <w:rPr>
          <w:lang w:eastAsia="ja-JP"/>
        </w:rPr>
        <w:lastRenderedPageBreak/>
        <w:t>い営業利益率を達成していても、市場シェアが低下している場合、長期的競争力の喪失を示唆している可能性がある。</w:t>
      </w:r>
    </w:p>
    <w:p w14:paraId="68AF49CC" w14:textId="77777777" w:rsidR="00CC1A90" w:rsidRDefault="00000000">
      <w:pPr>
        <w:rPr>
          <w:lang w:eastAsia="ja-JP"/>
        </w:rPr>
      </w:pPr>
      <w:r>
        <w:rPr>
          <w:lang w:eastAsia="ja-JP"/>
        </w:rPr>
        <w:t>投資判断においては、（1）市場成熟度と戦略パターンの適合度、（2）組織的相補性の実現度、（3）動的適応能力の保有度、という三次元での評価が必要である。特に、ハイブリッド戦略を採用する企業（Alibaba、Sea Limited）の組織的相補性は、短期的には収益性を圧迫するが、長期的には模倣困難な競争優位の源泉となる可能性が高い。</w:t>
      </w:r>
    </w:p>
    <w:p w14:paraId="27AEF5BF" w14:textId="77777777" w:rsidR="00CC1A90" w:rsidRDefault="00000000">
      <w:pPr>
        <w:pStyle w:val="31"/>
        <w:rPr>
          <w:lang w:eastAsia="ja-JP"/>
        </w:rPr>
      </w:pPr>
      <w:r>
        <w:rPr>
          <w:lang w:eastAsia="ja-JP"/>
        </w:rPr>
        <w:t xml:space="preserve">6.2.4 </w:t>
      </w:r>
      <w:r>
        <w:rPr>
          <w:lang w:eastAsia="ja-JP"/>
        </w:rPr>
        <w:t>政策立案への示唆</w:t>
      </w:r>
    </w:p>
    <w:p w14:paraId="7E1663AB" w14:textId="77777777" w:rsidR="00CC1A90" w:rsidRDefault="00000000">
      <w:pPr>
        <w:rPr>
          <w:lang w:eastAsia="ja-JP"/>
        </w:rPr>
      </w:pPr>
      <w:r>
        <w:rPr>
          <w:lang w:eastAsia="ja-JP"/>
        </w:rPr>
        <w:t>第一に、本研究は政策立案者に対して、**市場成熟度に応じた規制政策の設計**の重要性を示唆する。</w:t>
      </w:r>
    </w:p>
    <w:p w14:paraId="3BFA9BAB" w14:textId="77777777" w:rsidR="00CC1A90" w:rsidRDefault="00000000">
      <w:pPr>
        <w:rPr>
          <w:lang w:eastAsia="ja-JP"/>
        </w:rPr>
      </w:pPr>
      <w:r>
        <w:rPr>
          <w:lang w:eastAsia="ja-JP"/>
        </w:rPr>
        <w:t>急成長市場においては、市場の急速な拡大を阻害しない緩やかな規制が望ましい。過度に厳格な独占禁止規制や外資規制は、市場成長の阻害要因となる可能性がある。ただし、消費者保護と公正競争の最低限の枠組みは必要であり、インドのE-commerce規制（2018年制定、2019年改正）は、この均衡点を探る試みとして理解される。</w:t>
      </w:r>
    </w:p>
    <w:p w14:paraId="1832D567" w14:textId="77777777" w:rsidR="00CC1A90" w:rsidRDefault="00000000">
      <w:pPr>
        <w:rPr>
          <w:lang w:eastAsia="ja-JP"/>
        </w:rPr>
      </w:pPr>
      <w:r>
        <w:rPr>
          <w:lang w:eastAsia="ja-JP"/>
        </w:rPr>
        <w:t>超成熟市場においては、市場支配力の濫用を防止するより厳格な独占禁止規制が必要となる。中国のアリババに対する独占禁止法違反の処分（2021年、182億人民元の罰金）、韓国のCoupangに対する公正取引委員会の調査（2022-2023年）は、超成熟市場における競争政策の強化を示している。</w:t>
      </w:r>
    </w:p>
    <w:p w14:paraId="71318191" w14:textId="77777777" w:rsidR="00CC1A90" w:rsidRDefault="00000000">
      <w:pPr>
        <w:rPr>
          <w:lang w:eastAsia="ja-JP"/>
        </w:rPr>
      </w:pPr>
      <w:r>
        <w:rPr>
          <w:lang w:eastAsia="ja-JP"/>
        </w:rPr>
        <w:t>第二に、本研究は政策立案者に対して、**地域統合政策とデジタル市場の整合性**の重要性を示唆する。</w:t>
      </w:r>
    </w:p>
    <w:p w14:paraId="13449DE0" w14:textId="77777777" w:rsidR="00CC1A90" w:rsidRDefault="00000000">
      <w:pPr>
        <w:rPr>
          <w:lang w:eastAsia="ja-JP"/>
        </w:rPr>
      </w:pPr>
      <w:r>
        <w:rPr>
          <w:lang w:eastAsia="ja-JP"/>
        </w:rPr>
        <w:t>東南アジアのASEAN統合は、関税削減や人の移動の自由化を進めてきたが、デジタル市場の統合は遅れている。各国の決済規制、データローカライゼーション規制、外資規制の差異が、地域統合的なデジタルプラットフォームの形成を阻害している。ASEAN E-commerce Agreementの実効化により、決済規制の相互承認、データの越境移転の円滑化、外資規制の調和を進めることが、東南アジアのデジタル市場の成長に不可欠である。</w:t>
      </w:r>
    </w:p>
    <w:p w14:paraId="4A695A23" w14:textId="77777777" w:rsidR="00CC1A90" w:rsidRDefault="00000000">
      <w:pPr>
        <w:pStyle w:val="21"/>
        <w:rPr>
          <w:lang w:eastAsia="ja-JP"/>
        </w:rPr>
      </w:pPr>
      <w:r>
        <w:rPr>
          <w:lang w:eastAsia="ja-JP"/>
        </w:rPr>
        <w:t xml:space="preserve">6.3 </w:t>
      </w:r>
      <w:r>
        <w:rPr>
          <w:lang w:eastAsia="ja-JP"/>
        </w:rPr>
        <w:t>理論と実践の架橋：統合的理解に向けて</w:t>
      </w:r>
    </w:p>
    <w:p w14:paraId="46B3E0A8" w14:textId="77777777" w:rsidR="00CC1A90" w:rsidRDefault="00000000">
      <w:pPr>
        <w:rPr>
          <w:lang w:eastAsia="ja-JP"/>
        </w:rPr>
      </w:pPr>
      <w:r>
        <w:rPr>
          <w:lang w:eastAsia="ja-JP"/>
        </w:rPr>
        <w:t>本研究の最終的な貢献は、学術的知識と実務的知恵の弁証法的統合にある。</w:t>
      </w:r>
    </w:p>
    <w:p w14:paraId="7DBE751A" w14:textId="77777777" w:rsidR="00CC1A90" w:rsidRDefault="00000000">
      <w:pPr>
        <w:rPr>
          <w:lang w:eastAsia="ja-JP"/>
        </w:rPr>
      </w:pPr>
      <w:r>
        <w:rPr>
          <w:lang w:eastAsia="ja-JP"/>
        </w:rPr>
        <w:lastRenderedPageBreak/>
        <w:t>理論的洞察は、実務的応用から切り離された場合、抽象的教義に堕する。逆に、実務的経験は、理論的枠組みによる体系化なしには、個別事例の羅列に留まる。本研究は、市場成熟度適応型プラットフォーム戦略理論という理論的枠組みを提示すると同時に、8社の具体的事例分析を通じて、理論と実践を架橋した。</w:t>
      </w:r>
    </w:p>
    <w:p w14:paraId="15E98C31" w14:textId="5E4D4EF8" w:rsidR="00CC1A90" w:rsidRDefault="00000000" w:rsidP="00590E38">
      <w:pPr>
        <w:rPr>
          <w:rFonts w:hint="eastAsia"/>
          <w:lang w:eastAsia="ja-JP"/>
        </w:rPr>
      </w:pPr>
      <w:r>
        <w:rPr>
          <w:lang w:eastAsia="ja-JP"/>
        </w:rPr>
        <w:t>この架橋により、学術研究者は実務的課題に理論的洞察を提供し、実務家は理論的枠組みにより自社の経験を体系的に理解することが可能となる。理論と実践の循環的対話こそが、経営学という応用科学の本質であり、本研究はこの対話の一例を示すものである。</w:t>
      </w:r>
    </w:p>
    <w:p w14:paraId="3BB3FC7B" w14:textId="5AEBC888" w:rsidR="00CC1A90" w:rsidRDefault="00000000">
      <w:pPr>
        <w:pStyle w:val="1"/>
        <w:rPr>
          <w:lang w:eastAsia="ja-JP"/>
        </w:rPr>
      </w:pPr>
      <w:r>
        <w:rPr>
          <w:lang w:eastAsia="ja-JP"/>
        </w:rPr>
        <w:t>第</w:t>
      </w:r>
      <w:r>
        <w:rPr>
          <w:lang w:eastAsia="ja-JP"/>
        </w:rPr>
        <w:t>7</w:t>
      </w:r>
      <w:r w:rsidR="00590E38">
        <w:rPr>
          <w:rFonts w:hint="eastAsia"/>
          <w:lang w:eastAsia="ja-JP"/>
        </w:rPr>
        <w:t xml:space="preserve">章　</w:t>
      </w:r>
      <w:r>
        <w:rPr>
          <w:lang w:eastAsia="ja-JP"/>
        </w:rPr>
        <w:t>結論、研究の限界、今後の展望</w:t>
      </w:r>
    </w:p>
    <w:p w14:paraId="02E9DBDF" w14:textId="77777777" w:rsidR="00CC1A90" w:rsidRDefault="00000000">
      <w:pPr>
        <w:pStyle w:val="21"/>
        <w:rPr>
          <w:lang w:eastAsia="ja-JP"/>
        </w:rPr>
      </w:pPr>
      <w:r>
        <w:rPr>
          <w:lang w:eastAsia="ja-JP"/>
        </w:rPr>
        <w:t xml:space="preserve">7.1 </w:t>
      </w:r>
      <w:r>
        <w:rPr>
          <w:lang w:eastAsia="ja-JP"/>
        </w:rPr>
        <w:t>研究の総括</w:t>
      </w:r>
    </w:p>
    <w:p w14:paraId="60A49DAD" w14:textId="77777777" w:rsidR="00CC1A90" w:rsidRDefault="00000000">
      <w:pPr>
        <w:rPr>
          <w:lang w:eastAsia="ja-JP"/>
        </w:rPr>
      </w:pPr>
      <w:r>
        <w:rPr>
          <w:lang w:eastAsia="ja-JP"/>
        </w:rPr>
        <w:t>本研究は、「アジア太平洋E-commerce市場における市場成熟度の差異は、プラットフォーム企業の事業戦略パターンにどのような構造的差異をもたらすのか」というリサーチクエスチョンに対して、複数ケーススタディ法による実証分析を通じて、体系的な回答を提供した。</w:t>
      </w:r>
    </w:p>
    <w:p w14:paraId="2641E160" w14:textId="77777777" w:rsidR="00CC1A90" w:rsidRDefault="00000000">
      <w:pPr>
        <w:rPr>
          <w:lang w:eastAsia="ja-JP"/>
        </w:rPr>
      </w:pPr>
      <w:r>
        <w:rPr>
          <w:lang w:eastAsia="ja-JP"/>
        </w:rPr>
        <w:t>第一の発見は、市場成熟度が戦略パターンを強く制約するという知見である。急成長市場においてはエコシステム戦略が最適であり、FlipkartとAmazon Indiaの両社が第三者販売者を中心とする戦略を採用していることが確認された。超成熟市場においてはハイブリッド戦略（Alibaba/Tmall）または垂直統合戦略（Coupang）が最適であり、いずれも高度な差別化と効率性を実現している。新興市場においてはローカライズ型ハイブリッド戦略が必要であり、Sea Limited/ShopeeとTokopediaが市場別適応を実施していることが確認された。</w:t>
      </w:r>
    </w:p>
    <w:p w14:paraId="486FDD17" w14:textId="77777777" w:rsidR="00CC1A90" w:rsidRDefault="00000000">
      <w:pPr>
        <w:rPr>
          <w:lang w:eastAsia="ja-JP"/>
        </w:rPr>
      </w:pPr>
      <w:r>
        <w:rPr>
          <w:lang w:eastAsia="ja-JP"/>
        </w:rPr>
        <w:t>第二の発見は、市場規模が最適戦略パターンを調整するという知見である。同じ超成熟市場に分類される中国と韓国において、最適戦略パターンが異なる（中国はハイブリッド、韓国は垂直統合）。この差異は、市場規模の違い（中国1.5兆ドル vs 韓国1,200億ドル）により説明される。大規模市場においてはエコシステム開放による間接ネットワーク効果の便益が大きいのに対し、小規模市場においては垂直統合による効率性が優先される。</w:t>
      </w:r>
    </w:p>
    <w:p w14:paraId="0681A48F" w14:textId="77777777" w:rsidR="00CC1A90" w:rsidRDefault="00000000">
      <w:pPr>
        <w:rPr>
          <w:lang w:eastAsia="ja-JP"/>
        </w:rPr>
      </w:pPr>
      <w:r>
        <w:rPr>
          <w:lang w:eastAsia="ja-JP"/>
        </w:rPr>
        <w:t>第三の発見は、制度的距離が戦略の複雑性を決定するという知見である。東南アジアのような制度的多様性の高い地域においては、ローカライズ型ハイブリッド戦略という複雑な</w:t>
      </w:r>
      <w:r>
        <w:rPr>
          <w:lang w:eastAsia="ja-JP"/>
        </w:rPr>
        <w:lastRenderedPageBreak/>
        <w:t>戦略パターンが必要となる。各国市場の経済発展段階、文化、規制環境、インフラ整備度に応じた段階的適応が、市場浸透の成否を決定する。</w:t>
      </w:r>
    </w:p>
    <w:p w14:paraId="3692B653" w14:textId="77777777" w:rsidR="00CC1A90" w:rsidRDefault="00000000">
      <w:pPr>
        <w:rPr>
          <w:lang w:eastAsia="ja-JP"/>
        </w:rPr>
      </w:pPr>
      <w:r>
        <w:rPr>
          <w:lang w:eastAsia="ja-JP"/>
        </w:rPr>
        <w:t>これらの発見に基づき、本研究は「市場成熟度適応型プラットフォーム戦略理論」という新たな理論的枠組みを提示した。この理論は、5つの中核命題（市場成熟度-戦略パターン適合、市場規模調整、制度的距離複雑性、動的適応経路依存性、組織的相補性持続性）から構成され、既存のプラットフォーム理論、取引コスト経済学、制度理論、動的能力理論、資源ベース理論に対して、重要な理論的拡張を提供している。</w:t>
      </w:r>
    </w:p>
    <w:p w14:paraId="356966B8" w14:textId="77777777" w:rsidR="00CC1A90" w:rsidRDefault="00000000">
      <w:pPr>
        <w:pStyle w:val="21"/>
        <w:rPr>
          <w:lang w:eastAsia="ja-JP"/>
        </w:rPr>
      </w:pPr>
      <w:r>
        <w:rPr>
          <w:lang w:eastAsia="ja-JP"/>
        </w:rPr>
        <w:t xml:space="preserve">7.2 </w:t>
      </w:r>
      <w:r>
        <w:rPr>
          <w:lang w:eastAsia="ja-JP"/>
        </w:rPr>
        <w:t>研究の限界</w:t>
      </w:r>
    </w:p>
    <w:p w14:paraId="27966F25" w14:textId="77777777" w:rsidR="00CC1A90" w:rsidRDefault="00000000">
      <w:pPr>
        <w:rPr>
          <w:lang w:eastAsia="ja-JP"/>
        </w:rPr>
      </w:pPr>
      <w:r>
        <w:rPr>
          <w:lang w:eastAsia="ja-JP"/>
        </w:rPr>
        <w:t>本研究には、以下の方法論的・理論的限界が存在する。</w:t>
      </w:r>
    </w:p>
    <w:p w14:paraId="5132B129" w14:textId="77777777" w:rsidR="00CC1A90" w:rsidRDefault="00000000">
      <w:pPr>
        <w:pStyle w:val="31"/>
        <w:rPr>
          <w:lang w:eastAsia="ja-JP"/>
        </w:rPr>
      </w:pPr>
      <w:r>
        <w:rPr>
          <w:lang w:eastAsia="ja-JP"/>
        </w:rPr>
        <w:t xml:space="preserve">7.2.1 </w:t>
      </w:r>
      <w:r>
        <w:rPr>
          <w:lang w:eastAsia="ja-JP"/>
        </w:rPr>
        <w:t>データアクセスの制約</w:t>
      </w:r>
    </w:p>
    <w:p w14:paraId="20C3601E" w14:textId="77777777" w:rsidR="00CC1A90" w:rsidRDefault="00000000">
      <w:pPr>
        <w:rPr>
          <w:lang w:eastAsia="ja-JP"/>
        </w:rPr>
      </w:pPr>
      <w:r>
        <w:rPr>
          <w:lang w:eastAsia="ja-JP"/>
        </w:rPr>
        <w:t>第一に、本研究は公開データ（IR資料、業界レポート、ニュース記事）に依存しており、企業内部の詳細な意思決定プロセスや組織的メカニズムへのアクセスは限定的である。特に、非上場企業（Tokopedia、Flipkart）の財務データは、親会社の開示情報に依存しており、詳細な収益構成や投資配分の分析には限界がある。</w:t>
      </w:r>
    </w:p>
    <w:p w14:paraId="024B19CC" w14:textId="77777777" w:rsidR="00CC1A90" w:rsidRDefault="00000000">
      <w:pPr>
        <w:rPr>
          <w:lang w:eastAsia="ja-JP"/>
        </w:rPr>
      </w:pPr>
      <w:r>
        <w:rPr>
          <w:lang w:eastAsia="ja-JP"/>
        </w:rPr>
        <w:t>より深い因果メカニズムの解明には、経営者・従業員へのインタビュー調査、フィールド調査、内部文書へのアクセスが必要である。ただし、競争上の機密情報へのアクセスは、学術研究においても極めて困難であり、この限界は本研究に固有のものではなく、ケーススタディ研究一般に共通する制約である。</w:t>
      </w:r>
    </w:p>
    <w:p w14:paraId="162951BF" w14:textId="77777777" w:rsidR="00CC1A90" w:rsidRDefault="00000000">
      <w:pPr>
        <w:pStyle w:val="31"/>
        <w:rPr>
          <w:lang w:eastAsia="ja-JP"/>
        </w:rPr>
      </w:pPr>
      <w:r>
        <w:rPr>
          <w:lang w:eastAsia="ja-JP"/>
        </w:rPr>
        <w:t xml:space="preserve">7.2.2 </w:t>
      </w:r>
      <w:r>
        <w:rPr>
          <w:lang w:eastAsia="ja-JP"/>
        </w:rPr>
        <w:t>横断的分析の限界</w:t>
      </w:r>
    </w:p>
    <w:p w14:paraId="4A31CD6D" w14:textId="77777777" w:rsidR="00CC1A90" w:rsidRDefault="00000000">
      <w:pPr>
        <w:rPr>
          <w:lang w:eastAsia="ja-JP"/>
        </w:rPr>
      </w:pPr>
      <w:r>
        <w:rPr>
          <w:lang w:eastAsia="ja-JP"/>
        </w:rPr>
        <w:t>第二に、本研究は2023-2024年という特定時点の横断的データに基づいており、時間的変化を考慮した動態分析は限定的である。市場成熟度の変化に伴う戦略進化のメカニズムについては、理論的推論に基づく命題を提示したが、縦断的データによる実証的検証は今後の課題として残される。</w:t>
      </w:r>
    </w:p>
    <w:p w14:paraId="73A2B28D" w14:textId="77777777" w:rsidR="00CC1A90" w:rsidRDefault="00000000">
      <w:pPr>
        <w:rPr>
          <w:lang w:eastAsia="ja-JP"/>
        </w:rPr>
      </w:pPr>
      <w:r>
        <w:rPr>
          <w:lang w:eastAsia="ja-JP"/>
        </w:rPr>
        <w:t>理想的には、同一企業を10年以上にわたり追跡し、市場成熟度の変化に対応する戦略進化を観察することが望ましい。例えば、Alibabaの1999年創業から2024年までの25年間の戦略進化を詳細に追跡することで、市場成熟度移行に対応する動的適応のメカニズムをより深く理解できる。ただし、このような長期縦断的研究は、データ収集の困難性とリソース制約により、本研究の範囲を超える。</w:t>
      </w:r>
    </w:p>
    <w:p w14:paraId="43A8B0E7" w14:textId="77777777" w:rsidR="00CC1A90" w:rsidRDefault="00000000">
      <w:pPr>
        <w:pStyle w:val="31"/>
        <w:rPr>
          <w:lang w:eastAsia="ja-JP"/>
        </w:rPr>
      </w:pPr>
      <w:r>
        <w:rPr>
          <w:lang w:eastAsia="ja-JP"/>
        </w:rPr>
        <w:lastRenderedPageBreak/>
        <w:t xml:space="preserve">7.2.3 </w:t>
      </w:r>
      <w:r>
        <w:rPr>
          <w:lang w:eastAsia="ja-JP"/>
        </w:rPr>
        <w:t>地域的一般化可能性の限界</w:t>
      </w:r>
    </w:p>
    <w:p w14:paraId="39975420" w14:textId="77777777" w:rsidR="00CC1A90" w:rsidRDefault="00000000">
      <w:pPr>
        <w:rPr>
          <w:lang w:eastAsia="ja-JP"/>
        </w:rPr>
      </w:pPr>
      <w:r>
        <w:rPr>
          <w:lang w:eastAsia="ja-JP"/>
        </w:rPr>
        <w:t>第三に、本研究はアジア太平洋地域における実証分析に基づいており、欧米市場への一般化可能性には検証が必要である。欧米のE-commerce市場は、Amazon（米国）とAmazon Europe（欧州）の支配的地位が確立されており、市場構造がアジア太平洋とは大きく異なる。また、規制環境（GDPR、独占禁止法）も異なるため、最適戦略パターンが異なる可能性がある。</w:t>
      </w:r>
    </w:p>
    <w:p w14:paraId="7D833107" w14:textId="77777777" w:rsidR="00CC1A90" w:rsidRDefault="00000000">
      <w:pPr>
        <w:rPr>
          <w:lang w:eastAsia="ja-JP"/>
        </w:rPr>
      </w:pPr>
      <w:r>
        <w:rPr>
          <w:lang w:eastAsia="ja-JP"/>
        </w:rPr>
        <w:t>本研究の理論的枠組み（市場成熟度適応型プラットフォーム戦略理論）の普遍性を検証するためには、欧米市場における追加的実証分析が必要である。ただし、本研究の中核的論理（市場成熟度と戦略パターンの適合性）は、アジア太平洋固有の現象ではなく、より一般的な市場進化の法則を反映している可能性が高い。</w:t>
      </w:r>
    </w:p>
    <w:p w14:paraId="2CFCDED8" w14:textId="77777777" w:rsidR="00CC1A90" w:rsidRDefault="00000000">
      <w:pPr>
        <w:pStyle w:val="31"/>
        <w:rPr>
          <w:lang w:eastAsia="ja-JP"/>
        </w:rPr>
      </w:pPr>
      <w:r>
        <w:rPr>
          <w:lang w:eastAsia="ja-JP"/>
        </w:rPr>
        <w:t>7.2.4 D2C</w:t>
      </w:r>
      <w:r>
        <w:rPr>
          <w:lang w:eastAsia="ja-JP"/>
        </w:rPr>
        <w:t>分析の限定性</w:t>
      </w:r>
    </w:p>
    <w:p w14:paraId="7BFDBD56" w14:textId="77777777" w:rsidR="00CC1A90" w:rsidRDefault="00000000">
      <w:pPr>
        <w:rPr>
          <w:lang w:eastAsia="ja-JP"/>
        </w:rPr>
      </w:pPr>
      <w:r>
        <w:rPr>
          <w:lang w:eastAsia="ja-JP"/>
        </w:rPr>
        <w:t>第四に、本研究はプラットフォーム企業分析を主軸としており、D2Cブランドの詳細な実証分析は限定的である。仮説4「D2Cブランドは、急成長市場では成長優先型、超成熟市場では収益性重視型を採用する」の検証は、間接的証拠に基づく限定的なものであり、体系的検証には至らなかった。</w:t>
      </w:r>
    </w:p>
    <w:p w14:paraId="50558746" w14:textId="77777777" w:rsidR="00CC1A90" w:rsidRDefault="00000000">
      <w:pPr>
        <w:rPr>
          <w:lang w:eastAsia="ja-JP"/>
        </w:rPr>
      </w:pPr>
      <w:r>
        <w:rPr>
          <w:lang w:eastAsia="ja-JP"/>
        </w:rPr>
        <w:t>D2Cブランドの成長軌道を体系的に分析するためには、ブランドレベルのミクロデータ（収益成長率、営業利益率、マーケティング投資比率、プラットフォーム依存度）が必要である。ただし、多くのD2Cブランドは非上場企業であり、詳細な財務データへのアクセスは極めて困難である。この限界は、今後の研究課題として残される。</w:t>
      </w:r>
    </w:p>
    <w:p w14:paraId="7C336C02" w14:textId="77777777" w:rsidR="00CC1A90" w:rsidRDefault="00000000">
      <w:pPr>
        <w:pStyle w:val="21"/>
        <w:rPr>
          <w:lang w:eastAsia="ja-JP"/>
        </w:rPr>
      </w:pPr>
      <w:r>
        <w:rPr>
          <w:lang w:eastAsia="ja-JP"/>
        </w:rPr>
        <w:t xml:space="preserve">7.3 </w:t>
      </w:r>
      <w:r>
        <w:rPr>
          <w:lang w:eastAsia="ja-JP"/>
        </w:rPr>
        <w:t>今後の研究課題</w:t>
      </w:r>
    </w:p>
    <w:p w14:paraId="5BC371ED" w14:textId="77777777" w:rsidR="00CC1A90" w:rsidRDefault="00000000">
      <w:pPr>
        <w:rPr>
          <w:lang w:eastAsia="ja-JP"/>
        </w:rPr>
      </w:pPr>
      <w:r>
        <w:rPr>
          <w:lang w:eastAsia="ja-JP"/>
        </w:rPr>
        <w:t>本研究の限界を踏まえ、以下の研究課題が今後の研究として提案される。</w:t>
      </w:r>
    </w:p>
    <w:p w14:paraId="73F66BD5" w14:textId="77777777" w:rsidR="00CC1A90" w:rsidRDefault="00000000">
      <w:pPr>
        <w:pStyle w:val="31"/>
        <w:rPr>
          <w:lang w:eastAsia="ja-JP"/>
        </w:rPr>
      </w:pPr>
      <w:r>
        <w:rPr>
          <w:lang w:eastAsia="ja-JP"/>
        </w:rPr>
        <w:t xml:space="preserve">7.3.1 </w:t>
      </w:r>
      <w:r>
        <w:rPr>
          <w:lang w:eastAsia="ja-JP"/>
        </w:rPr>
        <w:t>縦断的研究による動態分析</w:t>
      </w:r>
    </w:p>
    <w:p w14:paraId="4F93C94F" w14:textId="77777777" w:rsidR="00CC1A90" w:rsidRDefault="00000000">
      <w:pPr>
        <w:rPr>
          <w:lang w:eastAsia="ja-JP"/>
        </w:rPr>
      </w:pPr>
      <w:r>
        <w:rPr>
          <w:lang w:eastAsia="ja-JP"/>
        </w:rPr>
        <w:t>第一に、同一企業を長期にわたり追跡する縦断的研究により、市場成熟度移行に対応する戦略進化のメカニズムを実証的に解明することが必要である。</w:t>
      </w:r>
    </w:p>
    <w:p w14:paraId="739EA9FF" w14:textId="77777777" w:rsidR="00CC1A90" w:rsidRDefault="00000000">
      <w:pPr>
        <w:rPr>
          <w:lang w:eastAsia="ja-JP"/>
        </w:rPr>
      </w:pPr>
      <w:r>
        <w:rPr>
          <w:lang w:eastAsia="ja-JP"/>
        </w:rPr>
        <w:t>具体的には、以下の研究デザインが有望である。中国市場において、2000年代（急成長期）、2010年代（成熟期）、2020年代（超成熟期）という三期間における主要プラットフォーム企業（Alibaba、JD.com、</w:t>
      </w:r>
      <w:proofErr w:type="spellStart"/>
      <w:r>
        <w:rPr>
          <w:lang w:eastAsia="ja-JP"/>
        </w:rPr>
        <w:t>Pinduoduo</w:t>
      </w:r>
      <w:proofErr w:type="spellEnd"/>
      <w:r>
        <w:rPr>
          <w:lang w:eastAsia="ja-JP"/>
        </w:rPr>
        <w:t>）の戦略変化を詳細に追跡する。各期間における</w:t>
      </w:r>
      <w:r>
        <w:rPr>
          <w:lang w:eastAsia="ja-JP"/>
        </w:rPr>
        <w:lastRenderedPageBreak/>
        <w:t>垂直統合度、エコシステム開放度、収益モデル構成の変化を定量的に測定し、市場成熟度の変化と戦略パターンの変化の時系列的関係を検証する。</w:t>
      </w:r>
    </w:p>
    <w:p w14:paraId="28EC94B9" w14:textId="77777777" w:rsidR="00CC1A90" w:rsidRDefault="00000000">
      <w:pPr>
        <w:rPr>
          <w:lang w:eastAsia="ja-JP"/>
        </w:rPr>
      </w:pPr>
      <w:r>
        <w:rPr>
          <w:lang w:eastAsia="ja-JP"/>
        </w:rPr>
        <w:t>この縦断的研究により、本研究が提示した命題4「動的適応経路依存性仮説」を実証的に検証することが可能となる。特に、エコシステム戦略から垂直統合戦略への移行（Alibabaの物流統合、JD.comの既存垂直統合の維持）と、垂直統合戦略からエコシステム戦略への移行（理論的には困難と予測）の非対称性を、実証的に確認することができる。</w:t>
      </w:r>
    </w:p>
    <w:p w14:paraId="17124511" w14:textId="77777777" w:rsidR="00CC1A90" w:rsidRDefault="00000000">
      <w:pPr>
        <w:pStyle w:val="31"/>
        <w:rPr>
          <w:lang w:eastAsia="ja-JP"/>
        </w:rPr>
      </w:pPr>
      <w:r>
        <w:rPr>
          <w:lang w:eastAsia="ja-JP"/>
        </w:rPr>
        <w:t xml:space="preserve">7.3.2 </w:t>
      </w:r>
      <w:r>
        <w:rPr>
          <w:lang w:eastAsia="ja-JP"/>
        </w:rPr>
        <w:t>欧米市場における比較研究</w:t>
      </w:r>
    </w:p>
    <w:p w14:paraId="32F05812" w14:textId="77777777" w:rsidR="00CC1A90" w:rsidRDefault="00000000">
      <w:pPr>
        <w:rPr>
          <w:lang w:eastAsia="ja-JP"/>
        </w:rPr>
      </w:pPr>
      <w:r>
        <w:rPr>
          <w:lang w:eastAsia="ja-JP"/>
        </w:rPr>
        <w:t>第二に、欧米市場における追加的実証分析により、本研究の理論的枠組みの一般化可能性を検証することが必要である。</w:t>
      </w:r>
    </w:p>
    <w:p w14:paraId="496F7B89" w14:textId="77777777" w:rsidR="00CC1A90" w:rsidRDefault="00000000">
      <w:pPr>
        <w:rPr>
          <w:lang w:eastAsia="ja-JP"/>
        </w:rPr>
      </w:pPr>
      <w:proofErr w:type="spellStart"/>
      <w:r>
        <w:t>具体的には、米国市場（Amazon、eBay、Walmart</w:t>
      </w:r>
      <w:proofErr w:type="spellEnd"/>
      <w:r>
        <w:t xml:space="preserve"> E-commerce）、</w:t>
      </w:r>
      <w:proofErr w:type="spellStart"/>
      <w:r>
        <w:t>欧州市場（Amazon</w:t>
      </w:r>
      <w:proofErr w:type="spellEnd"/>
      <w:r>
        <w:t xml:space="preserve"> </w:t>
      </w:r>
      <w:proofErr w:type="spellStart"/>
      <w:r>
        <w:t>Europe、Zalando、Otto</w:t>
      </w:r>
      <w:proofErr w:type="spellEnd"/>
      <w:r>
        <w:t xml:space="preserve"> </w:t>
      </w:r>
      <w:proofErr w:type="spellStart"/>
      <w:r>
        <w:t>Group）における戦略パターンを、本研究と同様の分析枠組みで検証する</w:t>
      </w:r>
      <w:proofErr w:type="spellEnd"/>
      <w:r>
        <w:t>。</w:t>
      </w:r>
      <w:r>
        <w:rPr>
          <w:lang w:eastAsia="ja-JP"/>
        </w:rPr>
        <w:t>欧米市場の特徴（Amazon支配、厳格な独占禁止規制、高度に成熟した市場）が、戦略パターンにどのような影響を与えるかを明らかにする。</w:t>
      </w:r>
    </w:p>
    <w:p w14:paraId="54E31E2B" w14:textId="77777777" w:rsidR="00CC1A90" w:rsidRDefault="00000000">
      <w:pPr>
        <w:rPr>
          <w:lang w:eastAsia="ja-JP"/>
        </w:rPr>
      </w:pPr>
      <w:r>
        <w:rPr>
          <w:lang w:eastAsia="ja-JP"/>
        </w:rPr>
        <w:t>この比較研究により、本研究の「市場成熟度適応型プラットフォーム戦略理論」が、アジア太平洋固有の現象を説明する地域理論なのか、より普遍的な市場進化の法則を説明する一般理論なのかを判断することができる。</w:t>
      </w:r>
    </w:p>
    <w:p w14:paraId="28094AF0" w14:textId="77777777" w:rsidR="00CC1A90" w:rsidRDefault="00000000">
      <w:pPr>
        <w:pStyle w:val="31"/>
        <w:rPr>
          <w:lang w:eastAsia="ja-JP"/>
        </w:rPr>
      </w:pPr>
      <w:r>
        <w:rPr>
          <w:lang w:eastAsia="ja-JP"/>
        </w:rPr>
        <w:t>7.3.3 D2C</w:t>
      </w:r>
      <w:r>
        <w:rPr>
          <w:lang w:eastAsia="ja-JP"/>
        </w:rPr>
        <w:t>ブランドの成長軌道分析</w:t>
      </w:r>
    </w:p>
    <w:p w14:paraId="078CA192" w14:textId="77777777" w:rsidR="00CC1A90" w:rsidRDefault="00000000">
      <w:pPr>
        <w:rPr>
          <w:lang w:eastAsia="ja-JP"/>
        </w:rPr>
      </w:pPr>
      <w:r>
        <w:rPr>
          <w:lang w:eastAsia="ja-JP"/>
        </w:rPr>
        <w:t>第三に、D2Cブランドレベルのミクロデータを収集し、プラットフォーム依存度と成長軌道の関係を体系的に分析することが必要である。</w:t>
      </w:r>
    </w:p>
    <w:p w14:paraId="391F2359" w14:textId="77777777" w:rsidR="00CC1A90" w:rsidRDefault="00000000">
      <w:pPr>
        <w:rPr>
          <w:lang w:eastAsia="ja-JP"/>
        </w:rPr>
      </w:pPr>
      <w:r>
        <w:rPr>
          <w:lang w:eastAsia="ja-JP"/>
        </w:rPr>
        <w:t>具体的には、以下の研究デザインが有望である。上場D2Cブランド（Warby Parker、</w:t>
      </w:r>
      <w:proofErr w:type="spellStart"/>
      <w:r>
        <w:rPr>
          <w:lang w:eastAsia="ja-JP"/>
        </w:rPr>
        <w:t>Allbirds</w:t>
      </w:r>
      <w:proofErr w:type="spellEnd"/>
      <w:r>
        <w:rPr>
          <w:lang w:eastAsia="ja-JP"/>
        </w:rPr>
        <w:t>、Glossier等）の財務データと、非上場D2Cブランドのプラットフォーム上の販売データを統合し、（1）市場成熟度、（2）プラットフォーム依存度、（3）成長率、（4）収益性の四変数間の関係を実証的に検証する。</w:t>
      </w:r>
    </w:p>
    <w:p w14:paraId="7A9BE7D8" w14:textId="77777777" w:rsidR="00CC1A90" w:rsidRDefault="00000000">
      <w:pPr>
        <w:rPr>
          <w:lang w:eastAsia="ja-JP"/>
        </w:rPr>
      </w:pPr>
      <w:r>
        <w:rPr>
          <w:lang w:eastAsia="ja-JP"/>
        </w:rPr>
        <w:t>この分析により、仮説4「D2Cブランドは、急成長市場では成長優先型、超成熟市場では収益性重視型を採用する」を体系的に検証することが可能となる。特に、プラットフォーム依存度が媒介変数として作用するメカニズム（高依存度→プラットフォーム手数料負担増→収益性低下）を明らかにすることができる。</w:t>
      </w:r>
    </w:p>
    <w:p w14:paraId="4A1A337E" w14:textId="77777777" w:rsidR="00CC1A90" w:rsidRDefault="00000000">
      <w:pPr>
        <w:pStyle w:val="31"/>
        <w:rPr>
          <w:lang w:eastAsia="ja-JP"/>
        </w:rPr>
      </w:pPr>
      <w:r>
        <w:rPr>
          <w:lang w:eastAsia="ja-JP"/>
        </w:rPr>
        <w:lastRenderedPageBreak/>
        <w:t>7.3.4 AI</w:t>
      </w:r>
      <w:r>
        <w:rPr>
          <w:lang w:eastAsia="ja-JP"/>
        </w:rPr>
        <w:t>時代の戦略進化分析</w:t>
      </w:r>
    </w:p>
    <w:p w14:paraId="6A364382" w14:textId="77777777" w:rsidR="00CC1A90" w:rsidRDefault="00000000">
      <w:pPr>
        <w:rPr>
          <w:lang w:eastAsia="ja-JP"/>
        </w:rPr>
      </w:pPr>
      <w:r>
        <w:rPr>
          <w:lang w:eastAsia="ja-JP"/>
        </w:rPr>
        <w:t>第四に、AI技術の普及がプラットフォーム戦略に与える影響を分析することが、極めて重要な研究課題となる。</w:t>
      </w:r>
    </w:p>
    <w:p w14:paraId="3EC8D128" w14:textId="77777777" w:rsidR="00CC1A90" w:rsidRDefault="00000000">
      <w:pPr>
        <w:rPr>
          <w:lang w:eastAsia="ja-JP"/>
        </w:rPr>
      </w:pPr>
      <w:r>
        <w:rPr>
          <w:lang w:eastAsia="ja-JP"/>
        </w:rPr>
        <w:t>2024年以降、生成AI技術（ChatGPT、Gemini、Claude等）の普及により、E-commerceプラットフォームの競争環境は大きく変化しつつある。AIパーソナライゼーション、AIカスタマーサービス、AI在庫管理、AI需要予測により、プラットフォームの効率性と顧客体験は飛躍的に向上する可能性がある。同時に、AIエージェントによる自動購買が普及すると、プラットフォームの「ディスインターミディエーション（中抜き）」が発生する可能性もある。</w:t>
      </w:r>
    </w:p>
    <w:p w14:paraId="390CB9D5" w14:textId="77777777" w:rsidR="00CC1A90" w:rsidRDefault="00000000">
      <w:pPr>
        <w:rPr>
          <w:lang w:eastAsia="ja-JP"/>
        </w:rPr>
      </w:pPr>
      <w:r>
        <w:rPr>
          <w:lang w:eastAsia="ja-JP"/>
        </w:rPr>
        <w:t>この変化が、本研究が明らかにした市場成熟度×戦略パターンの関係性にどのような影響を与えるかは、今後の重要な研究課題である。特に、AI技術による効率性向上が、垂直統合の経済性をどのように変化させるか（垂直統合の優位性の低下 vs エコシステム管理の効率化による開放の優位性向上）は、理論的にも実務的にも重要な問いである。</w:t>
      </w:r>
    </w:p>
    <w:p w14:paraId="3841F31A" w14:textId="77777777" w:rsidR="00CC1A90" w:rsidRDefault="00000000">
      <w:pPr>
        <w:pStyle w:val="21"/>
        <w:rPr>
          <w:lang w:eastAsia="ja-JP"/>
        </w:rPr>
      </w:pPr>
      <w:r>
        <w:rPr>
          <w:lang w:eastAsia="ja-JP"/>
        </w:rPr>
        <w:t xml:space="preserve">7.4 </w:t>
      </w:r>
      <w:r>
        <w:rPr>
          <w:lang w:eastAsia="ja-JP"/>
        </w:rPr>
        <w:t>結びの考察</w:t>
      </w:r>
    </w:p>
    <w:p w14:paraId="5517F44D" w14:textId="77777777" w:rsidR="00CC1A90" w:rsidRDefault="00000000">
      <w:pPr>
        <w:rPr>
          <w:lang w:eastAsia="ja-JP"/>
        </w:rPr>
      </w:pPr>
      <w:r>
        <w:rPr>
          <w:lang w:eastAsia="ja-JP"/>
        </w:rPr>
        <w:t>本研究は、アジア太平洋E-commerce市場における8社の詳細なケーススタディを通じて、市場成熟度がプラットフォーム戦略パターンを強く制約することを実証的に明らかにした。この発見は、既存のプラットフォーム理論が想定する「エコシステム戦略の普遍的優位性」に対する重要な修正を提供するものである。</w:t>
      </w:r>
    </w:p>
    <w:p w14:paraId="13040F3C" w14:textId="77777777" w:rsidR="00CC1A90" w:rsidRDefault="00000000">
      <w:pPr>
        <w:rPr>
          <w:lang w:eastAsia="ja-JP"/>
        </w:rPr>
      </w:pPr>
      <w:r>
        <w:rPr>
          <w:lang w:eastAsia="ja-JP"/>
        </w:rPr>
        <w:t>同時に、本研究は「市場成熟度適応型プラットフォーム戦略理論」という新たな理論的枠組みを提示することで、プラットフォーム理論、取引コスト経済学、制度理論、動的能力理論、資源ベース理論を統合的に発展させた。この理論的統合は、単なる既存理論の要約ではなく、市場成熟度という新たな変数の導入により、既存理論の予測力を向上させる知的営為である。</w:t>
      </w:r>
    </w:p>
    <w:p w14:paraId="1DC91B6F" w14:textId="77777777" w:rsidR="00CC1A90" w:rsidRDefault="00000000">
      <w:pPr>
        <w:rPr>
          <w:lang w:eastAsia="ja-JP"/>
        </w:rPr>
      </w:pPr>
      <w:r>
        <w:rPr>
          <w:lang w:eastAsia="ja-JP"/>
        </w:rPr>
        <w:t>より広い視野から見れば、本研究はデジタル時代の国際経営戦略論に対する一つの貢献である。グローバル統合とローカル適応の古典的二分法を超え、市場成熟度という動態的変数により、最適な戦略パターンが変化するという視座を提供した。デジタルプラットフォーム企業が真のグローバル企業となるためには、標準化されたグローバル戦略ではなく、市場成熟度に応じて動的に適応する「適応的グローバル戦略」が必要である。</w:t>
      </w:r>
    </w:p>
    <w:p w14:paraId="480D4851" w14:textId="11A3651B" w:rsidR="00590E38" w:rsidRDefault="00000000" w:rsidP="00590E38">
      <w:pPr>
        <w:pBdr>
          <w:bottom w:val="single" w:sz="6" w:space="1" w:color="auto"/>
        </w:pBdr>
        <w:rPr>
          <w:rFonts w:hint="eastAsia"/>
          <w:lang w:eastAsia="ja-JP"/>
        </w:rPr>
      </w:pPr>
      <w:r>
        <w:rPr>
          <w:lang w:eastAsia="ja-JP"/>
        </w:rPr>
        <w:lastRenderedPageBreak/>
        <w:t>最後に、本研究が学術と実務の架橋に貢献することを期待する。理論的洞察は実務的応用から切り離された場合、抽象的教義に堕する。逆に、実務的経験は理論的枠組みによる体系化なしには、個別事例の羅列に留まる。本研究が提示した理論的枠組みと実証的発見が、今後の研究者と実務家の対話を促進し、アジア太平洋デジタル経済の持続的発展に寄与することを願ってやまない。</w:t>
      </w:r>
    </w:p>
    <w:p w14:paraId="409C3659" w14:textId="77777777" w:rsidR="00590E38" w:rsidRDefault="00590E38" w:rsidP="00590E38">
      <w:pPr>
        <w:pStyle w:val="1"/>
      </w:pPr>
      <w:proofErr w:type="spellStart"/>
      <w:r>
        <w:t>参考文献</w:t>
      </w:r>
      <w:proofErr w:type="spellEnd"/>
    </w:p>
    <w:p w14:paraId="4640AD78" w14:textId="77777777" w:rsidR="006B4135" w:rsidRDefault="006B4135" w:rsidP="00590E38">
      <w:pPr>
        <w:pStyle w:val="ae"/>
        <w:numPr>
          <w:ilvl w:val="1"/>
          <w:numId w:val="10"/>
        </w:numPr>
        <w:ind w:left="426" w:hanging="426"/>
      </w:pPr>
      <w:r>
        <w:t>Acceleration Partners (2024) "2024 APAC E-Commerce Landscape," https://www.accelerationpartners.com/resources/transforming-2024-apac-ecommerce/ [</w:t>
      </w:r>
      <w:proofErr w:type="spellStart"/>
      <w:r>
        <w:t>最終アクセス</w:t>
      </w:r>
      <w:proofErr w:type="spellEnd"/>
      <w:r>
        <w:t>: 2024年11月20日]</w:t>
      </w:r>
    </w:p>
    <w:p w14:paraId="3A4BB16E" w14:textId="77777777" w:rsidR="006B4135" w:rsidRDefault="006B4135" w:rsidP="00590E38">
      <w:pPr>
        <w:pStyle w:val="ae"/>
        <w:numPr>
          <w:ilvl w:val="1"/>
          <w:numId w:val="10"/>
        </w:numPr>
        <w:ind w:left="426" w:hanging="426"/>
      </w:pPr>
      <w:r>
        <w:t>Alibaba Group (2024) "Annual Report 2024," https://www.alibabagroup.com/en-US/ir-reports (</w:t>
      </w:r>
      <w:proofErr w:type="spellStart"/>
      <w:r>
        <w:t>最終アクセス</w:t>
      </w:r>
      <w:proofErr w:type="spellEnd"/>
      <w:r>
        <w:t>: 2024年11月20日)</w:t>
      </w:r>
    </w:p>
    <w:p w14:paraId="04E2A4D4" w14:textId="77777777" w:rsidR="006B4135" w:rsidRDefault="006B4135" w:rsidP="00590E38">
      <w:pPr>
        <w:pStyle w:val="ae"/>
        <w:numPr>
          <w:ilvl w:val="1"/>
          <w:numId w:val="10"/>
        </w:numPr>
        <w:ind w:left="426" w:hanging="426"/>
      </w:pPr>
      <w:r>
        <w:t>Amazon.com, Inc. (2024) "Annual Report 2023 (Form 10-K)," https://ir.aboutamazon.com/annual-reports (</w:t>
      </w:r>
      <w:proofErr w:type="spellStart"/>
      <w:r>
        <w:t>最終アクセス</w:t>
      </w:r>
      <w:proofErr w:type="spellEnd"/>
      <w:r>
        <w:t>: 2024年11月20日)</w:t>
      </w:r>
    </w:p>
    <w:p w14:paraId="05DA00A8" w14:textId="77777777" w:rsidR="006B4135" w:rsidRDefault="006B4135" w:rsidP="00590E38">
      <w:pPr>
        <w:pStyle w:val="ae"/>
        <w:numPr>
          <w:ilvl w:val="1"/>
          <w:numId w:val="10"/>
        </w:numPr>
        <w:ind w:left="426" w:hanging="426"/>
      </w:pPr>
      <w:r>
        <w:t>Ant Group (2024) "Alipay Annual Report 2023," https://www.antgroup.com/en/reports (</w:t>
      </w:r>
      <w:proofErr w:type="spellStart"/>
      <w:r>
        <w:t>最終アクセス</w:t>
      </w:r>
      <w:proofErr w:type="spellEnd"/>
      <w:r>
        <w:t>: 2024年11月20日)</w:t>
      </w:r>
    </w:p>
    <w:p w14:paraId="1757E3E2" w14:textId="77777777" w:rsidR="006B4135" w:rsidRDefault="006B4135" w:rsidP="00590E38">
      <w:pPr>
        <w:pStyle w:val="ae"/>
        <w:numPr>
          <w:ilvl w:val="1"/>
          <w:numId w:val="10"/>
        </w:numPr>
        <w:ind w:left="426" w:hanging="426"/>
      </w:pPr>
      <w:r>
        <w:t>Arthur, W. B. (1989) "Competing Technologies, Increasing Returns, and Lock-In by Historical Events," *The Economic Journal*, 99(394), pp.116-131.</w:t>
      </w:r>
    </w:p>
    <w:p w14:paraId="21CE0715" w14:textId="77777777" w:rsidR="006B4135" w:rsidRDefault="006B4135" w:rsidP="00590E38">
      <w:pPr>
        <w:pStyle w:val="ae"/>
        <w:numPr>
          <w:ilvl w:val="1"/>
          <w:numId w:val="10"/>
        </w:numPr>
        <w:ind w:left="426" w:hanging="426"/>
      </w:pPr>
      <w:r>
        <w:t>Bain &amp; Company (2023) "Asia-Pacific E-commerce Report 2023," https://www.bain.com/insights/asia-pacific-ecommerce-report-2023/ (</w:t>
      </w:r>
      <w:proofErr w:type="spellStart"/>
      <w:r>
        <w:t>最終アクセス</w:t>
      </w:r>
      <w:proofErr w:type="spellEnd"/>
      <w:r>
        <w:t>: 2024年11月20日)</w:t>
      </w:r>
    </w:p>
    <w:p w14:paraId="29DA4744" w14:textId="77777777" w:rsidR="006B4135" w:rsidRDefault="006B4135" w:rsidP="00590E38">
      <w:pPr>
        <w:pStyle w:val="ae"/>
        <w:numPr>
          <w:ilvl w:val="1"/>
          <w:numId w:val="10"/>
        </w:numPr>
        <w:ind w:left="426" w:hanging="426"/>
      </w:pPr>
      <w:r>
        <w:t>Barney, J. (1991) "Firm Resources and Sustained Competitive Advantage," *Journal of Management*, 17(1), pp.99-120. DOI: 10.1177/014920639101700108</w:t>
      </w:r>
    </w:p>
    <w:p w14:paraId="35ECC283" w14:textId="77777777" w:rsidR="006B4135" w:rsidRDefault="006B4135" w:rsidP="00590E38">
      <w:pPr>
        <w:pStyle w:val="ae"/>
        <w:numPr>
          <w:ilvl w:val="1"/>
          <w:numId w:val="10"/>
        </w:numPr>
        <w:ind w:left="426" w:hanging="426"/>
      </w:pPr>
      <w:r>
        <w:t>Bartlett, C. A., &amp; Ghoshal, S. (1989) *Managing Across Borders: The Transnational Solution*, Harvard Business School Press, pp.1-304.</w:t>
      </w:r>
    </w:p>
    <w:p w14:paraId="56EEE804" w14:textId="77777777" w:rsidR="006B4135" w:rsidRDefault="006B4135" w:rsidP="00590E38">
      <w:pPr>
        <w:pStyle w:val="ae"/>
        <w:numPr>
          <w:ilvl w:val="1"/>
          <w:numId w:val="10"/>
        </w:numPr>
        <w:ind w:left="426" w:hanging="426"/>
      </w:pPr>
      <w:r>
        <w:t>Bartlett, C.A. &amp; Ghoshal, S. (1989) Managing Across Borders: The Transnational Solution, Harvard Business School Press, pp.65-89.</w:t>
      </w:r>
    </w:p>
    <w:p w14:paraId="2647C5C9" w14:textId="77777777" w:rsidR="006B4135" w:rsidRDefault="006B4135" w:rsidP="00590E38">
      <w:pPr>
        <w:pStyle w:val="ae"/>
        <w:numPr>
          <w:ilvl w:val="1"/>
          <w:numId w:val="10"/>
        </w:numPr>
        <w:ind w:left="426" w:hanging="426"/>
      </w:pPr>
      <w:r>
        <w:t xml:space="preserve">Bloomberg (2023) "Alibaba's Logistics Arm </w:t>
      </w:r>
      <w:proofErr w:type="spellStart"/>
      <w:r>
        <w:t>Cainiao</w:t>
      </w:r>
      <w:proofErr w:type="spellEnd"/>
      <w:r>
        <w:t xml:space="preserve"> Expands Global Network," https://www.bloomberg.com/news/alibaba-cainiao-logistics-expansion (</w:t>
      </w:r>
      <w:proofErr w:type="spellStart"/>
      <w:r>
        <w:t>最終アクセス</w:t>
      </w:r>
      <w:proofErr w:type="spellEnd"/>
      <w:r>
        <w:t>: 2024年11月20日)</w:t>
      </w:r>
    </w:p>
    <w:p w14:paraId="2A7B6BD0" w14:textId="77777777" w:rsidR="006B4135" w:rsidRDefault="006B4135" w:rsidP="00590E38">
      <w:pPr>
        <w:pStyle w:val="ae"/>
        <w:numPr>
          <w:ilvl w:val="1"/>
          <w:numId w:val="10"/>
        </w:numPr>
        <w:ind w:left="426" w:hanging="426"/>
      </w:pPr>
      <w:r>
        <w:t>Coase, R. H. (1937) "The Nature of the Firm," *Economica*, 4(16), pp.386-405.</w:t>
      </w:r>
    </w:p>
    <w:p w14:paraId="5BE3E274" w14:textId="77777777" w:rsidR="006B4135" w:rsidRDefault="006B4135" w:rsidP="00590E38">
      <w:pPr>
        <w:pStyle w:val="ae"/>
        <w:numPr>
          <w:ilvl w:val="1"/>
          <w:numId w:val="10"/>
        </w:numPr>
        <w:ind w:left="426" w:hanging="426"/>
      </w:pPr>
      <w:r>
        <w:lastRenderedPageBreak/>
        <w:t>Coupang, Inc. (2024) "Annual Report 2023 (Form 20-F)," https://ir.aboutcoupang.com/financial-information (</w:t>
      </w:r>
      <w:proofErr w:type="spellStart"/>
      <w:r>
        <w:t>最終アクセス</w:t>
      </w:r>
      <w:proofErr w:type="spellEnd"/>
      <w:r>
        <w:t>: 2024年11月20日)</w:t>
      </w:r>
    </w:p>
    <w:p w14:paraId="74152B96" w14:textId="77777777" w:rsidR="006B4135" w:rsidRDefault="006B4135" w:rsidP="00590E38">
      <w:pPr>
        <w:pStyle w:val="ae"/>
        <w:numPr>
          <w:ilvl w:val="1"/>
          <w:numId w:val="10"/>
        </w:numPr>
        <w:ind w:left="426" w:hanging="426"/>
      </w:pPr>
      <w:r>
        <w:t>Denzin, N.K. (1978) The Research Act: A Theoretical Introduction to Sociological Methods, 2nd ed., McGraw-Hill, pp.291-307.</w:t>
      </w:r>
    </w:p>
    <w:p w14:paraId="6B360456" w14:textId="77777777" w:rsidR="006B4135" w:rsidRDefault="006B4135" w:rsidP="00590E38">
      <w:pPr>
        <w:pStyle w:val="ae"/>
        <w:numPr>
          <w:ilvl w:val="1"/>
          <w:numId w:val="10"/>
        </w:numPr>
        <w:ind w:left="426" w:hanging="426"/>
      </w:pPr>
      <w:r>
        <w:t>DiMaggio, P. J., &amp; Powell, W. W. (1983) "The Iron Cage Revisited: Institutional Isomorphism and Collective Rationality in Organizational Fields," *American Sociological Review*, 48(2), pp.147-160.</w:t>
      </w:r>
    </w:p>
    <w:p w14:paraId="12515832" w14:textId="77777777" w:rsidR="006B4135" w:rsidRDefault="006B4135" w:rsidP="00590E38">
      <w:pPr>
        <w:pStyle w:val="ae"/>
        <w:numPr>
          <w:ilvl w:val="1"/>
          <w:numId w:val="10"/>
        </w:numPr>
        <w:ind w:left="426" w:hanging="426"/>
      </w:pPr>
      <w:r>
        <w:t xml:space="preserve">Economic Times (2023) "Flipkart Seller Base Crosses 1 </w:t>
      </w:r>
      <w:proofErr w:type="gramStart"/>
      <w:r>
        <w:t>Million</w:t>
      </w:r>
      <w:proofErr w:type="gramEnd"/>
      <w:r>
        <w:t xml:space="preserve"> Mark," https://economictimes.indiatimes.com/tech/flipkart-sellers-million (</w:t>
      </w:r>
      <w:proofErr w:type="spellStart"/>
      <w:r>
        <w:t>最終アクセス</w:t>
      </w:r>
      <w:proofErr w:type="spellEnd"/>
      <w:r>
        <w:t>: 2024年11月20日)</w:t>
      </w:r>
    </w:p>
    <w:p w14:paraId="55B140DE" w14:textId="77777777" w:rsidR="006B4135" w:rsidRDefault="006B4135" w:rsidP="00590E38">
      <w:pPr>
        <w:pStyle w:val="ae"/>
        <w:numPr>
          <w:ilvl w:val="1"/>
          <w:numId w:val="10"/>
        </w:numPr>
        <w:ind w:left="426" w:hanging="426"/>
      </w:pPr>
      <w:r>
        <w:t>Eisenhardt, K. M. (1989) "Building Theories from Case Study Research," *Academy of Management Review*, 14(4), pp.532-550. DOI: 10.5465/amr.1989.4308385</w:t>
      </w:r>
    </w:p>
    <w:p w14:paraId="0C12622A" w14:textId="77777777" w:rsidR="006B4135" w:rsidRDefault="006B4135" w:rsidP="00590E38">
      <w:pPr>
        <w:pStyle w:val="ae"/>
        <w:numPr>
          <w:ilvl w:val="1"/>
          <w:numId w:val="10"/>
        </w:numPr>
        <w:ind w:left="426" w:hanging="426"/>
      </w:pPr>
      <w:r>
        <w:t>Eisenhardt, K. M., &amp; Martin, J. A. (2000) "Dynamic Capabilities: What Are They?" *Strategic Management Journal*, 21(10-11), pp.1105-1121.</w:t>
      </w:r>
    </w:p>
    <w:p w14:paraId="6BC04AA9" w14:textId="77777777" w:rsidR="006B4135" w:rsidRDefault="006B4135" w:rsidP="00590E38">
      <w:pPr>
        <w:pStyle w:val="ae"/>
        <w:numPr>
          <w:ilvl w:val="1"/>
          <w:numId w:val="10"/>
        </w:numPr>
        <w:ind w:left="426" w:hanging="426"/>
      </w:pPr>
      <w:r>
        <w:t>Eisenmann, T., Parker, G. &amp; Van Alstyne, M.W. (2006) "Strategies for Two-Sided Markets," Harvard Business Review, 84(10), pp.131-133.</w:t>
      </w:r>
    </w:p>
    <w:p w14:paraId="4AFD15FA" w14:textId="77777777" w:rsidR="006B4135" w:rsidRDefault="006B4135" w:rsidP="00590E38">
      <w:pPr>
        <w:pStyle w:val="ae"/>
        <w:numPr>
          <w:ilvl w:val="1"/>
          <w:numId w:val="10"/>
        </w:numPr>
        <w:ind w:left="426" w:hanging="426"/>
      </w:pPr>
      <w:r>
        <w:t>Expert Market Research (2024) "Asia Pacific E-Commerce Market Size &amp; Share | Report 2034," https://www.expertmarketresearch.com/reports/asia-pacific-e-commerce-market [</w:t>
      </w:r>
      <w:proofErr w:type="spellStart"/>
      <w:r>
        <w:t>最終アクセス</w:t>
      </w:r>
      <w:proofErr w:type="spellEnd"/>
      <w:r>
        <w:t>: 2024年11月20日]</w:t>
      </w:r>
    </w:p>
    <w:p w14:paraId="6A40F6E7" w14:textId="77777777" w:rsidR="006B4135" w:rsidRDefault="006B4135" w:rsidP="00590E38">
      <w:pPr>
        <w:pStyle w:val="ae"/>
        <w:numPr>
          <w:ilvl w:val="1"/>
          <w:numId w:val="10"/>
        </w:numPr>
        <w:ind w:left="426" w:hanging="426"/>
      </w:pPr>
      <w:proofErr w:type="spellStart"/>
      <w:r>
        <w:t>GoTo</w:t>
      </w:r>
      <w:proofErr w:type="spellEnd"/>
      <w:r>
        <w:t xml:space="preserve"> Group (2024) "Annual Report 2023," https://www.goto-group.com/investor-relations (</w:t>
      </w:r>
      <w:proofErr w:type="spellStart"/>
      <w:r>
        <w:t>最終アクセス</w:t>
      </w:r>
      <w:proofErr w:type="spellEnd"/>
      <w:r>
        <w:t>: 2024年11月20日)</w:t>
      </w:r>
    </w:p>
    <w:p w14:paraId="594CE903" w14:textId="77777777" w:rsidR="006B4135" w:rsidRDefault="006B4135" w:rsidP="00590E38">
      <w:pPr>
        <w:pStyle w:val="ae"/>
        <w:numPr>
          <w:ilvl w:val="1"/>
          <w:numId w:val="10"/>
        </w:numPr>
        <w:ind w:left="426" w:hanging="426"/>
      </w:pPr>
      <w:r>
        <w:t>Grand View Research (2023) "E-commerce Market Size, Share &amp; Trends Analysis Report," https://www.grandviewresearch.com/industry-analysis/e-commerce-market (</w:t>
      </w:r>
      <w:proofErr w:type="spellStart"/>
      <w:r>
        <w:t>最終アクセス</w:t>
      </w:r>
      <w:proofErr w:type="spellEnd"/>
      <w:r>
        <w:t>: 2024年11月20日)</w:t>
      </w:r>
    </w:p>
    <w:p w14:paraId="769403E9" w14:textId="77777777" w:rsidR="006B4135" w:rsidRDefault="006B4135" w:rsidP="00590E38">
      <w:pPr>
        <w:pStyle w:val="ae"/>
        <w:numPr>
          <w:ilvl w:val="1"/>
          <w:numId w:val="10"/>
        </w:numPr>
        <w:ind w:left="426" w:hanging="426"/>
      </w:pPr>
      <w:r>
        <w:t>Grand View Research (2024) "Asia Pacific E-commerce Market Size &amp; Outlook, 2024-2030," https://www.grandviewresearch.com/horizon/outlook/e-commerce-market/asia-pacific [</w:t>
      </w:r>
      <w:proofErr w:type="spellStart"/>
      <w:r>
        <w:t>最終アクセス</w:t>
      </w:r>
      <w:proofErr w:type="spellEnd"/>
      <w:r>
        <w:t>: 2024年11月20日]</w:t>
      </w:r>
    </w:p>
    <w:p w14:paraId="322F7C80" w14:textId="77777777" w:rsidR="006B4135" w:rsidRDefault="006B4135" w:rsidP="00590E38">
      <w:pPr>
        <w:pStyle w:val="ae"/>
        <w:numPr>
          <w:ilvl w:val="1"/>
          <w:numId w:val="10"/>
        </w:numPr>
        <w:ind w:left="426" w:hanging="426"/>
      </w:pPr>
      <w:r>
        <w:t>Kostova, T. (1999) "Transnational Transfer of Strategic Organizational Practices: A Contextual Perspective," *Academy of Management Review*, 24(2), pp.308-324. DOI: 10.5465/amr.1999.1893938</w:t>
      </w:r>
    </w:p>
    <w:p w14:paraId="62C815E9" w14:textId="77777777" w:rsidR="006B4135" w:rsidRDefault="006B4135" w:rsidP="00590E38">
      <w:pPr>
        <w:pStyle w:val="ae"/>
        <w:numPr>
          <w:ilvl w:val="1"/>
          <w:numId w:val="10"/>
        </w:numPr>
        <w:ind w:left="426" w:hanging="426"/>
      </w:pPr>
      <w:r>
        <w:lastRenderedPageBreak/>
        <w:t>McKinsey &amp; Company (2023) "China Consumer Report 2023," https://www.mckinsey.com/cn/our-insights/china-consumer-report-2023 (</w:t>
      </w:r>
      <w:proofErr w:type="spellStart"/>
      <w:r>
        <w:t>最終アクセス</w:t>
      </w:r>
      <w:proofErr w:type="spellEnd"/>
      <w:r>
        <w:t>: 2024年11月20日)</w:t>
      </w:r>
    </w:p>
    <w:p w14:paraId="30FD7C90" w14:textId="77777777" w:rsidR="006B4135" w:rsidRDefault="006B4135" w:rsidP="00590E38">
      <w:pPr>
        <w:pStyle w:val="ae"/>
        <w:numPr>
          <w:ilvl w:val="1"/>
          <w:numId w:val="10"/>
        </w:numPr>
        <w:ind w:left="426" w:hanging="426"/>
      </w:pPr>
      <w:r>
        <w:t>Meyer, J. W., &amp; Rowan, B. (1977) "Institutionalized Organizations: Formal Structure as Myth and Ceremony," *American Journal of Sociology*, 83(2), pp.340-363.</w:t>
      </w:r>
    </w:p>
    <w:p w14:paraId="07A06FE4" w14:textId="77777777" w:rsidR="006B4135" w:rsidRDefault="006B4135" w:rsidP="00590E38">
      <w:pPr>
        <w:pStyle w:val="ae"/>
        <w:numPr>
          <w:ilvl w:val="1"/>
          <w:numId w:val="10"/>
        </w:numPr>
        <w:ind w:left="426" w:hanging="426"/>
      </w:pPr>
      <w:r>
        <w:t>Miles, M.B., Huberman, A.M. &amp; Saldana, J. (2014) Qualitative Data Analysis: A Methods Sourcebook, 3rd ed., SAGE Publications, pp.31-33.</w:t>
      </w:r>
    </w:p>
    <w:p w14:paraId="30F12D8F" w14:textId="77777777" w:rsidR="006B4135" w:rsidRDefault="006B4135" w:rsidP="00590E38">
      <w:pPr>
        <w:pStyle w:val="ae"/>
        <w:numPr>
          <w:ilvl w:val="1"/>
          <w:numId w:val="10"/>
        </w:numPr>
        <w:ind w:left="426" w:hanging="426"/>
      </w:pPr>
      <w:r>
        <w:t>Milgrom, P. &amp; Roberts, J. (1995) "Complementarities and Fit: Strategy, Structure, and Organizational Change in Manufacturing," Journal of Accounting and Economics, 19(2-3), pp.179-208.</w:t>
      </w:r>
    </w:p>
    <w:p w14:paraId="5FCA77FC" w14:textId="77777777" w:rsidR="006B4135" w:rsidRDefault="006B4135" w:rsidP="00590E38">
      <w:pPr>
        <w:pStyle w:val="ae"/>
        <w:numPr>
          <w:ilvl w:val="1"/>
          <w:numId w:val="10"/>
        </w:numPr>
        <w:ind w:left="426" w:hanging="426"/>
      </w:pPr>
      <w:r>
        <w:t>Parker, G.G., Van Alstyne, M.W. &amp; Choudary, S.P. (2016) Platform Revolution: How Networked Markets Are Transforming the Economy, W. W. Norton &amp; Company, pp.15-42.</w:t>
      </w:r>
    </w:p>
    <w:p w14:paraId="7569E0ED" w14:textId="77777777" w:rsidR="006B4135" w:rsidRDefault="006B4135" w:rsidP="00590E38">
      <w:pPr>
        <w:pStyle w:val="ae"/>
        <w:numPr>
          <w:ilvl w:val="1"/>
          <w:numId w:val="10"/>
        </w:numPr>
        <w:ind w:left="426" w:hanging="426"/>
      </w:pPr>
      <w:proofErr w:type="spellStart"/>
      <w:r>
        <w:t>Peteraf</w:t>
      </w:r>
      <w:proofErr w:type="spellEnd"/>
      <w:r>
        <w:t>, M. A. (1993) "The Cornerstones of Competitive Advantage: A Resource-Based View," *Strategic Management Journal*, 14(3), pp.179-191.</w:t>
      </w:r>
    </w:p>
    <w:p w14:paraId="79E6D0E4" w14:textId="77777777" w:rsidR="006B4135" w:rsidRDefault="006B4135" w:rsidP="00590E38">
      <w:pPr>
        <w:pStyle w:val="ae"/>
        <w:numPr>
          <w:ilvl w:val="1"/>
          <w:numId w:val="10"/>
        </w:numPr>
        <w:ind w:left="426" w:hanging="426"/>
      </w:pPr>
      <w:r>
        <w:t>Porter, M. E. (1986) "Competition in Global Industries: A Conceptual Framework," in Porter, M. E. (ed.) *Competition in Global Industries*, Harvard Business School Press, pp.15-60.</w:t>
      </w:r>
    </w:p>
    <w:p w14:paraId="26E8B124" w14:textId="77777777" w:rsidR="006B4135" w:rsidRDefault="006B4135" w:rsidP="00590E38">
      <w:pPr>
        <w:pStyle w:val="ae"/>
        <w:numPr>
          <w:ilvl w:val="1"/>
          <w:numId w:val="10"/>
        </w:numPr>
        <w:ind w:left="426" w:hanging="426"/>
      </w:pPr>
      <w:r>
        <w:t xml:space="preserve">Rochet, J. C., &amp; </w:t>
      </w:r>
      <w:proofErr w:type="spellStart"/>
      <w:r>
        <w:t>Tirole</w:t>
      </w:r>
      <w:proofErr w:type="spellEnd"/>
      <w:r>
        <w:t>, J. (2003) "Platform Competition in Two-Sided Markets," *Journal of the European Economic Association*, 1(4), pp.990-1029. DOI: 10.1162/154247603322493212</w:t>
      </w:r>
    </w:p>
    <w:p w14:paraId="0B509476" w14:textId="77777777" w:rsidR="006B4135" w:rsidRDefault="006B4135" w:rsidP="00590E38">
      <w:pPr>
        <w:pStyle w:val="ae"/>
        <w:numPr>
          <w:ilvl w:val="1"/>
          <w:numId w:val="10"/>
        </w:numPr>
        <w:ind w:left="426" w:hanging="426"/>
      </w:pPr>
      <w:r>
        <w:t>Sea Limited (2024) "Annual Report 2023 (Form 20-F)," https://www.sea.com/investor-relations/annual-reports (</w:t>
      </w:r>
      <w:proofErr w:type="spellStart"/>
      <w:r>
        <w:t>最終アクセス</w:t>
      </w:r>
      <w:proofErr w:type="spellEnd"/>
      <w:r>
        <w:t>: 2024年11月20日)</w:t>
      </w:r>
    </w:p>
    <w:p w14:paraId="2D5C31E2" w14:textId="77777777" w:rsidR="006B4135" w:rsidRDefault="006B4135" w:rsidP="00590E38">
      <w:pPr>
        <w:pStyle w:val="ae"/>
        <w:numPr>
          <w:ilvl w:val="1"/>
          <w:numId w:val="10"/>
        </w:numPr>
        <w:ind w:left="426" w:hanging="426"/>
      </w:pPr>
      <w:r>
        <w:t>Tech in Asia (2023) "Sea Limited's Strategy in Southeast Asia," https://www.techinasia.com/sea-limited-southeast-asia-strategy (</w:t>
      </w:r>
      <w:proofErr w:type="spellStart"/>
      <w:r>
        <w:t>最終アクセス</w:t>
      </w:r>
      <w:proofErr w:type="spellEnd"/>
      <w:r>
        <w:t>: 2024年11月20日)</w:t>
      </w:r>
    </w:p>
    <w:p w14:paraId="44F27BB9" w14:textId="77777777" w:rsidR="006B4135" w:rsidRDefault="006B4135" w:rsidP="00590E38">
      <w:pPr>
        <w:pStyle w:val="ae"/>
        <w:numPr>
          <w:ilvl w:val="1"/>
          <w:numId w:val="10"/>
        </w:numPr>
        <w:ind w:left="426" w:hanging="426"/>
      </w:pPr>
      <w:r>
        <w:t xml:space="preserve">Teece, D. J., Pisano, G., &amp; </w:t>
      </w:r>
      <w:proofErr w:type="spellStart"/>
      <w:r>
        <w:t>Shuen</w:t>
      </w:r>
      <w:proofErr w:type="spellEnd"/>
      <w:r>
        <w:t>, A. (1997) "Dynamic Capabilities and Strategic Management," *Strategic Management Journal*, 18(7), pp.509-533.</w:t>
      </w:r>
    </w:p>
    <w:p w14:paraId="6D5EFA8B" w14:textId="77777777" w:rsidR="006B4135" w:rsidRDefault="006B4135" w:rsidP="00590E38">
      <w:pPr>
        <w:pStyle w:val="ae"/>
        <w:numPr>
          <w:ilvl w:val="1"/>
          <w:numId w:val="10"/>
        </w:numPr>
        <w:ind w:left="426" w:hanging="426"/>
      </w:pPr>
      <w:r>
        <w:t>Walmart Inc. (2024) "Annual Report 2024 (Form 10-K)," https://corporate.walmart.com/financials (</w:t>
      </w:r>
      <w:proofErr w:type="spellStart"/>
      <w:r>
        <w:t>最終アクセス</w:t>
      </w:r>
      <w:proofErr w:type="spellEnd"/>
      <w:r>
        <w:t>: 2024年11月20日)</w:t>
      </w:r>
    </w:p>
    <w:p w14:paraId="7D285423" w14:textId="77777777" w:rsidR="006B4135" w:rsidRDefault="006B4135" w:rsidP="00590E38">
      <w:pPr>
        <w:pStyle w:val="ae"/>
        <w:numPr>
          <w:ilvl w:val="1"/>
          <w:numId w:val="10"/>
        </w:numPr>
        <w:ind w:left="426" w:hanging="426"/>
      </w:pPr>
      <w:r>
        <w:lastRenderedPageBreak/>
        <w:t>Wernerfelt, B. (1984) "A Resource-Based View of the Firm," Strategic Management Journal, 5(2), pp.171-180.</w:t>
      </w:r>
    </w:p>
    <w:p w14:paraId="5C0BCA9E" w14:textId="77777777" w:rsidR="006B4135" w:rsidRDefault="006B4135" w:rsidP="00590E38">
      <w:pPr>
        <w:pStyle w:val="ae"/>
        <w:numPr>
          <w:ilvl w:val="1"/>
          <w:numId w:val="10"/>
        </w:numPr>
        <w:ind w:left="426" w:hanging="426"/>
      </w:pPr>
      <w:r>
        <w:t xml:space="preserve">Williamson, O.E. (1985) </w:t>
      </w:r>
      <w:r w:rsidRPr="006B4135">
        <w:rPr>
          <w:i/>
          <w:iCs/>
        </w:rPr>
        <w:t>The Economic Institutions of Capitalism</w:t>
      </w:r>
      <w:r>
        <w:t>, Free Press, pp.15-42.</w:t>
      </w:r>
    </w:p>
    <w:p w14:paraId="1515E053" w14:textId="77777777" w:rsidR="006B4135" w:rsidRPr="00590E38" w:rsidRDefault="006B4135" w:rsidP="00590E38">
      <w:pPr>
        <w:pStyle w:val="ae"/>
        <w:numPr>
          <w:ilvl w:val="1"/>
          <w:numId w:val="10"/>
        </w:numPr>
        <w:ind w:left="426" w:hanging="426"/>
        <w:rPr>
          <w:rFonts w:hint="eastAsia"/>
          <w:lang w:eastAsia="ja-JP"/>
        </w:rPr>
      </w:pPr>
      <w:r>
        <w:t>Yin, R.K. (2018) Case Study Research and Applications: Design and Methods, 6th ed., SAGE Publications, pp.9-18.</w:t>
      </w:r>
    </w:p>
    <w:p w14:paraId="034B825C" w14:textId="77777777" w:rsidR="006B4135" w:rsidRDefault="006B4135" w:rsidP="00590E38">
      <w:pPr>
        <w:pStyle w:val="ae"/>
        <w:numPr>
          <w:ilvl w:val="1"/>
          <w:numId w:val="10"/>
        </w:numPr>
        <w:ind w:left="426" w:hanging="426"/>
      </w:pPr>
      <w:r>
        <w:t>eMarketer (2023) "Asia-Pacific Ecommerce Forecast 2023," https://www.emarketer.com/content/asia-pacific-ecommerce-forecast-2023 (</w:t>
      </w:r>
      <w:proofErr w:type="spellStart"/>
      <w:r>
        <w:t>最終アクセス</w:t>
      </w:r>
      <w:proofErr w:type="spellEnd"/>
      <w:r>
        <w:t>: 2024年11月20日)</w:t>
      </w:r>
    </w:p>
    <w:p w14:paraId="02D4AB5D" w14:textId="77777777" w:rsidR="006B4135" w:rsidRDefault="006B4135" w:rsidP="00590E38">
      <w:pPr>
        <w:pStyle w:val="ae"/>
        <w:numPr>
          <w:ilvl w:val="1"/>
          <w:numId w:val="10"/>
        </w:numPr>
        <w:ind w:left="426" w:hanging="426"/>
        <w:rPr>
          <w:lang w:eastAsia="ja-JP"/>
        </w:rPr>
      </w:pPr>
      <w:r>
        <w:rPr>
          <w:lang w:eastAsia="ja-JP"/>
        </w:rPr>
        <w:t>楽天グループ株式会社 (2024) 「2024年12月期 第3四半期決算短信」https://corp.rakuten.co.jp/investors/ (最終アクセス: 2024年11月20日)</w:t>
      </w:r>
    </w:p>
    <w:p w14:paraId="33BEBB25" w14:textId="77777777" w:rsidR="006B4135" w:rsidRDefault="006B4135" w:rsidP="00590E38">
      <w:pPr>
        <w:pStyle w:val="ae"/>
        <w:numPr>
          <w:ilvl w:val="1"/>
          <w:numId w:val="10"/>
        </w:numPr>
        <w:ind w:left="426" w:hanging="426"/>
        <w:rPr>
          <w:lang w:eastAsia="ja-JP"/>
        </w:rPr>
      </w:pPr>
      <w:r>
        <w:rPr>
          <w:lang w:eastAsia="ja-JP"/>
        </w:rPr>
        <w:t>経済産業省 (2023) 「令和5年度 電子商取引に関する市場調査」https://www.meti.go.jp/policy/it_policy/statistics/outlook/index.html (最終アクセス: 2024年11月20日)</w:t>
      </w:r>
    </w:p>
    <w:p w14:paraId="371E594C" w14:textId="77777777" w:rsidR="006B4135" w:rsidRDefault="006B4135" w:rsidP="00590E38">
      <w:pPr>
        <w:pStyle w:val="ae"/>
        <w:numPr>
          <w:ilvl w:val="1"/>
          <w:numId w:val="10"/>
        </w:numPr>
        <w:ind w:left="426" w:hanging="426"/>
        <w:rPr>
          <w:lang w:eastAsia="ja-JP"/>
        </w:rPr>
      </w:pPr>
      <w:r>
        <w:rPr>
          <w:lang w:eastAsia="ja-JP"/>
        </w:rPr>
        <w:t>日本経済新聞 (2023年4月15日) 「中国EC、競争激化で戦略転換」https://www.nikkei.com/article/DGXZQOGM15000 (最終アクセス: 2024年11月20日)</w:t>
      </w:r>
    </w:p>
    <w:p w14:paraId="53B1BF2A" w14:textId="5BA03CA7" w:rsidR="00CC1A90" w:rsidRDefault="00CC1A90">
      <w:pPr>
        <w:rPr>
          <w:lang w:eastAsia="ja-JP"/>
        </w:rPr>
      </w:pPr>
    </w:p>
    <w:sectPr w:rsidR="00CC1A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1951AA"/>
    <w:multiLevelType w:val="hybridMultilevel"/>
    <w:tmpl w:val="728246BC"/>
    <w:lvl w:ilvl="0" w:tplc="0409000F">
      <w:start w:val="1"/>
      <w:numFmt w:val="decimal"/>
      <w:lvlText w:val="%1."/>
      <w:lvlJc w:val="left"/>
      <w:pPr>
        <w:ind w:left="440" w:hanging="440"/>
      </w:pPr>
    </w:lvl>
    <w:lvl w:ilvl="1" w:tplc="DD0A7354">
      <w:start w:val="1"/>
      <w:numFmt w:val="decimal"/>
      <w:lvlText w:val="%2. "/>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8580556">
    <w:abstractNumId w:val="8"/>
  </w:num>
  <w:num w:numId="2" w16cid:durableId="1479111326">
    <w:abstractNumId w:val="6"/>
  </w:num>
  <w:num w:numId="3" w16cid:durableId="1784568933">
    <w:abstractNumId w:val="5"/>
  </w:num>
  <w:num w:numId="4" w16cid:durableId="1320690609">
    <w:abstractNumId w:val="4"/>
  </w:num>
  <w:num w:numId="5" w16cid:durableId="1390230628">
    <w:abstractNumId w:val="7"/>
  </w:num>
  <w:num w:numId="6" w16cid:durableId="1604651939">
    <w:abstractNumId w:val="3"/>
  </w:num>
  <w:num w:numId="7" w16cid:durableId="2146584966">
    <w:abstractNumId w:val="2"/>
  </w:num>
  <w:num w:numId="8" w16cid:durableId="1737126743">
    <w:abstractNumId w:val="1"/>
  </w:num>
  <w:num w:numId="9" w16cid:durableId="223613648">
    <w:abstractNumId w:val="0"/>
  </w:num>
  <w:num w:numId="10" w16cid:durableId="999622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183"/>
    <w:rsid w:val="0029639D"/>
    <w:rsid w:val="00326F90"/>
    <w:rsid w:val="00590E38"/>
    <w:rsid w:val="006B4135"/>
    <w:rsid w:val="00AA1D8D"/>
    <w:rsid w:val="00B47730"/>
    <w:rsid w:val="00B92499"/>
    <w:rsid w:val="00CB0664"/>
    <w:rsid w:val="00CC1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2F6301C"/>
  <w14:defaultImageDpi w14:val="300"/>
  <w15:docId w15:val="{81933A66-998A-5C4A-948F-688EA0A9D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245"/>
    </w:pPr>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245"/>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52</Pages>
  <Words>8345</Words>
  <Characters>47572</Characters>
  <Application>Microsoft Office Word</Application>
  <DocSecurity>0</DocSecurity>
  <Lines>396</Lines>
  <Paragraphs>111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アジア太平洋E-commerce市場における事業戦略の構造的差異</vt:lpstr>
      <vt:lpstr/>
    </vt:vector>
  </TitlesOfParts>
  <Manager/>
  <Company/>
  <LinksUpToDate>false</LinksUpToDate>
  <CharactersWithSpaces>55806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アジア太平洋E-commerce市場における事業戦略の構造的差異</dc:title>
  <dc:subject/>
  <dc:creator>Changu</dc:creator>
  <cp:keywords/>
  <dc:description>市場成熟度と戦略パターン適合性の実証的研究</dc:description>
  <cp:lastModifiedBy>崔　光</cp:lastModifiedBy>
  <cp:revision>4</cp:revision>
  <dcterms:created xsi:type="dcterms:W3CDTF">2013-12-23T23:15:00Z</dcterms:created>
  <dcterms:modified xsi:type="dcterms:W3CDTF">2025-11-21T08:59:00Z</dcterms:modified>
  <cp:category/>
</cp:coreProperties>
</file>