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建設業は終わってる？業界の課題と将来性を冷静に分析する</w:t>
      </w:r>
    </w:p>
    <w:p>
      <w:pPr>
        <w:spacing w:after="160"/>
      </w:pPr>
      <w:r>
        <w:rPr>
          <w:rFonts w:ascii="Arial" w:hAnsi="Arial"/>
          <w:sz w:val="22"/>
        </w:rPr>
        <w:t>「建設業 終わってる」という辛辣な検索が月間100件行われている背景には、業界内の人間が感じる閉塞感・絶望感があります。本記事では、建設業が終わっていると感じさせる要因を正直に分析しながら、一方で建設業の変化・可能性についても公平に解説します。</w:t>
      </w:r>
    </w:p>
    <w:p>
      <w:pPr>
        <w:pStyle w:val="Heading2"/>
      </w:pPr>
      <w:r>
        <w:rPr>
          <w:rFonts w:ascii="Arial" w:hAnsi="Arial"/>
          <w:color w:val="2E74B5"/>
          <w:sz w:val="30"/>
        </w:rPr>
        <w:t>建設業が終わってると言われる6つの理由</w:t>
      </w:r>
    </w:p>
    <w:p>
      <w:pPr>
        <w:pStyle w:val="Heading3"/>
      </w:pPr>
      <w:r>
        <w:rPr>
          <w:rFonts w:ascii="Arial" w:hAnsi="Arial"/>
          <w:color w:val="404040"/>
          <w:sz w:val="26"/>
        </w:rPr>
        <w:t>① 2024年問題で人手不足が深刻化</w:t>
      </w:r>
    </w:p>
    <w:p>
      <w:pPr>
        <w:spacing w:after="160"/>
      </w:pPr>
      <w:r>
        <w:rPr>
          <w:rFonts w:ascii="Arial" w:hAnsi="Arial"/>
          <w:sz w:val="22"/>
        </w:rPr>
        <w:t>2024年4月からの時間外労働上限規制（いわゆる2024年問題）は、建設業に大きな打撃を与えました。これまで長時間労働で工期を守ってきた企業が、残業を削減しながら同じ成果を出せない状況に陥っています。工期延長・工事中断のリスクが高まっており、中小建設会社を中心に経営難が深刻化しています。</w:t>
      </w:r>
    </w:p>
    <w:p>
      <w:pPr>
        <w:pStyle w:val="Heading3"/>
      </w:pPr>
      <w:r>
        <w:rPr>
          <w:rFonts w:ascii="Arial" w:hAnsi="Arial"/>
          <w:color w:val="404040"/>
          <w:sz w:val="26"/>
        </w:rPr>
        <w:t>② 若者離れが止まらない</w:t>
      </w:r>
    </w:p>
    <w:p>
      <w:pPr>
        <w:spacing w:after="160"/>
      </w:pPr>
      <w:r>
        <w:rPr>
          <w:rFonts w:ascii="Arial" w:hAnsi="Arial"/>
          <w:sz w:val="22"/>
        </w:rPr>
        <w:t>建設業への新卒入社者は減少傾向にあり、入社しても3年以内に離職する割合が高い状況が続いています。3K（きつい・汚い・危険）イメージが根強く、「他の選択肢がある人は選ばない職業」とみなされがちです。このままでは技術の継承が困難になります。</w:t>
      </w:r>
    </w:p>
    <w:p>
      <w:pPr>
        <w:pStyle w:val="Heading3"/>
      </w:pPr>
      <w:r>
        <w:rPr>
          <w:rFonts w:ascii="Arial" w:hAnsi="Arial"/>
          <w:color w:val="404040"/>
          <w:sz w:val="26"/>
        </w:rPr>
        <w:t>③ 多重下請け構造が是正されにくい</w:t>
      </w:r>
    </w:p>
    <w:p>
      <w:pPr>
        <w:spacing w:after="160"/>
      </w:pPr>
      <w:r>
        <w:rPr>
          <w:rFonts w:ascii="Arial" w:hAnsi="Arial"/>
          <w:sz w:val="22"/>
        </w:rPr>
        <w:t>元請け・1次下請け・2次下請け・3次下請けという多重下請け構造が依然として残っており、末端の職人に十分な賃金が届かない問題があります。この構造が給与水準の低さにつながり、業界全体の魅力低下を招いています。</w:t>
      </w:r>
    </w:p>
    <w:p>
      <w:pPr>
        <w:pStyle w:val="Heading3"/>
      </w:pPr>
      <w:r>
        <w:rPr>
          <w:rFonts w:ascii="Arial" w:hAnsi="Arial"/>
          <w:color w:val="404040"/>
          <w:sz w:val="26"/>
        </w:rPr>
        <w:t>④ DX・デジタル化が他産業に比べて遅れている</w:t>
      </w:r>
    </w:p>
    <w:p>
      <w:pPr>
        <w:spacing w:after="160"/>
      </w:pPr>
      <w:r>
        <w:rPr>
          <w:rFonts w:ascii="Arial" w:hAnsi="Arial"/>
          <w:sz w:val="22"/>
        </w:rPr>
        <w:t>建設業はITリテラシーが低い現場が多く、今もFAXや紙書類が主流の会社も少なくありません。DXが進む他産業と比べて、効率化が遅れている印象は否めません。ただし、先進的な企業ではBIM・CIM・ドローン活用が急速に普及しています。</w:t>
      </w:r>
    </w:p>
    <w:p>
      <w:pPr>
        <w:pStyle w:val="Heading3"/>
      </w:pPr>
      <w:r>
        <w:rPr>
          <w:rFonts w:ascii="Arial" w:hAnsi="Arial"/>
          <w:color w:val="404040"/>
          <w:sz w:val="26"/>
        </w:rPr>
        <w:t>⑤ 価格競争が激しく適正利益が取れない</w:t>
      </w:r>
    </w:p>
    <w:p>
      <w:pPr>
        <w:spacing w:after="160"/>
      </w:pPr>
      <w:r>
        <w:rPr>
          <w:rFonts w:ascii="Arial" w:hAnsi="Arial"/>
          <w:sz w:val="22"/>
        </w:rPr>
        <w:t>公共工事の入札では価格競争が激しく、適正な利益が取れないまま受注する会社も出ています。民間工事でも発注者からのコスト削減圧力は強く、労働者への適正な賃金還元が難しい構造があります。</w:t>
      </w:r>
    </w:p>
    <w:p>
      <w:pPr>
        <w:pStyle w:val="Heading3"/>
      </w:pPr>
      <w:r>
        <w:rPr>
          <w:rFonts w:ascii="Arial" w:hAnsi="Arial"/>
          <w:color w:val="404040"/>
          <w:sz w:val="26"/>
        </w:rPr>
        <w:t>⑥ 法令遵守と実態のギャップ</w:t>
      </w:r>
    </w:p>
    <w:p>
      <w:pPr>
        <w:spacing w:after="160"/>
      </w:pPr>
      <w:r>
        <w:rPr>
          <w:rFonts w:ascii="Arial" w:hAnsi="Arial"/>
          <w:sz w:val="22"/>
        </w:rPr>
        <w:t>労働基準法・建設業法などの法令は整備されていますが、現場での実態との乖離が大きいケースがあります。違法な長時間労働・安全基準の無視などが一部で続いており、法令を守っている会社が競争上不利になるという問題もあります。</w:t>
      </w:r>
    </w:p>
    <w:p>
      <w:pPr>
        <w:pStyle w:val="Heading2"/>
      </w:pPr>
      <w:r>
        <w:rPr>
          <w:rFonts w:ascii="Arial" w:hAnsi="Arial"/>
          <w:color w:val="2E74B5"/>
          <w:sz w:val="30"/>
        </w:rPr>
        <w:t>それでも建設業は終わっていない理由</w:t>
      </w:r>
    </w:p>
    <w:p>
      <w:pPr>
        <w:pStyle w:val="Heading3"/>
      </w:pPr>
      <w:r>
        <w:rPr>
          <w:rFonts w:ascii="Arial" w:hAnsi="Arial"/>
          <w:color w:val="404040"/>
          <w:sz w:val="26"/>
        </w:rPr>
        <w:t>インフラの維持管理需要は100年単位で存在する</w:t>
      </w:r>
    </w:p>
    <w:p>
      <w:pPr>
        <w:spacing w:after="160"/>
      </w:pPr>
      <w:r>
        <w:rPr>
          <w:rFonts w:ascii="Arial" w:hAnsi="Arial"/>
          <w:sz w:val="22"/>
        </w:rPr>
        <w:t>日本全国に張り巡らされた道路・橋・トンネル・水道などのインフラは、老朽化更新の時期を迎えています。これらの維持・管理・更新工事の需要は今後数十年にわたって確実に存在し、なくなることはありません。</w:t>
      </w:r>
    </w:p>
    <w:p>
      <w:pPr>
        <w:pStyle w:val="Heading3"/>
      </w:pPr>
      <w:r>
        <w:rPr>
          <w:rFonts w:ascii="Arial" w:hAnsi="Arial"/>
          <w:color w:val="404040"/>
          <w:sz w:val="26"/>
        </w:rPr>
        <w:t>国土強靭化・防災投資の継続</w:t>
      </w:r>
    </w:p>
    <w:p>
      <w:pPr>
        <w:spacing w:after="160"/>
      </w:pPr>
      <w:r>
        <w:rPr>
          <w:rFonts w:ascii="Arial" w:hAnsi="Arial"/>
          <w:sz w:val="22"/>
        </w:rPr>
        <w:t>気候変動による災害の激甚化を受け、防災インフラへの投資は政府の長期計画として継続されています。これは建設需要の安定的な下支えになります。</w:t>
      </w:r>
    </w:p>
    <w:p>
      <w:pPr>
        <w:pStyle w:val="Heading3"/>
      </w:pPr>
      <w:r>
        <w:rPr>
          <w:rFonts w:ascii="Arial" w:hAnsi="Arial"/>
          <w:color w:val="404040"/>
          <w:sz w:val="26"/>
        </w:rPr>
        <w:t>技術者の年収は上昇傾向</w:t>
      </w:r>
    </w:p>
    <w:p>
      <w:pPr>
        <w:spacing w:after="160"/>
      </w:pPr>
      <w:r>
        <w:rPr>
          <w:rFonts w:ascii="Arial" w:hAnsi="Arial"/>
          <w:sz w:val="22"/>
        </w:rPr>
        <w:t>2024年問題をきっかけに、建設技術者の処遇改善が急速に進んでいます。公共工事設計労務単価は過去10年で大幅に引き上げられており、技術者・技能者の年収は上昇傾向にあります。</w:t>
      </w:r>
    </w:p>
    <w:p>
      <w:pPr>
        <w:pStyle w:val="Heading2"/>
      </w:pPr>
      <w:r>
        <w:rPr>
          <w:rFonts w:ascii="Arial" w:hAnsi="Arial"/>
          <w:color w:val="2E74B5"/>
          <w:sz w:val="30"/>
        </w:rPr>
        <w:t>建設業で働き続けるべきか転職すべきかの判断基準</w:t>
      </w:r>
    </w:p>
    <w:p>
      <w:pPr>
        <w:spacing w:after="160"/>
      </w:pPr>
      <w:r>
        <w:rPr>
          <w:rFonts w:ascii="Arial" w:hAnsi="Arial"/>
          <w:sz w:val="22"/>
        </w:rPr>
        <w:t>建設業が終わってると感じるなら、まず確認すべきことがあります。</w:t>
      </w:r>
    </w:p>
    <w:p>
      <w:pPr>
        <w:pStyle w:val="ListBullet"/>
      </w:pPr>
      <w:r>
        <w:rPr>
          <w:rFonts w:ascii="Arial" w:hAnsi="Arial"/>
          <w:sz w:val="22"/>
        </w:rPr>
        <w:t>今の会社固有の問題か、業界全体の問題かを切り分ける</w:t>
      </w:r>
    </w:p>
    <w:p>
      <w:pPr>
        <w:pStyle w:val="ListBullet"/>
      </w:pPr>
      <w:r>
        <w:rPr>
          <w:rFonts w:ascii="Arial" w:hAnsi="Arial"/>
          <w:sz w:val="22"/>
        </w:rPr>
        <w:t>転職しても同じ建設業ならある程度は同じ環境になる可能性を認識する</w:t>
      </w:r>
    </w:p>
    <w:p>
      <w:pPr>
        <w:pStyle w:val="ListBullet"/>
      </w:pPr>
      <w:r>
        <w:rPr>
          <w:rFonts w:ascii="Arial" w:hAnsi="Arial"/>
          <w:sz w:val="22"/>
        </w:rPr>
        <w:t>施工管理技士の資格は他社・他業種でも価値がある</w:t>
      </w:r>
    </w:p>
    <w:p>
      <w:pPr>
        <w:pStyle w:val="ListBullet"/>
      </w:pPr>
      <w:r>
        <w:rPr>
          <w:rFonts w:ascii="Arial" w:hAnsi="Arial"/>
          <w:sz w:val="22"/>
        </w:rPr>
        <w:t>全く異なる業界への転職も選択肢の一つとして検討する</w:t>
      </w:r>
    </w:p>
    <w:p>
      <w:pPr>
        <w:pStyle w:val="Heading2"/>
      </w:pPr>
      <w:r>
        <w:rPr>
          <w:rFonts w:ascii="Arial" w:hAnsi="Arial"/>
          <w:color w:val="2E74B5"/>
          <w:sz w:val="30"/>
        </w:rPr>
        <w:t>まとめ：終わってるのは古い建設業のあり方</w:t>
      </w:r>
    </w:p>
    <w:p>
      <w:pPr>
        <w:spacing w:after="160"/>
      </w:pPr>
      <w:r>
        <w:rPr>
          <w:rFonts w:ascii="Arial" w:hAnsi="Arial"/>
          <w:sz w:val="22"/>
        </w:rPr>
        <w:t>終わってると感じさせる要因は確かにあります。しかしそれは「古い建設業のあり方が終わっている」のであって、建設業という産業自体が終わっているわけではありません。変革を主導している企業・経営者・技術者は確実に存在し、建設業の新しいあり方を作りつつあります。</w:t>
      </w:r>
    </w:p>
    <w:p>
      <w:pPr>
        <w:spacing w:after="160"/>
      </w:pPr>
      <w:r>
        <w:rPr>
          <w:rFonts w:ascii="Arial" w:hAnsi="Arial"/>
          <w:sz w:val="22"/>
        </w:rPr>
        <w:t>「建設業は終わってる」と感じるなら、その感覚を大切にしてください。その感覚が、より良い環境への転職・業界改革への参加・キャリアの見直しへの第一歩になります。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