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June 16, 2026</w:t>
      </w:r>
    </w:p>
    <w:p>
      <w:pPr>
        <w:jc w:val="left"/>
      </w:pPr>
      <w:r>
        <w:t>Prof. Dr. Frauke Graeter</w:t>
      </w:r>
    </w:p>
    <w:p>
      <w:pPr>
        <w:jc w:val="left"/>
      </w:pPr>
      <w:r>
        <w:t>Editor, Biophysical Journal</w:t>
      </w:r>
    </w:p>
    <w:p>
      <w:pPr>
        <w:jc w:val="left"/>
      </w:pPr>
      <w:r>
        <w:t>Dear Prof. Dr. Graeter,</w:t>
      </w:r>
    </w:p>
    <w:p>
      <w:pPr>
        <w:jc w:val="left"/>
      </w:pPr>
      <w:r>
        <w:t>We are pleased to submit the final publication materials for our manuscript entitled "AFM-Fold: Rapid Reconstruction of Protein Conformations from AFM Images" by Tsuyoshi Kawai and Yasuhiro Matsunaga (Manuscript ID: BIOPHYSICAL-JOURNAL-D-25-00813R1).</w:t>
      </w:r>
    </w:p>
    <w:p>
      <w:pPr>
        <w:jc w:val="left"/>
      </w:pPr>
      <w:r>
        <w:t>We sincerely thank you, the reviewers, and the Editorial Office for the careful handling of our manuscript and for the notification that an accept decision is pending upon receipt of the final materials.</w:t>
      </w:r>
    </w:p>
    <w:p>
      <w:pPr>
        <w:jc w:val="left"/>
      </w:pPr>
      <w:r>
        <w:t>In accordance with the final-materials request, we provide the final manuscript files, separate figure files, and the composite Supplemental Material PDF. The final manuscript includes the required Declaration of Interests and the declaration of generative AI and AI-assisted technologies used in the manuscript preparation process.</w:t>
      </w:r>
    </w:p>
    <w:p>
      <w:pPr>
        <w:jc w:val="left"/>
      </w:pPr>
      <w:r>
        <w:t>Because the current request concerns final production materials, we have kept the accompanying response brief. In the final files, we made only limited clarifications requested in the decision letter: the Figure 5 legend was corrected, the FlhAC collective-variable set was clarified, the broad "for the first time" wording was moderated, the CNN terminology was harmonized, and a short clarification was added regarding the fitted orientations shown in Figure 5.</w:t>
      </w:r>
    </w:p>
    <w:p>
      <w:pPr>
        <w:jc w:val="left"/>
      </w:pPr>
      <w:r>
        <w:t>Thank you very much for your continued consideration.</w:t>
      </w:r>
    </w:p>
    <w:p>
      <w:pPr>
        <w:jc w:val="left"/>
      </w:pPr>
      <w:r>
        <w:t>Sincerely yours,</w:t>
      </w:r>
    </w:p>
    <w:p>
      <w:pPr>
        <w:jc w:val="left"/>
      </w:pPr>
      <w:r>
        <w:t>Yasuhiro Matsunaga, D.Sci.</w:t>
      </w:r>
    </w:p>
    <w:p>
      <w:pPr>
        <w:jc w:val="left"/>
      </w:pPr>
      <w:r>
        <w:t>Unit Leader, RIKEN Center for Computational Science</w:t>
      </w:r>
    </w:p>
    <w:p>
      <w:pPr>
        <w:jc w:val="left"/>
      </w:pPr>
      <w:r>
        <w:t>7-1-26 Minatojima-minami-machi, Chuo-ku, Kobe, Hyogo 650-0047, Japan</w:t>
      </w:r>
    </w:p>
    <w:p>
      <w:pPr>
        <w:jc w:val="left"/>
      </w:pPr>
      <w:r>
        <w:t>E-mail: ymatsunaga@riken.jp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