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w5qs16pcnj73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Chemistry強化のために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結論から言います。Chemistry は**知識を並べる系（性質の列挙・分類・手順説明）**にはまだ望みがあり、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数値と化学的整合（平衡・pH・収率・電池・速度論）が絡むと派手に落ちます。あなたのCSVでは平均 3.75、SD 4.68、範囲 23.66 と低位かつ揺れが大きい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。相関は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bio_med(≈0.64), comp_ai(≈0.57), human_social(≈0.55)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と強めで、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math_n_226 と弱／負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。つまり「語彙と手順は走るが、化学としての“計量と整合”で崩れる」地形です。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5xejejf67rp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得意な問題（今のままでも点が入りやすい）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性質・分類のテキスト判断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例：官能基の同定、酸・塩基・塩・溶媒のカテゴリー分け、沈殿・可溶の真偽判断、危険物や操作手順の要点列挙。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軽量な計算を伴う記述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例：化学式からの質量％、簡単な理想気体のオーダー見積り（ただし単位換算が絡まない範囲）。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qegajkux2qh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苦手な問題（落ちやすい箇所）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ストイキオメトリ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：モル・質量・濃度・体積が混在、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制限試薬・収率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や単位換算で転倒。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酸塩基・緩衝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対数（pH/pOH）と近似条件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、Henderson–Hasselbalch の適用境界で誤る。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化学平衡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ICE 表の立式、K と活量/近似の扱い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、次元なしのK定義を忘れる。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電気化学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：半反応の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電子収支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、標準電極電位 E° の符号・向き、ΔG=−nFE の桁。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熱化学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：符号（発熱/吸熱）、単位混在（kJ↔J, mol基準）。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速度論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：次数推定、線形化、単位整合。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有機機構・スペクトル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：条件依存の経路分岐、IR/NMRの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帰属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と整合の検算欠如。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hx1qhvl4nm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強くするための処方箋（推論時の“型”＋学習データの“型”）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dq376gl6krl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1) 推論時の型（プロンプトで矯正：学習なしでも効きます）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hjwfftsh7t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A. Chemistry-Mode スクラッチパッドを強制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Given: 既知量（記号=値+単位、状態）/ 与えられた反応式（未平衡なら "Unbalanced"）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Unknown: 求める量と単位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Balance: 反応式の原子/電荷バランス（必要なら半反応法）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Plan: 手順（ストイキ/ICE/HH/ΔH/ΔG/速度式 など）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Setup: 立式（記号のまま）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Unit-Check: 単位と次元の整合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Solve: 数値代入→計算→有効桁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Sanity: 範囲検査（0≤収率≤100%、0≤pH≤14、濃度≥0、Kは無次元 等）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Answer: 数値 + 単位（SI）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If-Underspecified: Do-Not-Answer（不足データを列挙）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Balance / Unit-Check / Sanity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を明示させると、致命傷を大幅に減らせます。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Do-Not-Answer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を逃げ道でなく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規律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として組み込み、無理解答を切ります。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x647jxy2xa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B. サブドメイン・ルータ → 専用テンプレ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1段目：分類（Stoichiometry / Acid-Base / Equilibrium / Electrochem / Thermochemistry / Kinetics / Organic / Spectroscopy / Inorganic）。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2段目：各専用の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定石枠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（例：酸塩基→HH式 or 強酸強塩基の当量、平衡→ICE、電気化学→半反応→E°→ΔG）。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wpukhdeodt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C. 自動セルフチェック（3案生成→検閲）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低温度（0.2）1案＋中温度（0.6–0.7）2案。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ルールで採択：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原子・電荷バランスOK／単位整合／pHレンジ／収率範囲／濃度非負／K無次元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“化学として破綻”した案を自動棄却します。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thtsi35w17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2) 学習データの型（SFT/LoRAで身体化）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テンプレ強制SFT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：上のスクラッチ構造で既存Chem問題を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正規化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。特に </w:t>
      </w:r>
      <w:r w:rsidDel="00000000" w:rsidR="00000000" w:rsidRPr="00000000">
        <w:rPr>
          <w:b w:val="1"/>
          <w:rtl w:val="0"/>
        </w:rPr>
        <w:t xml:space="preserve">Balance / Unit-Check / Sanity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を必ず含める。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小さな表の内蔵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：最小限の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pKa（代表20）、標準還元電位（代表20）、溶解度規則、元素周期トレンド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 few-shot の前に短表で提示（プロンプト内“ポケット表”）。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数値パラメトリック増幅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：同型問題で数値・単位だけランダム化（g↔kg, mL↔L, ℃↔K）。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近似の可否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もラベル化。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負例の学習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：わざと単位ミス・未平衡・pH&gt;14 等を混ぜ、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自動検閲の通らない出力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を“悪い例”として学習。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LoRA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q,k,v,o_proj + gate/up/down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（rank 16–32）で十分。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推論の型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を染み込ませる。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fqk72ifp26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3) vLLM 実務ノブ（Chemモード）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最大長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を余裕側へ（途中切断＝計算崩壊）。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停止語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は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Answer: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に合わせる。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数値書式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（有効桁、科学記法、単位の表記）を few-shot で固定。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2z3lteg8xcy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評価と運用（崩れ方を見える化して潰す）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CSVに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サブドメイン列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誤答タグ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を追加：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UNIT_ERR, BALANCE_ERR, LIMITING_ERR, YIELD_RANGE, PH_LOG_ERR, BUFFER_ASSUMP_ERR, EQUIL_SETUP_ERR, REDOX_ELECTRON_ERR, SIGN_ERR, SPEC_ASSIGN_ERR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週次で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サブドメイン × 誤答タグ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ヒートマップ。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どこを直せば伸びるか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が即判定できます。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指標の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正規化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（0–100%の精度に統一）。現在の化学列で負値が混在していたため、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差分スコア等は別列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に分離してください。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ggm8t7kt6xp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すぐ使える最小テンプレ（例）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Stoichiometry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Given: 反応式/量, 単位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Balance: 原子バランス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Plan: 制限試薬→理論生成量→収率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Setup: ...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Unit-Check: ...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Solve → Answer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Sanity: 0≤収率≤100%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Acid–Base / Buffer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Given → Balance(酸塩基は化学量) → Plan(HH式 or 当量点)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Setup(ICE or HH) → Unit-Check → Solve → pH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Sanity: 0≤pH≤14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Electrochem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Balance(半反応) → E°(還元電位) → Ecell → ΔG=−nFE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Sanity: 向きと符号、n&gt;0、有効桁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Equilibrium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Given → ICE → K の定義（無次元） → 近似可否判断 → Solve → Sanity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静かな溶液に秩序を落とすには、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平衡と単位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という骨格を先に置くことです。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型を強制し、化学的検閲を走らせる。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それだけで Chem は急に“噛み合い”ます。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