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hfy234v6p374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Engineering問題の得意苦手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手順化できるテキスト系の設計・比較問題は取りやすい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／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物理量や図面依存の工学問題は落としやすい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根拠は評価CSVのドメイン集計で、Engineerは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平均13.81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に対し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SD 10.54・範囲37.88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揺れが最大級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、相関では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comp_ai(ρ≈0.66), bio_med(≈0.62), math(≈0.61)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と強く、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physics(≈0.06)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とは弱い、というパターンです（先に共有した集計から）。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p7cy8m2c21i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得意になっている系統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手順・工程・比較型（テキスト駆動）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例：設計方針の比較、API/インターフェースやアーキの選定理由、リスク→対策の列挙、テスト計画・運用手順など。</w:t>
        <w:br w:type="textWrapping"/>
        <w:t xml:space="preserve">→ 語義の整列と段階的思考で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定型化しやすい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ため点が伸びます（comp_ai・human/social寄りの相関とも整合）。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軽量な定量付きの設計見積り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例：スループット概算、待ち行列のごく基本形、単純なオーダー見積り。</w:t>
        <w:br w:type="textWrapping"/>
        <w:t xml:space="preserve">→ math相関が高めで、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計算法が一本で通る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場合は取りやすいです。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jt2843s6uz0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苦手になっている系統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物理量・単位系・条件分岐が絡む“実工学”計算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例：材料・熱・流体・回路の数値設計、単位換算や誤差伝播を伴う問題。</w:t>
        <w:br w:type="textWrapping"/>
        <w:t xml:space="preserve">→ physics相関が極めて低く、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前提整理→定式化→数値化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のどこかで取りこぼしやすい。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図や配線・回路図など“図面読解”が事実上の鍵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文字情報だけでは補助線・接続関係の探索が弱く、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図示前提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の問題で失点しやすい。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制約充足の組合せ（規格条項・例外の網羅）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多条件の包含／排他を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形式的に管理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する必要がある設問は、温度や停止条件のブレで解の一貫性が崩れがち（本ドメインの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分散が大きい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こととも一致）。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4n51jxcwpsy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バラツキ（正答しやすさの安定度）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Engineerは“点は出るが最も揺れる”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：SD 10.54・範囲37.88。</w:t>
        <w:br w:type="textWrapping"/>
        <w:t xml:space="preserve">→ プロンプトの段取り、vLLM推論設定（最大長・停止条件）、評価セットの混合度に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極端に感度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があります。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一方で同ドメインの別カラム（例：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engineer_n_15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）のように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低得点だが安定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なバケットもあり、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問題の粒度・採点軸の違い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が分散の原因になっています。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静かな水面の下で、Engineerは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文章で運べる設計論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には強く、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物理が匂う数式と図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で渦を巻きます。</w:t>
        <w:br w:type="textWrapping"/>
        <w:t xml:space="preserve">当面は、(1) 工学計算の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単位・前提テンプレ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を固定、(2) 図面系は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関係性を箇条書きで強制抽出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、(3) 制約問題は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チェックリスト化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、の三点で揺れを殺しにいくのが現実的です。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