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ED70" w14:textId="49D8ABA5" w:rsidR="002C3120" w:rsidRPr="002C3120" w:rsidRDefault="00931B15" w:rsidP="002C3120">
      <w:pPr>
        <w:pStyle w:val="a9"/>
        <w:rPr>
          <w:rFonts w:hint="eastAsia"/>
          <w:lang w:eastAsia="ja-JP"/>
        </w:rPr>
      </w:pPr>
      <w:r>
        <w:rPr>
          <w:rFonts w:hint="eastAsia"/>
          <w:lang w:eastAsia="ja-JP"/>
        </w:rPr>
        <w:t>課題期待値・事象生起確率</w:t>
      </w:r>
    </w:p>
    <w:p w14:paraId="6D4A252D" w14:textId="77777777" w:rsidR="00931B15" w:rsidRPr="00931B15" w:rsidRDefault="00931B15" w:rsidP="00931B15">
      <w:pPr>
        <w:rPr>
          <w:rFonts w:hint="eastAsia"/>
          <w:lang w:eastAsia="ja-JP" w:bidi="en-US"/>
        </w:rPr>
      </w:pPr>
    </w:p>
    <w:p w14:paraId="120E6DBA" w14:textId="38AFEAD8" w:rsidR="00B834E0" w:rsidRPr="002C09D5" w:rsidRDefault="00B834E0" w:rsidP="002C09D5">
      <w:pPr>
        <w:pStyle w:val="aa"/>
        <w:rPr>
          <w:lang w:eastAsia="ja-JP"/>
        </w:rPr>
      </w:pPr>
      <w:r w:rsidRPr="002C09D5">
        <w:rPr>
          <w:rFonts w:hint="eastAsia"/>
          <w:lang w:eastAsia="ja-JP"/>
        </w:rPr>
        <w:t>名前</w:t>
      </w:r>
      <w:r w:rsidR="00931B15">
        <w:rPr>
          <w:rFonts w:hint="eastAsia"/>
          <w:lang w:eastAsia="ja-JP"/>
        </w:rPr>
        <w:t>：松島完忠</w:t>
      </w:r>
    </w:p>
    <w:p w14:paraId="4E943B68" w14:textId="0C79F8D4" w:rsidR="00B834E0" w:rsidRPr="002C09D5" w:rsidRDefault="00931B15" w:rsidP="002C09D5">
      <w:pPr>
        <w:pStyle w:val="aa"/>
        <w:rPr>
          <w:lang w:eastAsia="ja-JP"/>
        </w:rPr>
      </w:pPr>
      <w:r>
        <w:rPr>
          <w:rFonts w:hint="eastAsia"/>
          <w:lang w:eastAsia="ja-JP"/>
        </w:rPr>
        <w:t>学籍</w:t>
      </w:r>
      <w:r w:rsidR="00B834E0" w:rsidRPr="002C09D5">
        <w:rPr>
          <w:rFonts w:hint="eastAsia"/>
          <w:lang w:eastAsia="ja-JP"/>
        </w:rPr>
        <w:t>番号</w:t>
      </w:r>
      <w:r>
        <w:rPr>
          <w:rFonts w:hint="eastAsia"/>
          <w:lang w:eastAsia="ja-JP"/>
        </w:rPr>
        <w:t>：</w:t>
      </w:r>
      <w:r>
        <w:rPr>
          <w:rFonts w:hint="eastAsia"/>
          <w:lang w:eastAsia="ja-JP"/>
        </w:rPr>
        <w:t>t</w:t>
      </w:r>
      <w:r>
        <w:rPr>
          <w:lang w:eastAsia="ja-JP"/>
        </w:rPr>
        <w:t>211d070</w:t>
      </w:r>
    </w:p>
    <w:p w14:paraId="27B7DF85" w14:textId="1AE7E176" w:rsidR="00B834E0" w:rsidRPr="002C09D5" w:rsidRDefault="00B834E0" w:rsidP="002C09D5">
      <w:pPr>
        <w:pStyle w:val="aa"/>
        <w:rPr>
          <w:lang w:eastAsia="ja-JP"/>
        </w:rPr>
      </w:pPr>
      <w:r w:rsidRPr="002C09D5">
        <w:rPr>
          <w:rFonts w:hint="eastAsia"/>
          <w:lang w:eastAsia="ja-JP"/>
        </w:rPr>
        <w:t>日付</w:t>
      </w:r>
      <w:r w:rsidR="00931B15">
        <w:rPr>
          <w:rFonts w:hint="eastAsia"/>
          <w:lang w:eastAsia="ja-JP"/>
        </w:rPr>
        <w:t>:</w:t>
      </w:r>
      <w:r w:rsidR="00931B15">
        <w:rPr>
          <w:lang w:eastAsia="ja-JP"/>
        </w:rPr>
        <w:t>6/21</w:t>
      </w:r>
    </w:p>
    <w:p w14:paraId="5406C9E1" w14:textId="77777777" w:rsidR="00B834E0" w:rsidRDefault="00B834E0" w:rsidP="002C09D5">
      <w:pPr>
        <w:rPr>
          <w:lang w:eastAsia="ja-JP" w:bidi="en-US"/>
        </w:rPr>
        <w:sectPr w:rsidR="00B834E0" w:rsidSect="00B834E0">
          <w:footerReference w:type="default" r:id="rId9"/>
          <w:pgSz w:w="11907" w:h="16839"/>
          <w:pgMar w:top="2160" w:right="2160" w:bottom="2160" w:left="2160" w:header="1440" w:footer="1440" w:gutter="0"/>
          <w:pgNumType w:start="0"/>
          <w:cols w:space="425"/>
          <w:titlePg/>
          <w:docGrid w:linePitch="360"/>
        </w:sectPr>
      </w:pPr>
    </w:p>
    <w:p w14:paraId="2C2492D4" w14:textId="12219DFF" w:rsidR="00931B15" w:rsidRPr="00931B15" w:rsidRDefault="00931B15" w:rsidP="00931B15">
      <w:pPr>
        <w:pStyle w:val="1"/>
        <w:rPr>
          <w:rFonts w:hint="eastAsia"/>
          <w:lang w:eastAsia="ja-JP"/>
        </w:rPr>
      </w:pPr>
      <w:r>
        <w:rPr>
          <w:rFonts w:hint="eastAsia"/>
          <w:lang w:eastAsia="ja-JP"/>
        </w:rPr>
        <w:lastRenderedPageBreak/>
        <w:t>演習</w:t>
      </w:r>
      <w:r>
        <w:rPr>
          <w:rFonts w:hint="eastAsia"/>
          <w:lang w:eastAsia="ja-JP"/>
        </w:rPr>
        <w:t>140</w:t>
      </w:r>
      <w:r>
        <w:rPr>
          <w:rFonts w:hint="eastAsia"/>
          <w:lang w:eastAsia="ja-JP"/>
        </w:rPr>
        <w:t xml:space="preserve">　一様分布の</w:t>
      </w:r>
      <w:r>
        <w:rPr>
          <w:rFonts w:hint="eastAsia"/>
          <w:lang w:eastAsia="ja-JP"/>
        </w:rPr>
        <w:t>1</w:t>
      </w:r>
      <w:r>
        <w:rPr>
          <w:rFonts w:hint="eastAsia"/>
          <w:lang w:eastAsia="ja-JP"/>
        </w:rPr>
        <w:t>次モーメントの近似計算</w:t>
      </w:r>
    </w:p>
    <w:p w14:paraId="62ED1FEF" w14:textId="16722A85" w:rsidR="00B834E0" w:rsidRDefault="00931B15" w:rsidP="002C09D5">
      <w:pPr>
        <w:rPr>
          <w:lang w:eastAsia="ja-JP"/>
        </w:rPr>
      </w:pPr>
      <w:r>
        <w:rPr>
          <w:rFonts w:hint="eastAsia"/>
          <w:lang w:eastAsia="ja-JP"/>
        </w:rPr>
        <w:t>確率変数ｘ～Ｕ（</w:t>
      </w:r>
      <w:r>
        <w:rPr>
          <w:rFonts w:hint="eastAsia"/>
          <w:lang w:eastAsia="ja-JP"/>
        </w:rPr>
        <w:t>-1</w:t>
      </w:r>
      <w:r>
        <w:rPr>
          <w:rFonts w:hint="eastAsia"/>
          <w:lang w:eastAsia="ja-JP"/>
        </w:rPr>
        <w:t>，</w:t>
      </w:r>
      <w:r>
        <w:rPr>
          <w:rFonts w:hint="eastAsia"/>
          <w:lang w:eastAsia="ja-JP"/>
        </w:rPr>
        <w:t>+1</w:t>
      </w:r>
      <w:r>
        <w:rPr>
          <w:rFonts w:hint="eastAsia"/>
          <w:lang w:eastAsia="ja-JP"/>
        </w:rPr>
        <w:t>）に対して、近似精度</w:t>
      </w:r>
      <w:r>
        <w:rPr>
          <w:lang w:eastAsia="ja-JP"/>
        </w:rPr>
        <w:t>e</w:t>
      </w:r>
      <w:r>
        <w:rPr>
          <w:rFonts w:hint="eastAsia"/>
          <w:lang w:eastAsia="ja-JP"/>
        </w:rPr>
        <w:t>以下とする期待値近似計算の手続きを使って、期待値</w:t>
      </w:r>
      <m:oMath>
        <m:r>
          <w:rPr>
            <w:rFonts w:ascii="Cambria Math" w:hAnsi="Cambria Math" w:hint="eastAsia"/>
            <w:lang w:eastAsia="ja-JP"/>
          </w:rPr>
          <m:t>E</m:t>
        </m:r>
        <m:r>
          <w:rPr>
            <w:rFonts w:ascii="Cambria Math" w:hAnsi="Cambria Math"/>
            <w:lang w:eastAsia="ja-JP"/>
          </w:rPr>
          <m:t>[x]</m:t>
        </m:r>
      </m:oMath>
      <w:r>
        <w:rPr>
          <w:rFonts w:hint="eastAsia"/>
          <w:lang w:eastAsia="ja-JP"/>
        </w:rPr>
        <w:t>の近似値を</w:t>
      </w:r>
      <w:r>
        <w:rPr>
          <w:rFonts w:hint="eastAsia"/>
          <w:lang w:eastAsia="ja-JP"/>
        </w:rPr>
        <w:t>100</w:t>
      </w:r>
      <w:r>
        <w:rPr>
          <w:rFonts w:hint="eastAsia"/>
          <w:lang w:eastAsia="ja-JP"/>
        </w:rPr>
        <w:t>個集め、以下のように頻度分布をプロットした結果を図</w:t>
      </w:r>
      <w:r>
        <w:rPr>
          <w:rFonts w:hint="eastAsia"/>
          <w:lang w:eastAsia="ja-JP"/>
        </w:rPr>
        <w:t>1</w:t>
      </w:r>
      <w:r>
        <w:rPr>
          <w:rFonts w:hint="eastAsia"/>
          <w:lang w:eastAsia="ja-JP"/>
        </w:rPr>
        <w:t>に示す。また、</w:t>
      </w:r>
      <w:r>
        <w:rPr>
          <w:rFonts w:hint="eastAsia"/>
          <w:lang w:eastAsia="ja-JP"/>
        </w:rPr>
        <w:t>100</w:t>
      </w:r>
      <w:r>
        <w:rPr>
          <w:rFonts w:hint="eastAsia"/>
          <w:lang w:eastAsia="ja-JP"/>
        </w:rPr>
        <w:t>個の近似値のうち、真の値</w:t>
      </w:r>
      <w:r>
        <w:rPr>
          <w:rFonts w:hint="eastAsia"/>
          <w:lang w:eastAsia="ja-JP"/>
        </w:rPr>
        <w:t>E</w:t>
      </w:r>
      <w:r>
        <w:rPr>
          <w:lang w:eastAsia="ja-JP"/>
        </w:rPr>
        <w:t>[x]</w:t>
      </w:r>
      <w:r>
        <w:rPr>
          <w:rFonts w:hint="eastAsia"/>
          <w:lang w:eastAsia="ja-JP"/>
        </w:rPr>
        <w:t>=</w:t>
      </w:r>
      <w:r>
        <w:rPr>
          <w:lang w:eastAsia="ja-JP"/>
        </w:rPr>
        <w:t>0</w:t>
      </w:r>
      <w:r>
        <w:rPr>
          <w:rFonts w:hint="eastAsia"/>
          <w:lang w:eastAsia="ja-JP"/>
        </w:rPr>
        <w:t>との差が</w:t>
      </w:r>
      <w:r>
        <w:rPr>
          <w:rFonts w:hint="eastAsia"/>
          <w:lang w:eastAsia="ja-JP"/>
        </w:rPr>
        <w:t>e</w:t>
      </w:r>
      <w:r>
        <w:rPr>
          <w:rFonts w:hint="eastAsia"/>
          <w:lang w:eastAsia="ja-JP"/>
        </w:rPr>
        <w:t>以上になった回数は</w:t>
      </w:r>
      <w:r>
        <w:rPr>
          <w:rFonts w:hint="eastAsia"/>
          <w:lang w:eastAsia="ja-JP"/>
        </w:rPr>
        <w:t>480</w:t>
      </w:r>
      <w:r>
        <w:rPr>
          <w:rFonts w:hint="eastAsia"/>
          <w:lang w:eastAsia="ja-JP"/>
        </w:rPr>
        <w:t>回となった。</w:t>
      </w:r>
      <w:r w:rsidR="00BA63E5">
        <w:rPr>
          <w:rFonts w:hint="eastAsia"/>
          <w:lang w:eastAsia="ja-JP"/>
        </w:rPr>
        <w:t>図より、近似計算した期待値の値は</w:t>
      </w:r>
      <w:r w:rsidR="00BA63E5">
        <w:rPr>
          <w:rFonts w:hint="eastAsia"/>
          <w:lang w:eastAsia="ja-JP"/>
        </w:rPr>
        <w:t>0</w:t>
      </w:r>
      <w:r w:rsidR="00BA63E5">
        <w:rPr>
          <w:rFonts w:hint="eastAsia"/>
          <w:lang w:eastAsia="ja-JP"/>
        </w:rPr>
        <w:t>まわりに分布し、誤差</w:t>
      </w:r>
      <m:oMath>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-3</m:t>
            </m:r>
          </m:sup>
        </m:sSup>
      </m:oMath>
      <w:r w:rsidR="00BA63E5">
        <w:rPr>
          <w:rFonts w:hint="eastAsia"/>
          <w:lang w:eastAsia="ja-JP"/>
        </w:rPr>
        <w:t>以下に収まっていることを確認した。</w:t>
      </w:r>
    </w:p>
    <w:p w14:paraId="7B1DBAC7" w14:textId="77777777" w:rsidR="00931B15" w:rsidRDefault="00931B15" w:rsidP="00931B15">
      <w:pPr>
        <w:keepNext/>
      </w:pPr>
      <w:r>
        <w:rPr>
          <w:noProof/>
          <w:lang w:eastAsia="ja-JP"/>
        </w:rPr>
        <w:drawing>
          <wp:inline distT="0" distB="0" distL="0" distR="0" wp14:anchorId="5617D56B" wp14:editId="12686937">
            <wp:extent cx="4819650" cy="31527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152775"/>
                    </a:xfrm>
                    <a:prstGeom prst="rect">
                      <a:avLst/>
                    </a:prstGeom>
                    <a:noFill/>
                    <a:ln>
                      <a:noFill/>
                    </a:ln>
                  </pic:spPr>
                </pic:pic>
              </a:graphicData>
            </a:graphic>
          </wp:inline>
        </w:drawing>
      </w:r>
    </w:p>
    <w:p w14:paraId="7CB02CFA" w14:textId="297C4C1E" w:rsidR="00931B15" w:rsidRDefault="00931B15" w:rsidP="00931B15">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1</w:t>
      </w:r>
      <w:r>
        <w:fldChar w:fldCharType="end"/>
      </w:r>
      <w:r>
        <w:rPr>
          <w:rFonts w:hint="eastAsia"/>
          <w:lang w:eastAsia="ja-JP"/>
        </w:rPr>
        <w:t>：一様分布の一次モーメントの近似計算</w:t>
      </w:r>
    </w:p>
    <w:p w14:paraId="37F853B1" w14:textId="682AE74C" w:rsidR="00931B15" w:rsidRDefault="00BA63E5" w:rsidP="00BA63E5">
      <w:pPr>
        <w:pStyle w:val="1"/>
        <w:rPr>
          <w:lang w:eastAsia="ja-JP"/>
        </w:rPr>
      </w:pPr>
      <w:r>
        <w:rPr>
          <w:rFonts w:hint="eastAsia"/>
          <w:lang w:eastAsia="ja-JP"/>
        </w:rPr>
        <w:lastRenderedPageBreak/>
        <w:t>演習</w:t>
      </w:r>
      <w:r>
        <w:rPr>
          <w:rFonts w:hint="eastAsia"/>
          <w:lang w:eastAsia="ja-JP"/>
        </w:rPr>
        <w:t>150</w:t>
      </w:r>
      <w:r>
        <w:rPr>
          <w:rFonts w:hint="eastAsia"/>
          <w:lang w:eastAsia="ja-JP"/>
        </w:rPr>
        <w:t xml:space="preserve">　一様分布の二次モーメントの近似計算</w:t>
      </w:r>
    </w:p>
    <w:p w14:paraId="044D11CA" w14:textId="26452985" w:rsidR="00551DED" w:rsidRDefault="00BA63E5" w:rsidP="00551DED">
      <w:pPr>
        <w:keepNext/>
      </w:pPr>
      <w:r>
        <w:rPr>
          <w:rFonts w:hint="eastAsia"/>
          <w:lang w:eastAsia="ja-JP"/>
        </w:rPr>
        <w:t>確率変数ｘ～Ｕ（</w:t>
      </w:r>
      <w:r>
        <w:rPr>
          <w:rFonts w:hint="eastAsia"/>
          <w:lang w:eastAsia="ja-JP"/>
        </w:rPr>
        <w:t>-1</w:t>
      </w:r>
      <w:r>
        <w:rPr>
          <w:rFonts w:hint="eastAsia"/>
          <w:lang w:eastAsia="ja-JP"/>
        </w:rPr>
        <w:t>，</w:t>
      </w:r>
      <w:r>
        <w:rPr>
          <w:rFonts w:hint="eastAsia"/>
          <w:lang w:eastAsia="ja-JP"/>
        </w:rPr>
        <w:t>+1</w:t>
      </w:r>
      <w:r>
        <w:rPr>
          <w:rFonts w:hint="eastAsia"/>
          <w:lang w:eastAsia="ja-JP"/>
        </w:rPr>
        <w:t>）</w:t>
      </w:r>
      <w:r>
        <w:rPr>
          <w:rFonts w:hint="eastAsia"/>
          <w:lang w:eastAsia="ja-JP"/>
        </w:rPr>
        <w:t>、関数</w:t>
      </w:r>
      <m:oMath>
        <m:r>
          <w:rPr>
            <w:rFonts w:ascii="Cambria Math" w:hAnsi="Cambria Math" w:hint="eastAsia"/>
            <w:lang w:eastAsia="ja-JP"/>
          </w:rPr>
          <m:t>ｆ</m:t>
        </m:r>
        <m:d>
          <m:dPr>
            <m:begChr m:val="（"/>
            <m:endChr m:val="）"/>
            <m:ctrlPr>
              <w:rPr>
                <w:rFonts w:ascii="Cambria Math" w:hAnsi="Cambria Math"/>
                <w:i/>
                <w:lang w:eastAsia="ja-JP"/>
              </w:rPr>
            </m:ctrlPr>
          </m:dPr>
          <m:e>
            <m:r>
              <w:rPr>
                <w:rFonts w:ascii="Cambria Math" w:hAnsi="Cambria Math" w:hint="eastAsia"/>
                <w:lang w:eastAsia="ja-JP"/>
              </w:rPr>
              <m:t>ｘ</m:t>
            </m:r>
          </m:e>
        </m:d>
        <m:r>
          <w:rPr>
            <w:rFonts w:ascii="Cambria Math" w:hAnsi="Cambria Math" w:hint="eastAsia"/>
            <w:lang w:eastAsia="ja-JP"/>
          </w:rPr>
          <m:t>＝</m:t>
        </m:r>
        <m:sSup>
          <m:sSupPr>
            <m:ctrlPr>
              <w:rPr>
                <w:rFonts w:ascii="Cambria Math" w:hAnsi="Cambria Math"/>
                <w:i/>
                <w:lang w:eastAsia="ja-JP"/>
              </w:rPr>
            </m:ctrlPr>
          </m:sSupPr>
          <m:e>
            <m:r>
              <w:rPr>
                <w:rFonts w:ascii="Cambria Math" w:hAnsi="Cambria Math"/>
                <w:lang w:eastAsia="ja-JP"/>
              </w:rPr>
              <m:t>x</m:t>
            </m:r>
          </m:e>
          <m:sup>
            <m:r>
              <w:rPr>
                <w:rFonts w:ascii="Cambria Math" w:hAnsi="Cambria Math"/>
                <w:lang w:eastAsia="ja-JP"/>
              </w:rPr>
              <m:t>2</m:t>
            </m:r>
          </m:sup>
        </m:sSup>
      </m:oMath>
      <w:r>
        <w:rPr>
          <w:rFonts w:hint="eastAsia"/>
          <w:lang w:eastAsia="ja-JP"/>
        </w:rPr>
        <w:t>に対して、近似精度</w:t>
      </w:r>
      <w:r>
        <w:rPr>
          <w:lang w:eastAsia="ja-JP"/>
        </w:rPr>
        <w:t>e</w:t>
      </w:r>
      <w:r>
        <w:rPr>
          <w:rFonts w:hint="eastAsia"/>
          <w:lang w:eastAsia="ja-JP"/>
        </w:rPr>
        <w:t>以下とする期待値近似計算の手続きを使って、期待値</w:t>
      </w:r>
      <m:oMath>
        <m:r>
          <w:rPr>
            <w:rFonts w:ascii="Cambria Math" w:hAnsi="Cambria Math" w:hint="eastAsia"/>
            <w:lang w:eastAsia="ja-JP"/>
          </w:rPr>
          <m:t>E</m:t>
        </m:r>
        <m:r>
          <w:rPr>
            <w:rFonts w:ascii="Cambria Math" w:hAnsi="Cambria Math"/>
            <w:lang w:eastAsia="ja-JP"/>
          </w:rPr>
          <m:t>[x]</m:t>
        </m:r>
      </m:oMath>
      <w:r>
        <w:rPr>
          <w:rFonts w:hint="eastAsia"/>
          <w:lang w:eastAsia="ja-JP"/>
        </w:rPr>
        <w:t>の近似値を</w:t>
      </w:r>
      <w:r>
        <w:rPr>
          <w:rFonts w:hint="eastAsia"/>
          <w:lang w:eastAsia="ja-JP"/>
        </w:rPr>
        <w:t>100</w:t>
      </w:r>
      <w:r>
        <w:rPr>
          <w:rFonts w:hint="eastAsia"/>
          <w:lang w:eastAsia="ja-JP"/>
        </w:rPr>
        <w:t>個集め、以下のように頻度分布をプロットした結果を図</w:t>
      </w:r>
      <w:r w:rsidR="00551DED">
        <w:rPr>
          <w:rFonts w:hint="eastAsia"/>
          <w:lang w:eastAsia="ja-JP"/>
        </w:rPr>
        <w:t>2</w:t>
      </w:r>
      <w:r w:rsidR="00551DED">
        <w:rPr>
          <w:rFonts w:hint="eastAsia"/>
          <w:lang w:eastAsia="ja-JP"/>
        </w:rPr>
        <w:t>に</w:t>
      </w:r>
      <w:r>
        <w:rPr>
          <w:rFonts w:hint="eastAsia"/>
          <w:lang w:eastAsia="ja-JP"/>
        </w:rPr>
        <w:t>示す。また、</w:t>
      </w:r>
      <w:r>
        <w:rPr>
          <w:rFonts w:hint="eastAsia"/>
          <w:lang w:eastAsia="ja-JP"/>
        </w:rPr>
        <w:t>100</w:t>
      </w:r>
      <w:r>
        <w:rPr>
          <w:rFonts w:hint="eastAsia"/>
          <w:lang w:eastAsia="ja-JP"/>
        </w:rPr>
        <w:t>個の近似値のうち、真の値</w:t>
      </w:r>
      <w:r>
        <w:rPr>
          <w:rFonts w:hint="eastAsia"/>
          <w:lang w:eastAsia="ja-JP"/>
        </w:rPr>
        <w:t>E</w:t>
      </w:r>
      <w:r>
        <w:rPr>
          <w:lang w:eastAsia="ja-JP"/>
        </w:rPr>
        <w:t>[x]</w:t>
      </w:r>
      <w:r>
        <w:rPr>
          <w:rFonts w:hint="eastAsia"/>
          <w:lang w:eastAsia="ja-JP"/>
        </w:rPr>
        <w:t>=</w:t>
      </w:r>
      <m:oMath>
        <m:f>
          <m:fPr>
            <m:ctrlPr>
              <w:rPr>
                <w:rFonts w:ascii="Cambria Math" w:hAnsi="Cambria Math"/>
                <w:i/>
                <w:lang w:eastAsia="ja-JP"/>
              </w:rPr>
            </m:ctrlPr>
          </m:fPr>
          <m:num>
            <m:r>
              <w:rPr>
                <w:rFonts w:ascii="Cambria Math" w:hAnsi="Cambria Math"/>
                <w:lang w:eastAsia="ja-JP"/>
              </w:rPr>
              <m:t>1</m:t>
            </m:r>
          </m:num>
          <m:den>
            <m:r>
              <w:rPr>
                <w:rFonts w:ascii="Cambria Math" w:hAnsi="Cambria Math"/>
                <w:lang w:eastAsia="ja-JP"/>
              </w:rPr>
              <m:t>3</m:t>
            </m:r>
          </m:den>
        </m:f>
      </m:oMath>
      <w:r>
        <w:rPr>
          <w:rFonts w:hint="eastAsia"/>
          <w:lang w:eastAsia="ja-JP"/>
        </w:rPr>
        <w:t>との差が</w:t>
      </w:r>
      <w:r>
        <w:rPr>
          <w:rFonts w:hint="eastAsia"/>
          <w:lang w:eastAsia="ja-JP"/>
        </w:rPr>
        <w:t>e</w:t>
      </w:r>
      <w:r>
        <w:rPr>
          <w:rFonts w:hint="eastAsia"/>
          <w:lang w:eastAsia="ja-JP"/>
        </w:rPr>
        <w:t>以上になった回数は</w:t>
      </w:r>
      <w:r w:rsidR="00551DED">
        <w:rPr>
          <w:lang w:eastAsia="ja-JP"/>
        </w:rPr>
        <w:t>421</w:t>
      </w:r>
      <w:r>
        <w:rPr>
          <w:rFonts w:hint="eastAsia"/>
          <w:lang w:eastAsia="ja-JP"/>
        </w:rPr>
        <w:t>回と</w:t>
      </w:r>
      <w:r w:rsidR="00551DED">
        <w:rPr>
          <w:rFonts w:hint="eastAsia"/>
          <w:lang w:eastAsia="ja-JP"/>
        </w:rPr>
        <w:t>なり、演習</w:t>
      </w:r>
      <w:r w:rsidR="00551DED">
        <w:rPr>
          <w:rFonts w:hint="eastAsia"/>
          <w:lang w:eastAsia="ja-JP"/>
        </w:rPr>
        <w:t>140</w:t>
      </w:r>
      <w:r w:rsidR="00551DED">
        <w:rPr>
          <w:rFonts w:hint="eastAsia"/>
          <w:lang w:eastAsia="ja-JP"/>
        </w:rPr>
        <w:t>よりも少なくなった。</w:t>
      </w:r>
      <w:r>
        <w:rPr>
          <w:rFonts w:hint="eastAsia"/>
          <w:lang w:eastAsia="ja-JP"/>
        </w:rPr>
        <w:t>図より、近似計算した期待値の値は</w:t>
      </w:r>
      <m:oMath>
        <m:f>
          <m:fPr>
            <m:ctrlPr>
              <w:rPr>
                <w:rFonts w:ascii="Cambria Math" w:hAnsi="Cambria Math"/>
                <w:i/>
                <w:lang w:eastAsia="ja-JP"/>
              </w:rPr>
            </m:ctrlPr>
          </m:fPr>
          <m:num>
            <m:r>
              <w:rPr>
                <w:rFonts w:ascii="Cambria Math" w:hAnsi="Cambria Math"/>
                <w:lang w:eastAsia="ja-JP"/>
              </w:rPr>
              <m:t>1</m:t>
            </m:r>
          </m:num>
          <m:den>
            <m:r>
              <w:rPr>
                <w:rFonts w:ascii="Cambria Math" w:hAnsi="Cambria Math"/>
                <w:lang w:eastAsia="ja-JP"/>
              </w:rPr>
              <m:t>3</m:t>
            </m:r>
          </m:den>
        </m:f>
      </m:oMath>
      <w:r>
        <w:rPr>
          <w:rFonts w:hint="eastAsia"/>
          <w:lang w:eastAsia="ja-JP"/>
        </w:rPr>
        <w:t>まわりに分布し、誤差</w:t>
      </w:r>
      <m:oMath>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-3</m:t>
            </m:r>
          </m:sup>
        </m:sSup>
      </m:oMath>
      <w:r>
        <w:rPr>
          <w:rFonts w:hint="eastAsia"/>
          <w:lang w:eastAsia="ja-JP"/>
        </w:rPr>
        <w:t>以下に収まっていることを確認した。</w:t>
      </w:r>
      <w:r w:rsidR="00551DED">
        <w:rPr>
          <w:noProof/>
          <w:lang w:eastAsia="ja-JP"/>
        </w:rPr>
        <w:drawing>
          <wp:inline distT="0" distB="0" distL="0" distR="0" wp14:anchorId="23A480DB" wp14:editId="796D99CF">
            <wp:extent cx="4817745" cy="3303905"/>
            <wp:effectExtent l="0" t="0" r="0" b="0"/>
            <wp:docPr id="2" name="図 2"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ヒストグラム&#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817745" cy="3303905"/>
                    </a:xfrm>
                    <a:prstGeom prst="rect">
                      <a:avLst/>
                    </a:prstGeom>
                  </pic:spPr>
                </pic:pic>
              </a:graphicData>
            </a:graphic>
          </wp:inline>
        </w:drawing>
      </w:r>
    </w:p>
    <w:p w14:paraId="6FA6AE21" w14:textId="22D8790B" w:rsidR="00BA63E5" w:rsidRDefault="00551DED" w:rsidP="00551DED">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2</w:t>
      </w:r>
      <w:r>
        <w:fldChar w:fldCharType="end"/>
      </w:r>
      <w:r>
        <w:rPr>
          <w:rFonts w:hint="eastAsia"/>
          <w:lang w:eastAsia="ja-JP"/>
        </w:rPr>
        <w:t>：一様分布の二次モーメントの近似計算</w:t>
      </w:r>
    </w:p>
    <w:p w14:paraId="1B6208F7" w14:textId="7DF6602F" w:rsidR="00551DED" w:rsidRDefault="00551DED" w:rsidP="00551DED">
      <w:pPr>
        <w:pStyle w:val="1"/>
        <w:rPr>
          <w:lang w:eastAsia="ja-JP"/>
        </w:rPr>
      </w:pPr>
      <w:r>
        <w:rPr>
          <w:rFonts w:hint="eastAsia"/>
          <w:lang w:eastAsia="ja-JP"/>
        </w:rPr>
        <w:lastRenderedPageBreak/>
        <w:t>演習</w:t>
      </w:r>
      <w:r>
        <w:rPr>
          <w:rFonts w:hint="eastAsia"/>
          <w:lang w:eastAsia="ja-JP"/>
        </w:rPr>
        <w:t>160</w:t>
      </w:r>
      <w:r>
        <w:rPr>
          <w:rFonts w:hint="eastAsia"/>
          <w:lang w:eastAsia="ja-JP"/>
        </w:rPr>
        <w:t xml:space="preserve">　事象生起確率の数値計算</w:t>
      </w:r>
    </w:p>
    <w:p w14:paraId="4690FB07" w14:textId="09432430" w:rsidR="0026237B" w:rsidRDefault="00551DED" w:rsidP="0026237B">
      <w:pPr>
        <w:keepNext/>
        <w:jc w:val="left"/>
      </w:pPr>
      <w:r>
        <w:rPr>
          <w:rFonts w:hint="eastAsia"/>
          <w:lang w:eastAsia="ja-JP"/>
        </w:rPr>
        <w:t>確率変数</w:t>
      </w:r>
      <m:oMath>
        <m:r>
          <w:rPr>
            <w:rFonts w:ascii="Cambria Math" w:hAnsi="Cambria Math" w:hint="eastAsia"/>
            <w:lang w:eastAsia="ja-JP"/>
          </w:rPr>
          <m:t>X</m:t>
        </m:r>
        <m:r>
          <w:rPr>
            <w:rFonts w:ascii="Cambria Math" w:hAnsi="Cambria Math" w:hint="eastAsia"/>
            <w:lang w:eastAsia="ja-JP"/>
          </w:rPr>
          <m:t>～</m:t>
        </m:r>
        <m:r>
          <w:rPr>
            <w:rFonts w:ascii="Cambria Math" w:hAnsi="Cambria Math" w:hint="eastAsia"/>
            <w:lang w:eastAsia="ja-JP"/>
          </w:rPr>
          <m:t>U</m:t>
        </m:r>
        <m:d>
          <m:dPr>
            <m:begChr m:val="（"/>
            <m:endChr m:val="）"/>
            <m:ctrlPr>
              <w:rPr>
                <w:rFonts w:ascii="Cambria Math" w:hAnsi="Cambria Math" w:hint="eastAsia"/>
                <w:i/>
                <w:lang w:eastAsia="ja-JP"/>
              </w:rPr>
            </m:ctrlPr>
          </m:dPr>
          <m:e>
            <m:r>
              <w:rPr>
                <w:rFonts w:ascii="Cambria Math" w:hAnsi="Cambria Math" w:hint="eastAsia"/>
                <w:lang w:eastAsia="ja-JP"/>
              </w:rPr>
              <m:t>-</m:t>
            </m:r>
            <m:r>
              <w:rPr>
                <w:rFonts w:ascii="Cambria Math" w:hAnsi="Cambria Math" w:hint="eastAsia"/>
                <w:lang w:eastAsia="ja-JP"/>
              </w:rPr>
              <m:t>1</m:t>
            </m:r>
            <m:r>
              <w:rPr>
                <w:rFonts w:ascii="Cambria Math" w:hAnsi="Cambria Math" w:hint="eastAsia"/>
                <w:lang w:eastAsia="ja-JP"/>
              </w:rPr>
              <m:t>，</m:t>
            </m:r>
            <m:r>
              <w:rPr>
                <w:rFonts w:ascii="Cambria Math" w:hAnsi="Cambria Math" w:hint="eastAsia"/>
                <w:lang w:eastAsia="ja-JP"/>
              </w:rPr>
              <m:t>1</m:t>
            </m:r>
          </m:e>
        </m:d>
      </m:oMath>
      <w:r>
        <w:rPr>
          <w:rFonts w:hint="eastAsia"/>
          <w:lang w:eastAsia="ja-JP"/>
        </w:rPr>
        <w:t>に対し、</w:t>
      </w:r>
      <w:r>
        <w:rPr>
          <w:rFonts w:hint="eastAsia"/>
          <w:lang w:eastAsia="ja-JP"/>
        </w:rPr>
        <w:t>3</w:t>
      </w:r>
      <w:r>
        <w:rPr>
          <w:rFonts w:hint="eastAsia"/>
          <w:lang w:eastAsia="ja-JP"/>
        </w:rPr>
        <w:t>つの事象</w:t>
      </w:r>
      <m:oMath>
        <m:r>
          <w:rPr>
            <w:rFonts w:ascii="Cambria Math" w:hAnsi="Cambria Math" w:hint="eastAsia"/>
            <w:lang w:eastAsia="ja-JP"/>
          </w:rPr>
          <m:t>X</m:t>
        </m:r>
        <m:r>
          <w:rPr>
            <w:rFonts w:ascii="Cambria Math" w:hAnsi="Cambria Math" w:hint="eastAsia"/>
            <w:lang w:eastAsia="ja-JP"/>
          </w:rPr>
          <m:t>≦-</m:t>
        </m:r>
        <m:r>
          <w:rPr>
            <w:rFonts w:ascii="Cambria Math" w:hAnsi="Cambria Math" w:hint="eastAsia"/>
            <w:lang w:eastAsia="ja-JP"/>
          </w:rPr>
          <m:t>0.5</m:t>
        </m:r>
        <m:r>
          <w:rPr>
            <w:rFonts w:ascii="Cambria Math" w:hAnsi="Cambria Math" w:hint="eastAsia"/>
            <w:lang w:eastAsia="ja-JP"/>
          </w:rPr>
          <m:t>、</m:t>
        </m:r>
        <m:r>
          <w:rPr>
            <w:rFonts w:ascii="Cambria Math" w:hAnsi="Cambria Math" w:hint="eastAsia"/>
            <w:lang w:eastAsia="ja-JP"/>
          </w:rPr>
          <m:t>X</m:t>
        </m:r>
        <m:r>
          <w:rPr>
            <w:rFonts w:ascii="Cambria Math" w:hAnsi="Cambria Math" w:hint="eastAsia"/>
            <w:lang w:eastAsia="ja-JP"/>
          </w:rPr>
          <m:t>≤</m:t>
        </m:r>
        <m:r>
          <w:rPr>
            <w:rFonts w:ascii="Cambria Math" w:hAnsi="Cambria Math" w:hint="eastAsia"/>
            <w:lang w:eastAsia="ja-JP"/>
          </w:rPr>
          <m:t>0.0</m:t>
        </m:r>
        <m:r>
          <w:rPr>
            <w:rFonts w:ascii="Cambria Math" w:hAnsi="Cambria Math" w:hint="eastAsia"/>
            <w:lang w:eastAsia="ja-JP"/>
          </w:rPr>
          <m:t>、</m:t>
        </m:r>
        <m:r>
          <w:rPr>
            <w:rFonts w:ascii="Cambria Math" w:hAnsi="Cambria Math" w:hint="eastAsia"/>
            <w:lang w:eastAsia="ja-JP"/>
          </w:rPr>
          <m:t>X</m:t>
        </m:r>
        <m:r>
          <w:rPr>
            <w:rFonts w:ascii="Cambria Math" w:hAnsi="Cambria Math" w:hint="eastAsia"/>
            <w:lang w:eastAsia="ja-JP"/>
          </w:rPr>
          <m:t>≤</m:t>
        </m:r>
        <m:r>
          <w:rPr>
            <w:rFonts w:ascii="Cambria Math" w:hAnsi="Cambria Math" w:hint="eastAsia"/>
            <w:lang w:eastAsia="ja-JP"/>
          </w:rPr>
          <m:t>+0.5</m:t>
        </m:r>
      </m:oMath>
      <w:r>
        <w:rPr>
          <w:rFonts w:hint="eastAsia"/>
          <w:lang w:eastAsia="ja-JP"/>
        </w:rPr>
        <w:t>それぞれの生起確率</w:t>
      </w:r>
      <m:oMath>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m:t>
            </m:r>
            <m:r>
              <w:rPr>
                <w:rFonts w:ascii="Cambria Math" w:hAnsi="Cambria Math" w:hint="eastAsia"/>
                <w:lang w:eastAsia="ja-JP"/>
              </w:rPr>
              <m:t>≤-</m:t>
            </m:r>
            <m:r>
              <w:rPr>
                <w:rFonts w:ascii="Cambria Math" w:hAnsi="Cambria Math" w:hint="eastAsia"/>
                <w:lang w:eastAsia="ja-JP"/>
              </w:rPr>
              <m:t>0.5</m:t>
            </m:r>
          </m:e>
        </m:d>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m:t>
            </m:r>
            <m:r>
              <w:rPr>
                <w:rFonts w:ascii="Cambria Math" w:hAnsi="Cambria Math" w:hint="eastAsia"/>
                <w:lang w:eastAsia="ja-JP"/>
              </w:rPr>
              <m:t>≤</m:t>
            </m:r>
            <m:r>
              <w:rPr>
                <w:rFonts w:ascii="Cambria Math" w:hAnsi="Cambria Math" w:hint="eastAsia"/>
                <w:lang w:eastAsia="ja-JP"/>
              </w:rPr>
              <m:t>0</m:t>
            </m:r>
          </m:e>
        </m:d>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m:t>
            </m:r>
            <m:r>
              <w:rPr>
                <w:rFonts w:ascii="Cambria Math" w:hAnsi="Cambria Math" w:hint="eastAsia"/>
                <w:lang w:eastAsia="ja-JP"/>
              </w:rPr>
              <m:t>≤</m:t>
            </m:r>
            <m:r>
              <w:rPr>
                <w:rFonts w:ascii="Cambria Math" w:hAnsi="Cambria Math" w:hint="eastAsia"/>
                <w:lang w:eastAsia="ja-JP"/>
              </w:rPr>
              <m:t>0.5</m:t>
            </m:r>
          </m:e>
        </m:d>
      </m:oMath>
      <w:r>
        <w:rPr>
          <w:rFonts w:hint="eastAsia"/>
          <w:lang w:eastAsia="ja-JP"/>
        </w:rPr>
        <w:t>の近似値を</w:t>
      </w:r>
      <w:r>
        <w:rPr>
          <w:rFonts w:hint="eastAsia"/>
          <w:lang w:eastAsia="ja-JP"/>
        </w:rPr>
        <w:t>100</w:t>
      </w:r>
      <w:r>
        <w:rPr>
          <w:rFonts w:hint="eastAsia"/>
          <w:lang w:eastAsia="ja-JP"/>
        </w:rPr>
        <w:t>ずつ集め、プロットした結果をそれぞれ図</w:t>
      </w:r>
      <w:r>
        <w:rPr>
          <w:rFonts w:hint="eastAsia"/>
          <w:lang w:eastAsia="ja-JP"/>
        </w:rPr>
        <w:t>3</w:t>
      </w:r>
      <w:r>
        <w:rPr>
          <w:rFonts w:hint="eastAsia"/>
          <w:lang w:eastAsia="ja-JP"/>
        </w:rPr>
        <w:t>、図</w:t>
      </w:r>
      <w:r>
        <w:rPr>
          <w:rFonts w:hint="eastAsia"/>
          <w:lang w:eastAsia="ja-JP"/>
        </w:rPr>
        <w:t>4</w:t>
      </w:r>
      <w:r>
        <w:rPr>
          <w:rFonts w:hint="eastAsia"/>
          <w:lang w:eastAsia="ja-JP"/>
        </w:rPr>
        <w:t>、図</w:t>
      </w:r>
      <w:r>
        <w:rPr>
          <w:rFonts w:hint="eastAsia"/>
          <w:lang w:eastAsia="ja-JP"/>
        </w:rPr>
        <w:t>5</w:t>
      </w:r>
      <w:r>
        <w:rPr>
          <w:rFonts w:hint="eastAsia"/>
          <w:lang w:eastAsia="ja-JP"/>
        </w:rPr>
        <w:t>に示す。</w:t>
      </w:r>
      <w:r w:rsidR="0026237B">
        <w:rPr>
          <w:rFonts w:hint="eastAsia"/>
          <w:noProof/>
          <w:lang w:eastAsia="ja-JP"/>
        </w:rPr>
        <w:drawing>
          <wp:inline distT="0" distB="0" distL="0" distR="0" wp14:anchorId="7114D2EF" wp14:editId="57CEE7CA">
            <wp:extent cx="4819650" cy="30765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076575"/>
                    </a:xfrm>
                    <a:prstGeom prst="rect">
                      <a:avLst/>
                    </a:prstGeom>
                    <a:noFill/>
                    <a:ln>
                      <a:noFill/>
                    </a:ln>
                  </pic:spPr>
                </pic:pic>
              </a:graphicData>
            </a:graphic>
          </wp:inline>
        </w:drawing>
      </w:r>
    </w:p>
    <w:p w14:paraId="200A4DE7" w14:textId="1007C8D5" w:rsidR="00551DED" w:rsidRDefault="0026237B" w:rsidP="0026237B">
      <w:pPr>
        <w:pStyle w:val="af1"/>
        <w:jc w:val="center"/>
        <w:rPr>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3</w:t>
      </w:r>
      <w:r>
        <w:fldChar w:fldCharType="end"/>
      </w:r>
      <w:r>
        <w:rPr>
          <w:rFonts w:hint="eastAsia"/>
          <w:lang w:eastAsia="ja-JP"/>
        </w:rPr>
        <w:t>:</w:t>
      </w:r>
      <w:r>
        <w:rPr>
          <w:rFonts w:hint="eastAsia"/>
          <w:lang w:eastAsia="ja-JP"/>
        </w:rPr>
        <w:t>生起確率</w:t>
      </w:r>
      <w:r>
        <w:rPr>
          <w:rFonts w:hint="eastAsia"/>
          <w:lang w:eastAsia="ja-JP"/>
        </w:rPr>
        <w:t>P</w:t>
      </w:r>
      <w:r>
        <w:rPr>
          <w:lang w:eastAsia="ja-JP"/>
        </w:rPr>
        <w:t>[x</w:t>
      </w:r>
      <w:r>
        <w:rPr>
          <w:rFonts w:hint="eastAsia"/>
          <w:lang w:eastAsia="ja-JP"/>
        </w:rPr>
        <w:t>≤</w:t>
      </w:r>
      <w:r>
        <w:rPr>
          <w:rFonts w:hint="eastAsia"/>
          <w:lang w:eastAsia="ja-JP"/>
        </w:rPr>
        <w:t>-0.5]</w:t>
      </w:r>
      <w:r>
        <w:rPr>
          <w:noProof/>
          <w:lang w:eastAsia="ja-JP"/>
        </w:rPr>
        <w:t xml:space="preserve"> </w:t>
      </w:r>
      <w:r>
        <w:rPr>
          <w:rFonts w:hint="eastAsia"/>
          <w:noProof/>
          <w:lang w:eastAsia="ja-JP"/>
        </w:rPr>
        <w:t>ときの近似値頻度分布</w:t>
      </w:r>
    </w:p>
    <w:p w14:paraId="75B68FE9" w14:textId="77777777" w:rsidR="0026237B" w:rsidRDefault="0026237B" w:rsidP="0026237B">
      <w:pPr>
        <w:keepNext/>
      </w:pPr>
      <w:r>
        <w:rPr>
          <w:noProof/>
          <w:lang w:eastAsia="ja-JP"/>
        </w:rPr>
        <w:lastRenderedPageBreak/>
        <w:drawing>
          <wp:inline distT="0" distB="0" distL="0" distR="0" wp14:anchorId="26559820" wp14:editId="64640918">
            <wp:extent cx="4819650" cy="30765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076575"/>
                    </a:xfrm>
                    <a:prstGeom prst="rect">
                      <a:avLst/>
                    </a:prstGeom>
                    <a:noFill/>
                    <a:ln>
                      <a:noFill/>
                    </a:ln>
                  </pic:spPr>
                </pic:pic>
              </a:graphicData>
            </a:graphic>
          </wp:inline>
        </w:drawing>
      </w:r>
    </w:p>
    <w:p w14:paraId="382DD461" w14:textId="0881531E" w:rsidR="0026237B" w:rsidRPr="00551DED" w:rsidRDefault="0026237B" w:rsidP="0026237B">
      <w:pPr>
        <w:pStyle w:val="af1"/>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4</w:t>
      </w:r>
      <w:r>
        <w:fldChar w:fldCharType="end"/>
      </w:r>
      <w:r>
        <w:rPr>
          <w:rFonts w:hint="eastAsia"/>
          <w:lang w:eastAsia="ja-JP"/>
        </w:rPr>
        <w:t>：生起確率</w:t>
      </w:r>
      <w:r>
        <w:rPr>
          <w:rFonts w:hint="eastAsia"/>
          <w:lang w:eastAsia="ja-JP"/>
        </w:rPr>
        <w:t>P</w:t>
      </w:r>
      <w:r>
        <w:rPr>
          <w:lang w:eastAsia="ja-JP"/>
        </w:rPr>
        <w:t>[x</w:t>
      </w:r>
      <w:r>
        <w:rPr>
          <w:rFonts w:hint="eastAsia"/>
          <w:lang w:eastAsia="ja-JP"/>
        </w:rPr>
        <w:t>≤</w:t>
      </w:r>
      <w:r>
        <w:rPr>
          <w:rFonts w:hint="eastAsia"/>
          <w:lang w:eastAsia="ja-JP"/>
        </w:rPr>
        <w:t>0</w:t>
      </w:r>
      <w:r>
        <w:rPr>
          <w:lang w:eastAsia="ja-JP"/>
        </w:rPr>
        <w:t>]</w:t>
      </w:r>
      <w:r>
        <w:rPr>
          <w:rFonts w:hint="eastAsia"/>
          <w:lang w:eastAsia="ja-JP"/>
        </w:rPr>
        <w:t>の近似値頻度分布</w:t>
      </w:r>
    </w:p>
    <w:p w14:paraId="1C9E4325" w14:textId="77777777" w:rsidR="0026237B" w:rsidRDefault="0026237B" w:rsidP="0026237B">
      <w:pPr>
        <w:keepNext/>
      </w:pPr>
      <w:r>
        <w:rPr>
          <w:rFonts w:hint="eastAsia"/>
          <w:noProof/>
          <w:lang w:eastAsia="ja-JP"/>
        </w:rPr>
        <w:drawing>
          <wp:inline distT="0" distB="0" distL="0" distR="0" wp14:anchorId="53A1078D" wp14:editId="34DA260C">
            <wp:extent cx="4819650" cy="30765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076575"/>
                    </a:xfrm>
                    <a:prstGeom prst="rect">
                      <a:avLst/>
                    </a:prstGeom>
                    <a:noFill/>
                    <a:ln>
                      <a:noFill/>
                    </a:ln>
                  </pic:spPr>
                </pic:pic>
              </a:graphicData>
            </a:graphic>
          </wp:inline>
        </w:drawing>
      </w:r>
    </w:p>
    <w:p w14:paraId="50F83B8F" w14:textId="14419127" w:rsidR="00BA63E5" w:rsidRPr="00BA63E5" w:rsidRDefault="0026237B" w:rsidP="0026237B">
      <w:pPr>
        <w:pStyle w:val="af1"/>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5</w:t>
      </w:r>
      <w:r>
        <w:fldChar w:fldCharType="end"/>
      </w:r>
      <w:r>
        <w:rPr>
          <w:rFonts w:hint="eastAsia"/>
          <w:lang w:eastAsia="ja-JP"/>
        </w:rPr>
        <w:t>：生起確率</w:t>
      </w:r>
      <w:r>
        <w:rPr>
          <w:rFonts w:hint="eastAsia"/>
          <w:lang w:eastAsia="ja-JP"/>
        </w:rPr>
        <w:t>P</w:t>
      </w:r>
      <w:r>
        <w:rPr>
          <w:lang w:eastAsia="ja-JP"/>
        </w:rPr>
        <w:t>[x</w:t>
      </w:r>
      <w:r>
        <w:rPr>
          <w:rFonts w:hint="eastAsia"/>
          <w:lang w:eastAsia="ja-JP"/>
        </w:rPr>
        <w:t>≤</w:t>
      </w:r>
      <w:r>
        <w:rPr>
          <w:rFonts w:hint="eastAsia"/>
          <w:lang w:eastAsia="ja-JP"/>
        </w:rPr>
        <w:t>0.5]</w:t>
      </w:r>
      <w:r>
        <w:rPr>
          <w:rFonts w:hint="eastAsia"/>
          <w:lang w:eastAsia="ja-JP"/>
        </w:rPr>
        <w:t>の近似値頻度分布</w:t>
      </w:r>
    </w:p>
    <w:p w14:paraId="189E50E6" w14:textId="124D414B" w:rsidR="0026237B" w:rsidRDefault="00B834E0" w:rsidP="0026237B">
      <w:pPr>
        <w:rPr>
          <w:rFonts w:hint="eastAsia"/>
          <w:lang w:eastAsia="ja-JP"/>
        </w:rPr>
      </w:pPr>
      <w:r w:rsidRPr="002C09D5">
        <w:rPr>
          <w:lang w:eastAsia="ja-JP"/>
        </w:rPr>
        <w:br w:type="page"/>
      </w:r>
      <w:r w:rsidR="0026237B">
        <w:rPr>
          <w:rFonts w:hint="eastAsia"/>
          <w:lang w:eastAsia="ja-JP"/>
        </w:rPr>
        <w:lastRenderedPageBreak/>
        <w:t>図</w:t>
      </w:r>
      <w:r w:rsidR="0026237B">
        <w:rPr>
          <w:rFonts w:hint="eastAsia"/>
          <w:lang w:eastAsia="ja-JP"/>
        </w:rPr>
        <w:t>3</w:t>
      </w:r>
      <w:r w:rsidR="0026237B">
        <w:rPr>
          <w:rFonts w:hint="eastAsia"/>
          <w:lang w:eastAsia="ja-JP"/>
        </w:rPr>
        <w:t>、図</w:t>
      </w:r>
      <w:r w:rsidR="0026237B">
        <w:rPr>
          <w:rFonts w:hint="eastAsia"/>
          <w:lang w:eastAsia="ja-JP"/>
        </w:rPr>
        <w:t>4</w:t>
      </w:r>
      <w:r w:rsidR="0026237B">
        <w:rPr>
          <w:rFonts w:hint="eastAsia"/>
          <w:lang w:eastAsia="ja-JP"/>
        </w:rPr>
        <w:t>、図</w:t>
      </w:r>
      <w:r w:rsidR="0026237B">
        <w:rPr>
          <w:rFonts w:hint="eastAsia"/>
          <w:lang w:eastAsia="ja-JP"/>
        </w:rPr>
        <w:t>5</w:t>
      </w:r>
      <w:r w:rsidR="0026237B">
        <w:rPr>
          <w:rFonts w:hint="eastAsia"/>
          <w:lang w:eastAsia="ja-JP"/>
        </w:rPr>
        <w:t>から</w:t>
      </w:r>
      <w:r w:rsidR="0026237B">
        <w:rPr>
          <w:rFonts w:hint="eastAsia"/>
          <w:lang w:eastAsia="ja-JP"/>
        </w:rPr>
        <w:t>、</w:t>
      </w:r>
      <w:r w:rsidR="0026237B">
        <w:rPr>
          <w:lang w:eastAsia="ja-JP"/>
        </w:rPr>
        <w:t>P[x</w:t>
      </w:r>
      <w:r w:rsidR="0026237B">
        <w:rPr>
          <w:rFonts w:hint="eastAsia"/>
          <w:lang w:eastAsia="ja-JP"/>
        </w:rPr>
        <w:t>≤</w:t>
      </w:r>
      <w:r w:rsidR="0026237B">
        <w:rPr>
          <w:rFonts w:hint="eastAsia"/>
          <w:lang w:eastAsia="ja-JP"/>
        </w:rPr>
        <w:t>-0.5]</w:t>
      </w:r>
      <w:r w:rsidR="0026237B">
        <w:rPr>
          <w:rFonts w:hint="eastAsia"/>
          <w:lang w:eastAsia="ja-JP"/>
        </w:rPr>
        <w:t>、</w:t>
      </w:r>
      <w:r w:rsidR="0026237B">
        <w:rPr>
          <w:rFonts w:hint="eastAsia"/>
          <w:lang w:eastAsia="ja-JP"/>
        </w:rPr>
        <w:t>P</w:t>
      </w:r>
      <w:r w:rsidR="0026237B">
        <w:rPr>
          <w:lang w:eastAsia="ja-JP"/>
        </w:rPr>
        <w:t>[x</w:t>
      </w:r>
      <w:r w:rsidR="0026237B">
        <w:rPr>
          <w:rFonts w:hint="eastAsia"/>
          <w:lang w:eastAsia="ja-JP"/>
        </w:rPr>
        <w:t>≤</w:t>
      </w:r>
      <w:r w:rsidR="0026237B">
        <w:rPr>
          <w:rFonts w:hint="eastAsia"/>
          <w:lang w:eastAsia="ja-JP"/>
        </w:rPr>
        <w:t>0</w:t>
      </w:r>
      <w:r w:rsidR="0026237B">
        <w:rPr>
          <w:lang w:eastAsia="ja-JP"/>
        </w:rPr>
        <w:t>]</w:t>
      </w:r>
      <w:r w:rsidR="0026237B">
        <w:rPr>
          <w:rFonts w:hint="eastAsia"/>
          <w:lang w:eastAsia="ja-JP"/>
        </w:rPr>
        <w:t>、</w:t>
      </w:r>
      <w:r w:rsidR="0026237B">
        <w:rPr>
          <w:rFonts w:hint="eastAsia"/>
          <w:lang w:eastAsia="ja-JP"/>
        </w:rPr>
        <w:t>P[</w:t>
      </w:r>
      <w:r w:rsidR="0026237B">
        <w:rPr>
          <w:lang w:eastAsia="ja-JP"/>
        </w:rPr>
        <w:t>x</w:t>
      </w:r>
      <w:r w:rsidR="0026237B">
        <w:rPr>
          <w:rFonts w:hint="eastAsia"/>
          <w:lang w:eastAsia="ja-JP"/>
        </w:rPr>
        <w:t>≤</w:t>
      </w:r>
      <w:r w:rsidR="0026237B">
        <w:rPr>
          <w:rFonts w:hint="eastAsia"/>
          <w:lang w:eastAsia="ja-JP"/>
        </w:rPr>
        <w:t>0.5</w:t>
      </w:r>
      <w:r w:rsidR="0026237B">
        <w:rPr>
          <w:lang w:eastAsia="ja-JP"/>
        </w:rPr>
        <w:t>]</w:t>
      </w:r>
      <w:r w:rsidR="0026237B">
        <w:rPr>
          <w:rFonts w:hint="eastAsia"/>
          <w:lang w:eastAsia="ja-JP"/>
        </w:rPr>
        <w:t>と各生起確率を近似</w:t>
      </w:r>
      <w:r w:rsidR="0026237B">
        <w:rPr>
          <w:rFonts w:hint="eastAsia"/>
          <w:lang w:eastAsia="ja-JP"/>
        </w:rPr>
        <w:t>計算した期待値の値は</w:t>
      </w:r>
      <w:r w:rsidR="0026237B">
        <w:rPr>
          <w:rFonts w:hint="eastAsia"/>
          <w:lang w:eastAsia="ja-JP"/>
        </w:rPr>
        <w:t>0.25</w:t>
      </w:r>
      <w:r w:rsidR="0026237B">
        <w:rPr>
          <w:rFonts w:hint="eastAsia"/>
          <w:lang w:eastAsia="ja-JP"/>
        </w:rPr>
        <w:t>、</w:t>
      </w:r>
      <w:r w:rsidR="0026237B">
        <w:rPr>
          <w:rFonts w:hint="eastAsia"/>
          <w:lang w:eastAsia="ja-JP"/>
        </w:rPr>
        <w:t>0.5</w:t>
      </w:r>
      <w:r w:rsidR="0026237B">
        <w:rPr>
          <w:rFonts w:hint="eastAsia"/>
          <w:lang w:eastAsia="ja-JP"/>
        </w:rPr>
        <w:t>、</w:t>
      </w:r>
      <w:r w:rsidR="0026237B">
        <w:rPr>
          <w:rFonts w:hint="eastAsia"/>
          <w:lang w:eastAsia="ja-JP"/>
        </w:rPr>
        <w:t>0.75</w:t>
      </w:r>
      <w:r w:rsidR="0026237B">
        <w:rPr>
          <w:rFonts w:hint="eastAsia"/>
          <w:lang w:eastAsia="ja-JP"/>
        </w:rPr>
        <w:t>と</w:t>
      </w:r>
      <w:r w:rsidR="0026237B">
        <w:rPr>
          <w:rFonts w:hint="eastAsia"/>
          <w:lang w:eastAsia="ja-JP"/>
        </w:rPr>
        <w:t>まわりに分布し、誤差</w:t>
      </w:r>
      <m:oMath>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-3</m:t>
            </m:r>
          </m:sup>
        </m:sSup>
      </m:oMath>
      <w:r w:rsidR="0026237B">
        <w:rPr>
          <w:rFonts w:hint="eastAsia"/>
          <w:lang w:eastAsia="ja-JP"/>
        </w:rPr>
        <w:t>以下に収まっていることを確認した。</w:t>
      </w:r>
    </w:p>
    <w:p w14:paraId="3DEEF515" w14:textId="53CAA3C8" w:rsidR="00B834E0" w:rsidRDefault="0026237B">
      <w:pPr>
        <w:pStyle w:val="1"/>
        <w:rPr>
          <w:rFonts w:hint="eastAsia"/>
          <w:lang w:eastAsia="ja-JP"/>
        </w:rPr>
      </w:pPr>
      <w:r>
        <w:rPr>
          <w:rFonts w:hint="eastAsia"/>
          <w:lang w:eastAsia="ja-JP"/>
        </w:rPr>
        <w:t>演習</w:t>
      </w:r>
      <w:r>
        <w:rPr>
          <w:rFonts w:hint="eastAsia"/>
          <w:lang w:eastAsia="ja-JP"/>
        </w:rPr>
        <w:t>170</w:t>
      </w:r>
      <w:r>
        <w:rPr>
          <w:rFonts w:hint="eastAsia"/>
          <w:lang w:eastAsia="ja-JP"/>
        </w:rPr>
        <w:t xml:space="preserve">　一様分布の累積分布関数の数値計算</w:t>
      </w:r>
    </w:p>
    <w:p w14:paraId="4F871DCD" w14:textId="2E5ADCFF" w:rsidR="002C3120" w:rsidRDefault="002C3120" w:rsidP="002C3120">
      <w:pPr>
        <w:keepNext/>
        <w:jc w:val="left"/>
        <w:rPr>
          <w:lang w:eastAsia="ja-JP"/>
        </w:rPr>
      </w:pPr>
      <w:r>
        <w:rPr>
          <w:rFonts w:hint="eastAsia"/>
          <w:lang w:eastAsia="ja-JP"/>
        </w:rPr>
        <w:t>確率変数</w:t>
      </w:r>
      <m:oMath>
        <m:r>
          <w:rPr>
            <w:rFonts w:ascii="Cambria Math" w:hAnsi="Cambria Math" w:hint="eastAsia"/>
            <w:lang w:eastAsia="ja-JP"/>
          </w:rPr>
          <m:t>X</m:t>
        </m:r>
        <m:r>
          <w:rPr>
            <w:rFonts w:ascii="Cambria Math" w:hAnsi="Cambria Math" w:hint="eastAsia"/>
            <w:lang w:eastAsia="ja-JP"/>
          </w:rPr>
          <m:t>～</m:t>
        </m:r>
        <m:r>
          <w:rPr>
            <w:rFonts w:ascii="Cambria Math" w:hAnsi="Cambria Math" w:hint="eastAsia"/>
            <w:lang w:eastAsia="ja-JP"/>
          </w:rPr>
          <m:t>U</m:t>
        </m:r>
        <m:r>
          <w:rPr>
            <w:rFonts w:ascii="Cambria Math" w:hAnsi="Cambria Math" w:hint="eastAsia"/>
            <w:lang w:eastAsia="ja-JP"/>
          </w:rPr>
          <m:t>（-</m:t>
        </m:r>
        <m:r>
          <w:rPr>
            <w:rFonts w:ascii="Cambria Math" w:hAnsi="Cambria Math" w:hint="eastAsia"/>
            <w:lang w:eastAsia="ja-JP"/>
          </w:rPr>
          <m:t>1</m:t>
        </m:r>
        <m:r>
          <w:rPr>
            <w:rFonts w:ascii="Cambria Math" w:hAnsi="Cambria Math" w:hint="eastAsia"/>
            <w:lang w:eastAsia="ja-JP"/>
          </w:rPr>
          <m:t>，</m:t>
        </m:r>
        <m:r>
          <w:rPr>
            <w:rFonts w:ascii="Cambria Math" w:hAnsi="Cambria Math" w:hint="eastAsia"/>
            <w:lang w:eastAsia="ja-JP"/>
          </w:rPr>
          <m:t>+1</m:t>
        </m:r>
        <m:r>
          <w:rPr>
            <w:rFonts w:ascii="Cambria Math" w:hAnsi="Cambria Math" w:hint="eastAsia"/>
            <w:lang w:eastAsia="ja-JP"/>
          </w:rPr>
          <m:t>）</m:t>
        </m:r>
      </m:oMath>
      <w:r>
        <w:rPr>
          <w:rFonts w:hint="eastAsia"/>
          <w:lang w:eastAsia="ja-JP"/>
        </w:rPr>
        <w:t>に対して、</w:t>
      </w:r>
      <m:oMath>
        <m:r>
          <w:rPr>
            <w:rFonts w:ascii="Cambria Math" w:hAnsi="Cambria Math"/>
            <w:lang w:eastAsia="ja-JP"/>
          </w:rPr>
          <m:t>θϵ</m:t>
        </m:r>
        <m:r>
          <w:rPr>
            <w:rFonts w:ascii="Cambria Math" w:hAnsi="Cambria Math" w:hint="eastAsia"/>
            <w:lang w:eastAsia="ja-JP"/>
          </w:rPr>
          <m:t>｛-</m:t>
        </m:r>
        <m:r>
          <w:rPr>
            <w:rFonts w:ascii="Cambria Math" w:hAnsi="Cambria Math" w:hint="eastAsia"/>
            <w:lang w:eastAsia="ja-JP"/>
          </w:rPr>
          <m:t>1.5</m:t>
        </m:r>
        <m:r>
          <w:rPr>
            <w:rFonts w:ascii="Cambria Math" w:hAnsi="Cambria Math" w:hint="eastAsia"/>
            <w:lang w:eastAsia="ja-JP"/>
          </w:rPr>
          <m:t>、-</m:t>
        </m:r>
        <m:r>
          <w:rPr>
            <w:rFonts w:ascii="Cambria Math" w:hAnsi="Cambria Math" w:hint="eastAsia"/>
            <w:lang w:eastAsia="ja-JP"/>
          </w:rPr>
          <m:t>1.4</m:t>
        </m:r>
        <m:r>
          <w:rPr>
            <w:rFonts w:ascii="Cambria Math" w:hAnsi="Cambria Math" w:hint="eastAsia"/>
            <w:lang w:eastAsia="ja-JP"/>
          </w:rPr>
          <m:t>、・・・・、</m:t>
        </m:r>
        <m:r>
          <w:rPr>
            <w:rFonts w:ascii="Cambria Math" w:hAnsi="Cambria Math" w:hint="eastAsia"/>
            <w:lang w:eastAsia="ja-JP"/>
          </w:rPr>
          <m:t>1.4</m:t>
        </m:r>
        <m:r>
          <w:rPr>
            <w:rFonts w:ascii="Cambria Math" w:hAnsi="Cambria Math" w:hint="eastAsia"/>
            <w:lang w:eastAsia="ja-JP"/>
          </w:rPr>
          <m:t>、</m:t>
        </m:r>
        <m:r>
          <w:rPr>
            <w:rFonts w:ascii="Cambria Math" w:hAnsi="Cambria Math" w:hint="eastAsia"/>
            <w:lang w:eastAsia="ja-JP"/>
          </w:rPr>
          <m:t>1.5</m:t>
        </m:r>
        <m:r>
          <w:rPr>
            <w:rFonts w:ascii="Cambria Math" w:hAnsi="Cambria Math" w:hint="eastAsia"/>
            <w:lang w:eastAsia="ja-JP"/>
          </w:rPr>
          <m:t>｝</m:t>
        </m:r>
      </m:oMath>
      <w:r>
        <w:rPr>
          <w:rFonts w:hint="eastAsia"/>
          <w:lang w:eastAsia="ja-JP"/>
        </w:rPr>
        <w:t>それぞれに対する生起確率</w:t>
      </w:r>
      <w:r>
        <w:rPr>
          <w:rFonts w:hint="eastAsia"/>
          <w:lang w:eastAsia="ja-JP"/>
        </w:rPr>
        <w:t>P</w:t>
      </w:r>
      <w:r>
        <w:rPr>
          <w:lang w:eastAsia="ja-JP"/>
        </w:rPr>
        <w:t>[X</w:t>
      </w:r>
      <w:r>
        <w:rPr>
          <w:rFonts w:hint="eastAsia"/>
          <w:lang w:eastAsia="ja-JP"/>
        </w:rPr>
        <w:t>≤θ</w:t>
      </w:r>
      <w:r>
        <w:rPr>
          <w:rFonts w:hint="eastAsia"/>
          <w:lang w:eastAsia="ja-JP"/>
        </w:rPr>
        <w:t>]</w:t>
      </w:r>
      <w:r>
        <w:rPr>
          <w:rFonts w:hint="eastAsia"/>
          <w:lang w:eastAsia="ja-JP"/>
        </w:rPr>
        <w:t>を近似計算によって、求めてプロットした結果を図</w:t>
      </w:r>
      <w:r>
        <w:rPr>
          <w:rFonts w:hint="eastAsia"/>
          <w:lang w:eastAsia="ja-JP"/>
        </w:rPr>
        <w:t>6</w:t>
      </w:r>
      <w:r>
        <w:rPr>
          <w:rFonts w:hint="eastAsia"/>
          <w:lang w:eastAsia="ja-JP"/>
        </w:rPr>
        <w:t>に示す。図</w:t>
      </w:r>
      <w:r>
        <w:rPr>
          <w:rFonts w:hint="eastAsia"/>
          <w:lang w:eastAsia="ja-JP"/>
        </w:rPr>
        <w:t>6</w:t>
      </w:r>
      <w:r>
        <w:rPr>
          <w:rFonts w:hint="eastAsia"/>
          <w:lang w:eastAsia="ja-JP"/>
        </w:rPr>
        <w:t>より近似計算によって求めた期待値は一様分布に従っている。</w:t>
      </w:r>
      <w:r>
        <w:rPr>
          <w:rFonts w:hint="eastAsia"/>
          <w:noProof/>
          <w:lang w:eastAsia="ja-JP"/>
        </w:rPr>
        <w:drawing>
          <wp:inline distT="0" distB="0" distL="0" distR="0" wp14:anchorId="5E1D0271" wp14:editId="0960C72D">
            <wp:extent cx="4817745" cy="3269615"/>
            <wp:effectExtent l="0" t="0" r="0" b="0"/>
            <wp:docPr id="7" name="図 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 折れ線グラフ&#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4817745" cy="3269615"/>
                    </a:xfrm>
                    <a:prstGeom prst="rect">
                      <a:avLst/>
                    </a:prstGeom>
                  </pic:spPr>
                </pic:pic>
              </a:graphicData>
            </a:graphic>
          </wp:inline>
        </w:drawing>
      </w:r>
    </w:p>
    <w:p w14:paraId="24F49C87" w14:textId="46710FD1" w:rsidR="00B834E0" w:rsidRDefault="002C3120" w:rsidP="002C3120">
      <w:pPr>
        <w:pStyle w:val="af1"/>
        <w:jc w:val="center"/>
        <w:rPr>
          <w:rFonts w:hint="eastAsia"/>
          <w:lang w:eastAsia="ja-JP"/>
        </w:rPr>
      </w:pPr>
      <w:r>
        <w:rPr>
          <w:rFonts w:hint="eastAsia"/>
          <w:lang w:eastAsia="ja-JP"/>
        </w:rPr>
        <w:t>図</w:t>
      </w:r>
      <w:r>
        <w:rPr>
          <w:rFonts w:hint="eastAsia"/>
          <w:lang w:eastAsia="ja-JP"/>
        </w:rPr>
        <w:t xml:space="preserve"> </w:t>
      </w:r>
      <w:r>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fldChar w:fldCharType="separate"/>
      </w:r>
      <w:r w:rsidR="006B6B71">
        <w:rPr>
          <w:noProof/>
          <w:lang w:eastAsia="ja-JP"/>
        </w:rPr>
        <w:t>6</w:t>
      </w:r>
      <w:r>
        <w:fldChar w:fldCharType="end"/>
      </w:r>
      <w:r>
        <w:rPr>
          <w:rFonts w:hint="eastAsia"/>
          <w:lang w:eastAsia="ja-JP"/>
        </w:rPr>
        <w:t>：一様分布の累積分布</w:t>
      </w:r>
    </w:p>
    <w:p w14:paraId="5725B3FE" w14:textId="08C2FC94" w:rsidR="00B834E0" w:rsidRDefault="00B834E0">
      <w:pPr>
        <w:pStyle w:val="1"/>
        <w:rPr>
          <w:lang w:eastAsia="ja-JP"/>
        </w:rPr>
      </w:pPr>
      <w:r>
        <w:rPr>
          <w:lang w:eastAsia="ja-JP"/>
        </w:rPr>
        <w:lastRenderedPageBreak/>
        <w:t>方法</w:t>
      </w:r>
    </w:p>
    <w:p w14:paraId="5C770604" w14:textId="77777777" w:rsidR="00B834E0" w:rsidRDefault="00B834E0">
      <w:pPr>
        <w:rPr>
          <w:lang w:eastAsia="ja-JP"/>
        </w:rPr>
      </w:pPr>
      <w:r w:rsidRPr="002C09D5">
        <w:rPr>
          <w:lang w:eastAsia="ja-JP"/>
        </w:rPr>
        <w:t>他の研究者が調査をするときにこの研究を複製できるくらい詳細に研究について説明します。「方法」セクションは通常、テーマ、実験装置または調査用器具</w:t>
      </w:r>
      <w:r>
        <w:rPr>
          <w:lang w:eastAsia="ja-JP"/>
        </w:rPr>
        <w:t>/</w:t>
      </w:r>
      <w:r w:rsidRPr="002C09D5">
        <w:rPr>
          <w:lang w:eastAsia="ja-JP"/>
        </w:rPr>
        <w:t>ツール</w:t>
      </w:r>
      <w:r>
        <w:rPr>
          <w:lang w:eastAsia="ja-JP"/>
        </w:rPr>
        <w:t xml:space="preserve"> (</w:t>
      </w:r>
      <w:r w:rsidRPr="002C09D5">
        <w:rPr>
          <w:lang w:eastAsia="ja-JP"/>
        </w:rPr>
        <w:t>必要に応じて</w:t>
      </w:r>
      <w:r>
        <w:rPr>
          <w:lang w:eastAsia="ja-JP"/>
        </w:rPr>
        <w:t>)</w:t>
      </w:r>
      <w:r w:rsidRPr="002C09D5">
        <w:rPr>
          <w:lang w:eastAsia="ja-JP"/>
        </w:rPr>
        <w:t>、および手順の、</w:t>
      </w:r>
      <w:r>
        <w:rPr>
          <w:lang w:eastAsia="ja-JP"/>
        </w:rPr>
        <w:t xml:space="preserve">3 </w:t>
      </w:r>
      <w:r w:rsidRPr="002C09D5">
        <w:rPr>
          <w:lang w:eastAsia="ja-JP"/>
        </w:rPr>
        <w:t>つのサブセクションに分けられます。</w:t>
      </w:r>
    </w:p>
    <w:p w14:paraId="5D2EB320" w14:textId="77777777" w:rsidR="00B834E0" w:rsidRDefault="00B834E0" w:rsidP="002C09D5">
      <w:pPr>
        <w:rPr>
          <w:lang w:eastAsia="ja-JP"/>
        </w:rPr>
      </w:pPr>
      <w:r>
        <w:rPr>
          <w:rFonts w:hint="eastAsia"/>
          <w:lang w:eastAsia="ja-JP"/>
        </w:rPr>
        <w:t>「方法」セクションは、概要と同じページに、概要の後に続けて入力します。</w:t>
      </w:r>
    </w:p>
    <w:p w14:paraId="639AAD23" w14:textId="77777777" w:rsidR="00B834E0" w:rsidRDefault="00B834E0">
      <w:pPr>
        <w:pStyle w:val="2"/>
        <w:rPr>
          <w:lang w:eastAsia="ja-JP"/>
        </w:rPr>
      </w:pPr>
      <w:r>
        <w:rPr>
          <w:lang w:eastAsia="ja-JP"/>
        </w:rPr>
        <w:t>テーマ</w:t>
      </w:r>
    </w:p>
    <w:p w14:paraId="3FF101BD" w14:textId="77777777" w:rsidR="00B834E0" w:rsidRDefault="00B834E0" w:rsidP="002C09D5">
      <w:pPr>
        <w:rPr>
          <w:lang w:eastAsia="ja-JP"/>
        </w:rPr>
      </w:pPr>
      <w:r>
        <w:rPr>
          <w:rFonts w:hint="eastAsia"/>
          <w:lang w:eastAsia="ja-JP"/>
        </w:rPr>
        <w:t>このサブセクションは省略可能です。</w:t>
      </w:r>
    </w:p>
    <w:p w14:paraId="1BDC8A53" w14:textId="77777777" w:rsidR="00B834E0" w:rsidRDefault="00B834E0">
      <w:pPr>
        <w:pStyle w:val="2"/>
        <w:rPr>
          <w:lang w:eastAsia="ja-JP"/>
        </w:rPr>
      </w:pPr>
      <w:r>
        <w:rPr>
          <w:lang w:eastAsia="ja-JP"/>
        </w:rPr>
        <w:t>実験装置</w:t>
      </w:r>
      <w:r>
        <w:rPr>
          <w:lang w:eastAsia="ja-JP"/>
        </w:rPr>
        <w:t xml:space="preserve"> (</w:t>
      </w:r>
      <w:r>
        <w:rPr>
          <w:lang w:eastAsia="ja-JP"/>
        </w:rPr>
        <w:t>または調査用器具</w:t>
      </w:r>
      <w:r>
        <w:rPr>
          <w:lang w:eastAsia="ja-JP"/>
        </w:rPr>
        <w:t>/</w:t>
      </w:r>
      <w:r>
        <w:rPr>
          <w:lang w:eastAsia="ja-JP"/>
        </w:rPr>
        <w:t>ツール</w:t>
      </w:r>
      <w:r>
        <w:rPr>
          <w:lang w:eastAsia="ja-JP"/>
        </w:rPr>
        <w:t>)</w:t>
      </w:r>
    </w:p>
    <w:p w14:paraId="76B363BF" w14:textId="77777777" w:rsidR="00B834E0" w:rsidRDefault="00B834E0" w:rsidP="002C09D5">
      <w:pPr>
        <w:rPr>
          <w:lang w:eastAsia="ja-JP"/>
        </w:rPr>
      </w:pPr>
      <w:r>
        <w:rPr>
          <w:rFonts w:hint="eastAsia"/>
          <w:lang w:eastAsia="ja-JP"/>
        </w:rPr>
        <w:t>このサブセクションは省略可能です。</w:t>
      </w:r>
    </w:p>
    <w:p w14:paraId="5B068F2B" w14:textId="77777777" w:rsidR="00B834E0" w:rsidRDefault="00B834E0">
      <w:pPr>
        <w:pStyle w:val="2"/>
        <w:rPr>
          <w:lang w:eastAsia="ja-JP"/>
        </w:rPr>
      </w:pPr>
      <w:r>
        <w:rPr>
          <w:lang w:eastAsia="ja-JP"/>
        </w:rPr>
        <w:t>手順</w:t>
      </w:r>
    </w:p>
    <w:p w14:paraId="25AF5D55" w14:textId="77777777" w:rsidR="00B834E0" w:rsidRDefault="00B834E0" w:rsidP="002C09D5">
      <w:pPr>
        <w:rPr>
          <w:lang w:eastAsia="ja-JP"/>
        </w:rPr>
      </w:pPr>
      <w:r>
        <w:rPr>
          <w:rFonts w:hint="eastAsia"/>
          <w:lang w:eastAsia="ja-JP"/>
        </w:rPr>
        <w:t>このサブセクションは省略可能です。</w:t>
      </w:r>
    </w:p>
    <w:p w14:paraId="539C5142" w14:textId="77777777" w:rsidR="00B834E0" w:rsidRDefault="00B834E0">
      <w:pPr>
        <w:pStyle w:val="1"/>
        <w:rPr>
          <w:lang w:eastAsia="ja-JP"/>
        </w:rPr>
      </w:pPr>
      <w:r>
        <w:rPr>
          <w:lang w:eastAsia="ja-JP"/>
        </w:rPr>
        <w:t>結果</w:t>
      </w:r>
    </w:p>
    <w:p w14:paraId="2EE6207A" w14:textId="77777777" w:rsidR="00B834E0" w:rsidRDefault="00B834E0" w:rsidP="002C09D5">
      <w:pPr>
        <w:rPr>
          <w:lang w:eastAsia="ja-JP"/>
        </w:rPr>
      </w:pPr>
      <w:r>
        <w:rPr>
          <w:rFonts w:hint="eastAsia"/>
          <w:lang w:eastAsia="ja-JP"/>
        </w:rPr>
        <w:t>データとそれらのデータを統計的に処理したものをまとめます。結果がよりわかりやすくなるときは、グラフや表を含めてください。</w:t>
      </w:r>
    </w:p>
    <w:p w14:paraId="4D78B772" w14:textId="77777777" w:rsidR="00B834E0" w:rsidRDefault="00B834E0" w:rsidP="002C09D5">
      <w:pPr>
        <w:rPr>
          <w:lang w:eastAsia="ja-JP"/>
        </w:rPr>
      </w:pPr>
      <w:r>
        <w:rPr>
          <w:rFonts w:hint="eastAsia"/>
          <w:lang w:eastAsia="ja-JP"/>
        </w:rPr>
        <w:t>「結果」セクションは、「方法」と同じページに、「方法」の後に続けて入力します。</w:t>
      </w:r>
    </w:p>
    <w:p w14:paraId="2B226310" w14:textId="77777777" w:rsidR="00B834E0" w:rsidRDefault="00B834E0">
      <w:pPr>
        <w:pStyle w:val="1"/>
        <w:rPr>
          <w:lang w:eastAsia="ja-JP"/>
        </w:rPr>
      </w:pPr>
      <w:r>
        <w:rPr>
          <w:lang w:eastAsia="ja-JP"/>
        </w:rPr>
        <w:lastRenderedPageBreak/>
        <w:t>検討内容</w:t>
      </w:r>
    </w:p>
    <w:p w14:paraId="613F1DB3" w14:textId="77777777" w:rsidR="00B834E0" w:rsidRDefault="00B834E0" w:rsidP="002C09D5">
      <w:pPr>
        <w:rPr>
          <w:lang w:eastAsia="ja-JP"/>
        </w:rPr>
      </w:pPr>
      <w:r>
        <w:rPr>
          <w:rFonts w:hint="eastAsia"/>
          <w:lang w:eastAsia="ja-JP"/>
        </w:rPr>
        <w:t>結果が論拠をどのように裏付けるか、または裏付けないか、結果とこれまでの研究との比較、および研究に関する問題点など、研究の評価および研究が示唆すること。</w:t>
      </w:r>
    </w:p>
    <w:p w14:paraId="4D634168" w14:textId="77777777" w:rsidR="00B834E0" w:rsidRDefault="00B834E0" w:rsidP="002C09D5">
      <w:pPr>
        <w:rPr>
          <w:lang w:eastAsia="ja-JP"/>
        </w:rPr>
      </w:pPr>
      <w:r>
        <w:rPr>
          <w:rFonts w:hint="eastAsia"/>
          <w:lang w:eastAsia="ja-JP"/>
        </w:rPr>
        <w:t>「検討内容」セクションは、「結果」と同じページに、「結果」の後に続けて入力します。</w:t>
      </w:r>
    </w:p>
    <w:p w14:paraId="73D10367" w14:textId="77777777" w:rsidR="00B834E0" w:rsidRDefault="00B834E0">
      <w:pPr>
        <w:pStyle w:val="1"/>
        <w:rPr>
          <w:lang w:eastAsia="ja-JP"/>
        </w:rPr>
      </w:pPr>
      <w:r w:rsidRPr="002C09D5">
        <w:rPr>
          <w:lang w:eastAsia="ja-JP"/>
        </w:rPr>
        <w:br w:type="page"/>
      </w:r>
      <w:r>
        <w:rPr>
          <w:lang w:eastAsia="ja-JP"/>
        </w:rPr>
        <w:lastRenderedPageBreak/>
        <w:t>付録</w:t>
      </w:r>
    </w:p>
    <w:p w14:paraId="347C7157" w14:textId="77777777" w:rsidR="00B834E0" w:rsidRDefault="00B834E0" w:rsidP="002C09D5">
      <w:pPr>
        <w:rPr>
          <w:lang w:eastAsia="ja-JP"/>
        </w:rPr>
      </w:pPr>
      <w:r>
        <w:rPr>
          <w:rFonts w:hint="eastAsia"/>
          <w:lang w:eastAsia="ja-JP"/>
        </w:rPr>
        <w:t>レポート本文には適切ではない補足資料を含めます。</w:t>
      </w:r>
    </w:p>
    <w:p w14:paraId="2514F83D" w14:textId="77777777" w:rsidR="00B834E0" w:rsidRDefault="00B834E0" w:rsidP="002C09D5">
      <w:pPr>
        <w:rPr>
          <w:lang w:eastAsia="ja-JP"/>
        </w:rPr>
      </w:pPr>
      <w:r>
        <w:rPr>
          <w:rFonts w:hint="eastAsia"/>
          <w:lang w:eastAsia="ja-JP"/>
        </w:rPr>
        <w:t>「付録」セクションは、新しいページから開始します。</w:t>
      </w:r>
    </w:p>
    <w:p w14:paraId="308409A3" w14:textId="77777777" w:rsidR="00B834E0" w:rsidRDefault="00B834E0">
      <w:pPr>
        <w:pStyle w:val="1"/>
        <w:rPr>
          <w:lang w:eastAsia="ja-JP"/>
        </w:rPr>
      </w:pPr>
      <w:r w:rsidRPr="002C09D5">
        <w:rPr>
          <w:lang w:eastAsia="ja-JP"/>
        </w:rPr>
        <w:br w:type="page"/>
      </w:r>
      <w:r>
        <w:rPr>
          <w:lang w:eastAsia="ja-JP"/>
        </w:rPr>
        <w:lastRenderedPageBreak/>
        <w:t>引用文献</w:t>
      </w:r>
    </w:p>
    <w:p w14:paraId="54728502" w14:textId="77777777" w:rsidR="00B834E0" w:rsidRDefault="00B834E0" w:rsidP="002C09D5">
      <w:pPr>
        <w:rPr>
          <w:lang w:eastAsia="ja-JP"/>
        </w:rPr>
      </w:pPr>
      <w:r>
        <w:rPr>
          <w:rFonts w:hint="eastAsia"/>
          <w:lang w:eastAsia="ja-JP"/>
        </w:rPr>
        <w:t>研究レポートでは、前の研究や考え方を参照した場合はすべて、元の作成者の引用文献を記載します。</w:t>
      </w:r>
    </w:p>
    <w:p w14:paraId="486592EA" w14:textId="77777777" w:rsidR="00B834E0" w:rsidRDefault="00B834E0" w:rsidP="002C09D5">
      <w:pPr>
        <w:rPr>
          <w:lang w:eastAsia="ja-JP"/>
        </w:rPr>
      </w:pPr>
      <w:r>
        <w:rPr>
          <w:rFonts w:hint="eastAsia"/>
          <w:lang w:eastAsia="ja-JP"/>
        </w:rPr>
        <w:t>「引用文献」セクションは、新しいページから開始します。</w:t>
      </w:r>
    </w:p>
    <w:p w14:paraId="7BC1F824" w14:textId="77777777" w:rsidR="00B834E0" w:rsidRDefault="00B834E0" w:rsidP="002C09D5">
      <w:pPr>
        <w:rPr>
          <w:lang w:eastAsia="ja-JP"/>
        </w:rPr>
      </w:pPr>
      <w:r>
        <w:rPr>
          <w:rFonts w:hint="eastAsia"/>
          <w:lang w:eastAsia="ja-JP"/>
        </w:rPr>
        <w:t>以下は、適切な引用文献のレイアウトの例です。</w:t>
      </w:r>
    </w:p>
    <w:p w14:paraId="5B5974D0" w14:textId="77777777" w:rsidR="00B834E0" w:rsidRDefault="00B834E0">
      <w:pPr>
        <w:pStyle w:val="ab"/>
      </w:pPr>
      <w:proofErr w:type="spellStart"/>
      <w:r>
        <w:t>Thirunavukkarasu</w:t>
      </w:r>
      <w:proofErr w:type="spellEnd"/>
      <w:r>
        <w:t xml:space="preserve">, Ram (2002). </w:t>
      </w:r>
      <w:r w:rsidRPr="002C09D5">
        <w:t>『</w:t>
      </w:r>
      <w:r>
        <w:rPr>
          <w:u w:val="single"/>
        </w:rPr>
        <w:t>This Is a Book</w:t>
      </w:r>
      <w:r w:rsidRPr="002C09D5">
        <w:t>』、</w:t>
      </w:r>
      <w:r>
        <w:t>Lucerne Publishing.</w:t>
      </w:r>
    </w:p>
    <w:p w14:paraId="11E33398" w14:textId="77777777" w:rsidR="00B834E0" w:rsidRDefault="00B834E0">
      <w:pPr>
        <w:pStyle w:val="ab"/>
        <w:rPr>
          <w:lang w:eastAsia="ja-JP"/>
        </w:rPr>
      </w:pPr>
      <w:r>
        <w:t xml:space="preserve">Ting, Tony (2003) "Apes, Lipstick, and the Search for Nothing." </w:t>
      </w:r>
      <w:r>
        <w:rPr>
          <w:u w:val="single"/>
          <w:lang w:eastAsia="ja-JP"/>
        </w:rPr>
        <w:t>Review of Reviewed Reviews</w:t>
      </w:r>
      <w:r>
        <w:rPr>
          <w:lang w:eastAsia="ja-JP"/>
        </w:rPr>
        <w:t xml:space="preserve"> 23(3) 282-294.</w:t>
      </w:r>
    </w:p>
    <w:p w14:paraId="543F1480" w14:textId="77777777" w:rsidR="00B834E0" w:rsidRDefault="00B834E0">
      <w:pPr>
        <w:pStyle w:val="ab"/>
        <w:rPr>
          <w:lang w:eastAsia="ja-JP"/>
        </w:rPr>
      </w:pPr>
    </w:p>
    <w:p w14:paraId="13025AE1" w14:textId="77777777" w:rsidR="00B834E0" w:rsidRDefault="00B834E0">
      <w:pPr>
        <w:rPr>
          <w:lang w:eastAsia="ja-JP"/>
        </w:rPr>
      </w:pPr>
      <w:r w:rsidRPr="002C09D5">
        <w:rPr>
          <w:lang w:eastAsia="ja-JP"/>
        </w:rPr>
        <w:t>エントリには、次の要素があります。作成者、発行年、タイトル、およびソース</w:t>
      </w:r>
      <w:r>
        <w:rPr>
          <w:lang w:eastAsia="ja-JP"/>
        </w:rPr>
        <w:t xml:space="preserve"> (</w:t>
      </w:r>
      <w:r w:rsidRPr="002C09D5">
        <w:rPr>
          <w:lang w:eastAsia="ja-JP"/>
        </w:rPr>
        <w:t>書籍の出版社、およびレポートまたは記事の場合は掲載誌名</w:t>
      </w:r>
      <w:r>
        <w:rPr>
          <w:lang w:eastAsia="ja-JP"/>
        </w:rPr>
        <w:t>)</w:t>
      </w:r>
      <w:r w:rsidRPr="002C09D5">
        <w:rPr>
          <w:lang w:eastAsia="ja-JP"/>
        </w:rPr>
        <w:t>。書籍名には下線が引かれ、記事のタイトルは引用符で囲まれます。掲載誌名には下線が引かれます。掲載誌名の後ろには巻数、次にその巻の中の番号</w:t>
      </w:r>
      <w:r>
        <w:rPr>
          <w:lang w:eastAsia="ja-JP"/>
        </w:rPr>
        <w:t xml:space="preserve"> (</w:t>
      </w:r>
      <w:r w:rsidRPr="002C09D5">
        <w:rPr>
          <w:lang w:eastAsia="ja-JP"/>
        </w:rPr>
        <w:t>または雑誌の発行スタイルによっては月または季節</w:t>
      </w:r>
      <w:r>
        <w:rPr>
          <w:lang w:eastAsia="ja-JP"/>
        </w:rPr>
        <w:t xml:space="preserve">) </w:t>
      </w:r>
      <w:r w:rsidRPr="002C09D5">
        <w:rPr>
          <w:lang w:eastAsia="ja-JP"/>
        </w:rPr>
        <w:t>がかっこで囲まれて続き、その後にページ番号が続きます。</w:t>
      </w:r>
    </w:p>
    <w:p w14:paraId="5C651E30" w14:textId="77777777" w:rsidR="00B834E0" w:rsidRDefault="00B834E0">
      <w:pPr>
        <w:pStyle w:val="2"/>
        <w:rPr>
          <w:lang w:eastAsia="ja-JP"/>
        </w:rPr>
      </w:pPr>
      <w:r>
        <w:rPr>
          <w:lang w:eastAsia="ja-JP"/>
        </w:rPr>
        <w:t>インターネット</w:t>
      </w:r>
      <w:r>
        <w:rPr>
          <w:lang w:eastAsia="ja-JP"/>
        </w:rPr>
        <w:t xml:space="preserve"> </w:t>
      </w:r>
      <w:r>
        <w:rPr>
          <w:lang w:eastAsia="ja-JP"/>
        </w:rPr>
        <w:t>ソースの引用</w:t>
      </w:r>
    </w:p>
    <w:p w14:paraId="2E43F6F9" w14:textId="77777777" w:rsidR="00B834E0" w:rsidRDefault="00B834E0">
      <w:pPr>
        <w:rPr>
          <w:lang w:eastAsia="ja-JP"/>
        </w:rPr>
      </w:pPr>
      <w:r w:rsidRPr="002C09D5">
        <w:rPr>
          <w:lang w:eastAsia="ja-JP"/>
        </w:rPr>
        <w:t>インターネット</w:t>
      </w:r>
      <w:r>
        <w:rPr>
          <w:lang w:eastAsia="ja-JP"/>
        </w:rPr>
        <w:t xml:space="preserve"> </w:t>
      </w:r>
      <w:r w:rsidRPr="002C09D5">
        <w:rPr>
          <w:lang w:eastAsia="ja-JP"/>
        </w:rPr>
        <w:t>ソースを引用する場合は、スタイルが異なり基準がありません。所属機関に優先スタイルがあるかどうかを講師に確認してください。優先スタイルがない場合は、次のスタイルを使用してください。これは、上述した定期刊行物の引用から作成したものです。</w:t>
      </w:r>
    </w:p>
    <w:p w14:paraId="006678A4" w14:textId="77777777" w:rsidR="00B834E0" w:rsidRDefault="002C09D5">
      <w:pPr>
        <w:pStyle w:val="ab"/>
      </w:pPr>
      <w:r>
        <w:lastRenderedPageBreak/>
        <w:fldChar w:fldCharType="begin"/>
      </w:r>
      <w:r>
        <w:instrText xml:space="preserve"> MACROBUTTON  DoFieldClick [</w:instrText>
      </w:r>
      <w:r>
        <w:instrText>著者の氏名</w:instrText>
      </w:r>
      <w:r>
        <w:instrText xml:space="preserve">] </w:instrText>
      </w:r>
      <w:r>
        <w:fldChar w:fldCharType="end"/>
      </w:r>
      <w:r w:rsidR="00B834E0">
        <w:t xml:space="preserve">. </w:t>
      </w:r>
      <w:r w:rsidR="00CE1882">
        <w:fldChar w:fldCharType="begin"/>
      </w:r>
      <w:r w:rsidR="00CE1882">
        <w:instrText xml:space="preserve"> MACROBUTTON  DoFieldClick [</w:instrText>
      </w:r>
      <w:r w:rsidR="00CE1882">
        <w:instrText>記事の日付またはサイト</w:instrText>
      </w:r>
      <w:r w:rsidR="00CE1882">
        <w:instrText>/</w:instrText>
      </w:r>
      <w:r w:rsidR="00CE1882">
        <w:instrText>ページの最終更新日付またはページにアクセスした日付</w:instrText>
      </w:r>
      <w:r w:rsidR="00CE1882">
        <w:instrText xml:space="preserve">] </w:instrText>
      </w:r>
      <w:r w:rsidR="00CE1882">
        <w:fldChar w:fldCharType="end"/>
      </w:r>
      <w:r w:rsidR="00B834E0">
        <w:t>. "</w:t>
      </w:r>
      <w:r w:rsidR="00CE1882">
        <w:fldChar w:fldCharType="begin"/>
      </w:r>
      <w:r w:rsidR="00CE1882">
        <w:instrText xml:space="preserve"> MACROBUTTON  DoFieldClick [</w:instrText>
      </w:r>
      <w:r w:rsidR="00CE1882">
        <w:instrText>記事またはページのタイトル</w:instrText>
      </w:r>
      <w:r w:rsidR="00CE1882">
        <w:instrText xml:space="preserve">] </w:instrText>
      </w:r>
      <w:r w:rsidR="00CE1882">
        <w:fldChar w:fldCharType="end"/>
      </w:r>
      <w:r w:rsidR="00B834E0">
        <w:t xml:space="preserve">". </w:t>
      </w:r>
      <w:r w:rsidR="00CE1882">
        <w:fldChar w:fldCharType="begin"/>
      </w:r>
      <w:r w:rsidR="00CE1882">
        <w:instrText xml:space="preserve"> MACROBUTTON  DoFieldClick "[Web </w:instrText>
      </w:r>
      <w:r w:rsidR="00CE1882">
        <w:instrText>サイト名、特定のページへの</w:instrText>
      </w:r>
      <w:r w:rsidR="00CE1882">
        <w:instrText xml:space="preserve"> URL]" </w:instrText>
      </w:r>
      <w:r w:rsidR="00CE1882">
        <w:fldChar w:fldCharType="end"/>
      </w:r>
      <w:r w:rsidR="00B834E0">
        <w:t>.</w:t>
      </w:r>
    </w:p>
    <w:sectPr w:rsidR="00B834E0" w:rsidSect="00B834E0">
      <w:headerReference w:type="even" r:id="rId16"/>
      <w:footerReference w:type="first" r:id="rId17"/>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880E" w14:textId="77777777" w:rsidR="00F442C2" w:rsidRDefault="00F442C2">
      <w:r>
        <w:separator/>
      </w:r>
    </w:p>
    <w:p w14:paraId="13896771" w14:textId="77777777" w:rsidR="00F442C2" w:rsidRDefault="00F442C2"/>
  </w:endnote>
  <w:endnote w:type="continuationSeparator" w:id="0">
    <w:p w14:paraId="7C8FFDB1" w14:textId="77777777" w:rsidR="00F442C2" w:rsidRDefault="00F442C2">
      <w:r>
        <w:continuationSeparator/>
      </w:r>
    </w:p>
    <w:p w14:paraId="3B047C17" w14:textId="77777777" w:rsidR="00F442C2" w:rsidRDefault="00F44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9357"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6</w:t>
    </w:r>
    <w:r>
      <w:rPr>
        <w:rStyle w:val="a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393B"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1</w:t>
    </w:r>
    <w:r>
      <w:rPr>
        <w:rStyle w:val="af"/>
      </w:rPr>
      <w:fldChar w:fldCharType="end"/>
    </w:r>
  </w:p>
  <w:p w14:paraId="4E8E430E" w14:textId="77777777" w:rsidR="00B834E0" w:rsidRDefault="00B834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9689" w14:textId="77777777" w:rsidR="00F442C2" w:rsidRDefault="00F442C2">
      <w:r>
        <w:separator/>
      </w:r>
    </w:p>
    <w:p w14:paraId="6B9CFEA0" w14:textId="77777777" w:rsidR="00F442C2" w:rsidRDefault="00F442C2"/>
  </w:footnote>
  <w:footnote w:type="continuationSeparator" w:id="0">
    <w:p w14:paraId="5C598917" w14:textId="77777777" w:rsidR="00F442C2" w:rsidRDefault="00F442C2">
      <w:r>
        <w:continuationSeparator/>
      </w:r>
    </w:p>
    <w:p w14:paraId="71ED2D97" w14:textId="77777777" w:rsidR="00F442C2" w:rsidRDefault="00F442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4A87" w14:textId="77777777" w:rsidR="00B834E0" w:rsidRDefault="00B834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8" w:dllVersion="513"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15"/>
    <w:rsid w:val="001318AB"/>
    <w:rsid w:val="0026237B"/>
    <w:rsid w:val="002C09D5"/>
    <w:rsid w:val="002C3120"/>
    <w:rsid w:val="00551DED"/>
    <w:rsid w:val="005926EF"/>
    <w:rsid w:val="006B6B71"/>
    <w:rsid w:val="00931B15"/>
    <w:rsid w:val="00AF640E"/>
    <w:rsid w:val="00B834E0"/>
    <w:rsid w:val="00BA63E5"/>
    <w:rsid w:val="00CE1882"/>
    <w:rsid w:val="00F4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E30906B"/>
  <w15:docId w15:val="{59383032-614C-4E32-BF4E-5C48E992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9D5"/>
    <w:pPr>
      <w:tabs>
        <w:tab w:val="right" w:pos="8640"/>
      </w:tabs>
      <w:spacing w:after="240" w:line="480" w:lineRule="auto"/>
      <w:jc w:val="both"/>
    </w:pPr>
    <w:rPr>
      <w:rFonts w:ascii="Times New Roman" w:eastAsia="ＭＳ Ｐ明朝" w:hAnsi="Times New Roman"/>
      <w:spacing w:val="-2"/>
      <w:sz w:val="22"/>
      <w:szCs w:val="22"/>
    </w:rPr>
  </w:style>
  <w:style w:type="paragraph" w:styleId="1">
    <w:name w:val="heading 1"/>
    <w:basedOn w:val="a"/>
    <w:next w:val="a"/>
    <w:qFormat/>
    <w:pPr>
      <w:keepNext/>
      <w:spacing w:before="280"/>
      <w:ind w:left="-720"/>
      <w:jc w:val="left"/>
      <w:outlineLvl w:val="0"/>
    </w:pPr>
    <w:rPr>
      <w:rFonts w:ascii="Arial" w:eastAsia="ＭＳ Ｐゴシック" w:hAnsi="Arial" w:cs="Arial"/>
      <w:b/>
      <w:sz w:val="28"/>
      <w:szCs w:val="28"/>
    </w:rPr>
  </w:style>
  <w:style w:type="paragraph" w:styleId="2">
    <w:name w:val="heading 2"/>
    <w:basedOn w:val="a"/>
    <w:next w:val="a"/>
    <w:qFormat/>
    <w:pPr>
      <w:keepNext/>
      <w:spacing w:line="360" w:lineRule="auto"/>
      <w:jc w:val="left"/>
      <w:outlineLvl w:val="1"/>
    </w:pPr>
    <w:rPr>
      <w:rFonts w:ascii="Arial" w:eastAsia="ＭＳ Ｐゴシック" w:hAnsi="Arial" w:cs="Arial"/>
      <w:b/>
      <w:kern w:val="28"/>
      <w:sz w:val="24"/>
      <w:szCs w:val="24"/>
    </w:rPr>
  </w:style>
  <w:style w:type="paragraph" w:styleId="3">
    <w:name w:val="heading 3"/>
    <w:basedOn w:val="a"/>
    <w:next w:val="a"/>
    <w:qFormat/>
    <w:rsid w:val="002C09D5"/>
    <w:pPr>
      <w:keepNext/>
      <w:spacing w:line="360" w:lineRule="auto"/>
      <w:jc w:val="left"/>
      <w:outlineLvl w:val="2"/>
    </w:pPr>
    <w:rPr>
      <w:i/>
      <w:spacing w:val="0"/>
      <w:kern w:val="28"/>
    </w:rPr>
  </w:style>
  <w:style w:type="paragraph" w:styleId="4">
    <w:name w:val="heading 4"/>
    <w:basedOn w:val="a"/>
    <w:next w:val="a"/>
    <w:qFormat/>
    <w:rsid w:val="002C09D5"/>
    <w:pPr>
      <w:keepNext/>
      <w:spacing w:line="360" w:lineRule="auto"/>
      <w:jc w:val="left"/>
      <w:outlineLvl w:val="3"/>
    </w:pPr>
    <w:rPr>
      <w:i/>
      <w:spacing w:val="0"/>
      <w:kern w:val="28"/>
    </w:rPr>
  </w:style>
  <w:style w:type="paragraph" w:styleId="5">
    <w:name w:val="heading 5"/>
    <w:basedOn w:val="a"/>
    <w:next w:val="a"/>
    <w:qFormat/>
    <w:pPr>
      <w:keepNext/>
      <w:spacing w:line="360" w:lineRule="auto"/>
      <w:jc w:val="center"/>
      <w:outlineLvl w:val="4"/>
    </w:pPr>
    <w:rPr>
      <w:rFonts w:eastAsia="ＭＳ Ｐゴシック"/>
      <w:i/>
      <w:spacing w:val="0"/>
      <w:kern w:val="28"/>
    </w:rPr>
  </w:style>
  <w:style w:type="paragraph" w:styleId="6">
    <w:name w:val="heading 6"/>
    <w:basedOn w:val="a"/>
    <w:next w:val="a"/>
    <w:qFormat/>
    <w:pPr>
      <w:keepNext/>
      <w:spacing w:before="120" w:after="80"/>
      <w:jc w:val="center"/>
      <w:outlineLvl w:val="5"/>
    </w:pPr>
    <w:rPr>
      <w:rFonts w:eastAsia="ＭＳ Ｐゴシック"/>
      <w:smallCaps/>
      <w:spacing w:val="20"/>
      <w:kern w:val="28"/>
    </w:rPr>
  </w:style>
  <w:style w:type="paragraph" w:styleId="7">
    <w:name w:val="heading 7"/>
    <w:basedOn w:val="a"/>
    <w:next w:val="a"/>
    <w:qFormat/>
    <w:pPr>
      <w:keepNext/>
      <w:spacing w:before="80" w:after="60"/>
      <w:outlineLvl w:val="6"/>
    </w:pPr>
    <w:rPr>
      <w:caps/>
      <w:spacing w:val="0"/>
      <w:kern w:val="28"/>
    </w:rPr>
  </w:style>
  <w:style w:type="paragraph" w:styleId="8">
    <w:name w:val="heading 8"/>
    <w:basedOn w:val="a"/>
    <w:next w:val="a"/>
    <w:qFormat/>
    <w:pPr>
      <w:keepNext/>
      <w:spacing w:line="360" w:lineRule="auto"/>
      <w:jc w:val="center"/>
      <w:outlineLvl w:val="7"/>
    </w:pPr>
    <w:rPr>
      <w:kern w:val="28"/>
    </w:rPr>
  </w:style>
  <w:style w:type="paragraph" w:styleId="9">
    <w:name w:val="heading 9"/>
    <w:basedOn w:val="a"/>
    <w:next w:val="a"/>
    <w:qFormat/>
    <w:pPr>
      <w:keepNext/>
      <w:spacing w:line="360" w:lineRule="auto"/>
      <w:jc w:val="left"/>
      <w:outlineLvl w:val="8"/>
    </w:pPr>
    <w:rPr>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semiHidden/>
    <w:pPr>
      <w:tabs>
        <w:tab w:val="clear" w:pos="8640"/>
        <w:tab w:val="right" w:leader="dot" w:pos="7440"/>
      </w:tabs>
    </w:pPr>
  </w:style>
  <w:style w:type="paragraph" w:styleId="20">
    <w:name w:val="toc 2"/>
    <w:basedOn w:val="a"/>
    <w:semiHidden/>
    <w:pPr>
      <w:tabs>
        <w:tab w:val="clear" w:pos="8640"/>
        <w:tab w:val="right" w:leader="dot" w:pos="7440"/>
      </w:tabs>
      <w:ind w:left="360"/>
    </w:pPr>
  </w:style>
  <w:style w:type="paragraph" w:styleId="30">
    <w:name w:val="toc 3"/>
    <w:basedOn w:val="a"/>
    <w:semiHidden/>
    <w:pPr>
      <w:tabs>
        <w:tab w:val="right" w:leader="dot" w:pos="8640"/>
      </w:tabs>
      <w:ind w:left="720"/>
    </w:pPr>
  </w:style>
  <w:style w:type="paragraph" w:styleId="40">
    <w:name w:val="toc 4"/>
    <w:basedOn w:val="a"/>
    <w:semiHidden/>
    <w:pPr>
      <w:tabs>
        <w:tab w:val="right" w:leader="dot" w:pos="8640"/>
      </w:tabs>
      <w:ind w:left="1080"/>
    </w:pPr>
  </w:style>
  <w:style w:type="paragraph" w:styleId="50">
    <w:name w:val="toc 5"/>
    <w:basedOn w:val="a"/>
    <w:semiHidden/>
    <w:pPr>
      <w:tabs>
        <w:tab w:val="right" w:leader="dot" w:pos="8640"/>
      </w:tabs>
      <w:ind w:left="1440"/>
    </w:pPr>
  </w:style>
  <w:style w:type="paragraph" w:styleId="a3">
    <w:name w:val="footnote text"/>
    <w:basedOn w:val="a"/>
    <w:semiHidden/>
    <w:pPr>
      <w:spacing w:after="120"/>
    </w:pPr>
  </w:style>
  <w:style w:type="paragraph" w:styleId="a4">
    <w:name w:val="annotation text"/>
    <w:basedOn w:val="a"/>
    <w:semiHidden/>
    <w:pPr>
      <w:tabs>
        <w:tab w:val="left" w:pos="187"/>
      </w:tabs>
      <w:spacing w:after="120" w:line="220" w:lineRule="exact"/>
      <w:ind w:left="187" w:hanging="187"/>
    </w:pPr>
  </w:style>
  <w:style w:type="paragraph" w:styleId="a5">
    <w:name w:val="footer"/>
    <w:basedOn w:val="a"/>
    <w:pPr>
      <w:keepLines/>
      <w:tabs>
        <w:tab w:val="center" w:pos="4320"/>
      </w:tabs>
      <w:jc w:val="center"/>
    </w:pPr>
  </w:style>
  <w:style w:type="paragraph" w:styleId="a6">
    <w:name w:val="endnote text"/>
    <w:basedOn w:val="a"/>
    <w:semiHidden/>
    <w:pPr>
      <w:tabs>
        <w:tab w:val="left" w:pos="187"/>
      </w:tabs>
      <w:spacing w:after="120" w:line="220" w:lineRule="exact"/>
      <w:ind w:left="187" w:hanging="187"/>
    </w:pPr>
    <w:rPr>
      <w:sz w:val="18"/>
      <w:szCs w:val="18"/>
    </w:rPr>
  </w:style>
  <w:style w:type="paragraph" w:styleId="a7">
    <w:name w:val="macro"/>
    <w:basedOn w:val="a"/>
    <w:semiHidden/>
    <w:pPr>
      <w:spacing w:after="120" w:line="240" w:lineRule="auto"/>
    </w:pPr>
    <w:rPr>
      <w:rFonts w:ascii="Courier New" w:hAnsi="Courier New" w:cs="Courier New"/>
    </w:rPr>
  </w:style>
  <w:style w:type="paragraph" w:styleId="a8">
    <w:name w:val="toa heading"/>
    <w:basedOn w:val="a"/>
    <w:next w:val="a"/>
    <w:semiHidden/>
    <w:pPr>
      <w:keepNext/>
      <w:keepLines/>
      <w:spacing w:before="280"/>
      <w:jc w:val="left"/>
    </w:pPr>
    <w:rPr>
      <w:b/>
      <w:kern w:val="28"/>
    </w:rPr>
  </w:style>
  <w:style w:type="paragraph" w:customStyle="1" w:styleId="a9">
    <w:name w:val="タイトル ページのタイトル"/>
    <w:basedOn w:val="a"/>
    <w:next w:val="a"/>
    <w:pPr>
      <w:keepNext/>
      <w:keepLines/>
      <w:tabs>
        <w:tab w:val="clear" w:pos="8640"/>
      </w:tabs>
      <w:spacing w:before="4000" w:after="5700" w:line="240" w:lineRule="auto"/>
      <w:jc w:val="center"/>
    </w:pPr>
    <w:rPr>
      <w:spacing w:val="5"/>
      <w:kern w:val="28"/>
      <w:sz w:val="40"/>
      <w:szCs w:val="40"/>
      <w:lang w:bidi="en-US"/>
    </w:rPr>
  </w:style>
  <w:style w:type="paragraph" w:customStyle="1" w:styleId="aa">
    <w:name w:val="タイトル ページ情報"/>
    <w:rsid w:val="002C09D5"/>
    <w:pPr>
      <w:ind w:left="120" w:firstLine="120"/>
      <w:jc w:val="right"/>
    </w:pPr>
    <w:rPr>
      <w:rFonts w:ascii="Times New Roman" w:eastAsia="ＭＳ Ｐ明朝" w:hAnsi="Times New Roman"/>
      <w:noProof/>
      <w:sz w:val="24"/>
      <w:szCs w:val="24"/>
      <w:lang w:bidi="en-US"/>
    </w:rPr>
  </w:style>
  <w:style w:type="paragraph" w:customStyle="1" w:styleId="ab">
    <w:name w:val="引用文献"/>
    <w:basedOn w:val="a"/>
    <w:pPr>
      <w:spacing w:line="240" w:lineRule="auto"/>
      <w:jc w:val="left"/>
    </w:pPr>
    <w:rPr>
      <w:lang w:bidi="en-US"/>
    </w:rPr>
  </w:style>
  <w:style w:type="character" w:styleId="ac">
    <w:name w:val="footnote reference"/>
    <w:semiHidden/>
    <w:rPr>
      <w:vertAlign w:val="superscript"/>
    </w:rPr>
  </w:style>
  <w:style w:type="character" w:styleId="ad">
    <w:name w:val="annotation reference"/>
    <w:semiHidden/>
    <w:rPr>
      <w:sz w:val="16"/>
    </w:rPr>
  </w:style>
  <w:style w:type="character" w:styleId="ae">
    <w:name w:val="endnote reference"/>
    <w:semiHidden/>
    <w:rPr>
      <w:vertAlign w:val="superscript"/>
    </w:rPr>
  </w:style>
  <w:style w:type="character" w:styleId="af">
    <w:name w:val="page number"/>
    <w:basedOn w:val="a0"/>
  </w:style>
  <w:style w:type="character" w:styleId="af0">
    <w:name w:val="Placeholder Text"/>
    <w:basedOn w:val="a0"/>
    <w:uiPriority w:val="99"/>
    <w:semiHidden/>
    <w:rsid w:val="00931B15"/>
    <w:rPr>
      <w:color w:val="808080"/>
    </w:rPr>
  </w:style>
  <w:style w:type="paragraph" w:styleId="af1">
    <w:name w:val="caption"/>
    <w:basedOn w:val="a"/>
    <w:next w:val="a"/>
    <w:unhideWhenUsed/>
    <w:qFormat/>
    <w:rsid w:val="00931B15"/>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x12\AppData\Roaming\Microsoft\Templates\&#23398;&#26399;&#26411;&#12524;&#12509;&#12540;&#124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1119c2e5-8fb9-4d5f-baf1-202c530f2c34">false</MarketSpecific>
    <ApprovalStatus xmlns="1119c2e5-8fb9-4d5f-baf1-202c530f2c34">InProgress</ApprovalStatus>
    <LocComments xmlns="1119c2e5-8fb9-4d5f-baf1-202c530f2c34" xsi:nil="true"/>
    <DirectSourceMarket xmlns="1119c2e5-8fb9-4d5f-baf1-202c530f2c34">english</DirectSourceMarket>
    <ThumbnailAssetId xmlns="1119c2e5-8fb9-4d5f-baf1-202c530f2c34" xsi:nil="true"/>
    <PrimaryImageGen xmlns="1119c2e5-8fb9-4d5f-baf1-202c530f2c34">true</PrimaryImageGen>
    <LegacyData xmlns="1119c2e5-8fb9-4d5f-baf1-202c530f2c34" xsi:nil="true"/>
    <TPFriendlyName xmlns="1119c2e5-8fb9-4d5f-baf1-202c530f2c34" xsi:nil="true"/>
    <NumericId xmlns="1119c2e5-8fb9-4d5f-baf1-202c530f2c34" xsi:nil="true"/>
    <LocRecommendedHandoff xmlns="1119c2e5-8fb9-4d5f-baf1-202c530f2c34" xsi:nil="true"/>
    <BlockPublish xmlns="1119c2e5-8fb9-4d5f-baf1-202c530f2c34">false</BlockPublish>
    <BusinessGroup xmlns="1119c2e5-8fb9-4d5f-baf1-202c530f2c34" xsi:nil="true"/>
    <OpenTemplate xmlns="1119c2e5-8fb9-4d5f-baf1-202c530f2c34">true</OpenTemplate>
    <SourceTitle xmlns="1119c2e5-8fb9-4d5f-baf1-202c530f2c34">Term paper</SourceTitle>
    <APEditor xmlns="1119c2e5-8fb9-4d5f-baf1-202c530f2c34">
      <UserInfo>
        <DisplayName/>
        <AccountId xsi:nil="true"/>
        <AccountType/>
      </UserInfo>
    </APEditor>
    <UALocComments xmlns="1119c2e5-8fb9-4d5f-baf1-202c530f2c34">2007 Template UpLeveling Do Not HandOff</UALocComments>
    <IntlLangReviewDate xmlns="1119c2e5-8fb9-4d5f-baf1-202c530f2c34" xsi:nil="true"/>
    <PublishStatusLookup xmlns="1119c2e5-8fb9-4d5f-baf1-202c530f2c34">
      <Value>593999</Value>
      <Value>594029</Value>
    </PublishStatusLookup>
    <ParentAssetId xmlns="1119c2e5-8fb9-4d5f-baf1-202c530f2c34" xsi:nil="true"/>
    <FeatureTagsTaxHTField0 xmlns="1119c2e5-8fb9-4d5f-baf1-202c530f2c34">
      <Terms xmlns="http://schemas.microsoft.com/office/infopath/2007/PartnerControls"/>
    </FeatureTagsTaxHTField0>
    <MachineTranslated xmlns="1119c2e5-8fb9-4d5f-baf1-202c530f2c34">false</MachineTranslated>
    <Providers xmlns="1119c2e5-8fb9-4d5f-baf1-202c530f2c34" xsi:nil="true"/>
    <OriginalSourceMarket xmlns="1119c2e5-8fb9-4d5f-baf1-202c530f2c34">english</OriginalSourceMarket>
    <APDescription xmlns="1119c2e5-8fb9-4d5f-baf1-202c530f2c34" xsi:nil="true"/>
    <ContentItem xmlns="1119c2e5-8fb9-4d5f-baf1-202c530f2c34" xsi:nil="true"/>
    <ClipArtFilename xmlns="1119c2e5-8fb9-4d5f-baf1-202c530f2c34" xsi:nil="true"/>
    <TPInstallLocation xmlns="1119c2e5-8fb9-4d5f-baf1-202c530f2c34" xsi:nil="true"/>
    <TimesCloned xmlns="1119c2e5-8fb9-4d5f-baf1-202c530f2c34" xsi:nil="true"/>
    <PublishTargets xmlns="1119c2e5-8fb9-4d5f-baf1-202c530f2c34">OfficeOnline,OfficeOnlineVNext</PublishTargets>
    <AcquiredFrom xmlns="1119c2e5-8fb9-4d5f-baf1-202c530f2c34">Internal MS</AcquiredFrom>
    <AssetStart xmlns="1119c2e5-8fb9-4d5f-baf1-202c530f2c34">2011-12-28T18:28:00+00:00</AssetStart>
    <FriendlyTitle xmlns="1119c2e5-8fb9-4d5f-baf1-202c530f2c34" xsi:nil="true"/>
    <Provider xmlns="1119c2e5-8fb9-4d5f-baf1-202c530f2c34" xsi:nil="true"/>
    <LastHandOff xmlns="1119c2e5-8fb9-4d5f-baf1-202c530f2c34" xsi:nil="true"/>
    <TPClientViewer xmlns="1119c2e5-8fb9-4d5f-baf1-202c530f2c34" xsi:nil="true"/>
    <TemplateStatus xmlns="1119c2e5-8fb9-4d5f-baf1-202c530f2c34">Complete</TemplateStatus>
    <ShowIn xmlns="1119c2e5-8fb9-4d5f-baf1-202c530f2c34">Show everywhere</ShowIn>
    <CSXHash xmlns="1119c2e5-8fb9-4d5f-baf1-202c530f2c34" xsi:nil="true"/>
    <Downloads xmlns="1119c2e5-8fb9-4d5f-baf1-202c530f2c34">0</Downloads>
    <VoteCount xmlns="1119c2e5-8fb9-4d5f-baf1-202c530f2c34" xsi:nil="true"/>
    <OOCacheId xmlns="1119c2e5-8fb9-4d5f-baf1-202c530f2c34" xsi:nil="true"/>
    <IsDeleted xmlns="1119c2e5-8fb9-4d5f-baf1-202c530f2c34">false</IsDeleted>
    <InternalTagsTaxHTField0 xmlns="1119c2e5-8fb9-4d5f-baf1-202c530f2c34">
      <Terms xmlns="http://schemas.microsoft.com/office/infopath/2007/PartnerControls"/>
    </InternalTagsTaxHTField0>
    <UANotes xmlns="1119c2e5-8fb9-4d5f-baf1-202c530f2c34">2003 to 2007 conversion</UANotes>
    <AssetExpire xmlns="1119c2e5-8fb9-4d5f-baf1-202c530f2c34">2035-01-01T08:00:00+00:00</AssetExpire>
    <CSXSubmissionMarket xmlns="1119c2e5-8fb9-4d5f-baf1-202c530f2c34" xsi:nil="true"/>
    <DSATActionTaken xmlns="1119c2e5-8fb9-4d5f-baf1-202c530f2c34" xsi:nil="true"/>
    <SubmitterId xmlns="1119c2e5-8fb9-4d5f-baf1-202c530f2c34" xsi:nil="true"/>
    <EditorialTags xmlns="1119c2e5-8fb9-4d5f-baf1-202c530f2c34" xsi:nil="true"/>
    <TPExecutable xmlns="1119c2e5-8fb9-4d5f-baf1-202c530f2c34" xsi:nil="true"/>
    <CSXSubmissionDate xmlns="1119c2e5-8fb9-4d5f-baf1-202c530f2c34" xsi:nil="true"/>
    <CSXUpdate xmlns="1119c2e5-8fb9-4d5f-baf1-202c530f2c34">false</CSXUpdate>
    <AssetType xmlns="1119c2e5-8fb9-4d5f-baf1-202c530f2c34">TP</AssetType>
    <ApprovalLog xmlns="1119c2e5-8fb9-4d5f-baf1-202c530f2c34" xsi:nil="true"/>
    <BugNumber xmlns="1119c2e5-8fb9-4d5f-baf1-202c530f2c34" xsi:nil="true"/>
    <OriginAsset xmlns="1119c2e5-8fb9-4d5f-baf1-202c530f2c34" xsi:nil="true"/>
    <TPComponent xmlns="1119c2e5-8fb9-4d5f-baf1-202c530f2c34" xsi:nil="true"/>
    <Milestone xmlns="1119c2e5-8fb9-4d5f-baf1-202c530f2c34" xsi:nil="true"/>
    <RecommendationsModifier xmlns="1119c2e5-8fb9-4d5f-baf1-202c530f2c34" xsi:nil="true"/>
    <AssetId xmlns="1119c2e5-8fb9-4d5f-baf1-202c530f2c34">TP102808043</AssetId>
    <PolicheckWords xmlns="1119c2e5-8fb9-4d5f-baf1-202c530f2c34" xsi:nil="true"/>
    <TPLaunchHelpLink xmlns="1119c2e5-8fb9-4d5f-baf1-202c530f2c34" xsi:nil="true"/>
    <IntlLocPriority xmlns="1119c2e5-8fb9-4d5f-baf1-202c530f2c34" xsi:nil="true"/>
    <TPApplication xmlns="1119c2e5-8fb9-4d5f-baf1-202c530f2c34" xsi:nil="true"/>
    <IntlLangReviewer xmlns="1119c2e5-8fb9-4d5f-baf1-202c530f2c34" xsi:nil="true"/>
    <HandoffToMSDN xmlns="1119c2e5-8fb9-4d5f-baf1-202c530f2c34" xsi:nil="true"/>
    <PlannedPubDate xmlns="1119c2e5-8fb9-4d5f-baf1-202c530f2c34" xsi:nil="true"/>
    <CrawlForDependencies xmlns="1119c2e5-8fb9-4d5f-baf1-202c530f2c34">false</CrawlForDependencies>
    <LocLastLocAttemptVersionLookup xmlns="1119c2e5-8fb9-4d5f-baf1-202c530f2c34">736548</LocLastLocAttemptVersionLookup>
    <TrustLevel xmlns="1119c2e5-8fb9-4d5f-baf1-202c530f2c34">1 Microsoft Managed Content</TrustLevel>
    <CampaignTagsTaxHTField0 xmlns="1119c2e5-8fb9-4d5f-baf1-202c530f2c34">
      <Terms xmlns="http://schemas.microsoft.com/office/infopath/2007/PartnerControls"/>
    </CampaignTagsTaxHTField0>
    <TPNamespace xmlns="1119c2e5-8fb9-4d5f-baf1-202c530f2c34" xsi:nil="true"/>
    <TaxCatchAll xmlns="1119c2e5-8fb9-4d5f-baf1-202c530f2c34"/>
    <IsSearchable xmlns="1119c2e5-8fb9-4d5f-baf1-202c530f2c34">true</IsSearchable>
    <TemplateTemplateType xmlns="1119c2e5-8fb9-4d5f-baf1-202c530f2c34">Word 2007 Default</TemplateTemplateType>
    <Markets xmlns="1119c2e5-8fb9-4d5f-baf1-202c530f2c34"/>
    <IntlLangReview xmlns="1119c2e5-8fb9-4d5f-baf1-202c530f2c34">false</IntlLangReview>
    <UAProjectedTotalWords xmlns="1119c2e5-8fb9-4d5f-baf1-202c530f2c34" xsi:nil="true"/>
    <OutputCachingOn xmlns="1119c2e5-8fb9-4d5f-baf1-202c530f2c34">false</OutputCachingOn>
    <AverageRating xmlns="1119c2e5-8fb9-4d5f-baf1-202c530f2c34" xsi:nil="true"/>
    <APAuthor xmlns="1119c2e5-8fb9-4d5f-baf1-202c530f2c34">
      <UserInfo>
        <DisplayName/>
        <AccountId>2721</AccountId>
        <AccountType/>
      </UserInfo>
    </APAuthor>
    <TPCommandLine xmlns="1119c2e5-8fb9-4d5f-baf1-202c530f2c34" xsi:nil="true"/>
    <LocManualTestRequired xmlns="1119c2e5-8fb9-4d5f-baf1-202c530f2c34">false</LocManualTestRequired>
    <TPAppVersion xmlns="1119c2e5-8fb9-4d5f-baf1-202c530f2c34" xsi:nil="true"/>
    <EditorialStatus xmlns="1119c2e5-8fb9-4d5f-baf1-202c530f2c34" xsi:nil="true"/>
    <LastModifiedDateTime xmlns="1119c2e5-8fb9-4d5f-baf1-202c530f2c34" xsi:nil="true"/>
    <TPLaunchHelpLinkType xmlns="1119c2e5-8fb9-4d5f-baf1-202c530f2c34">Template</TPLaunchHelpLinkType>
    <OriginalRelease xmlns="1119c2e5-8fb9-4d5f-baf1-202c530f2c34">14</OriginalRelease>
    <ScenarioTagsTaxHTField0 xmlns="1119c2e5-8fb9-4d5f-baf1-202c530f2c34">
      <Terms xmlns="http://schemas.microsoft.com/office/infopath/2007/PartnerControls"/>
    </ScenarioTagsTaxHTField0>
    <LocalizationTagsTaxHTField0 xmlns="1119c2e5-8fb9-4d5f-baf1-202c530f2c34">
      <Terms xmlns="http://schemas.microsoft.com/office/infopath/2007/PartnerControls"/>
    </LocalizationTagsTaxHTField0>
    <Manager xmlns="1119c2e5-8fb9-4d5f-baf1-202c530f2c34" xsi:nil="true"/>
    <UALocRecommendation xmlns="1119c2e5-8fb9-4d5f-baf1-202c530f2c34">Localize</UALocRecommendation>
    <ArtSampleDocs xmlns="1119c2e5-8fb9-4d5f-baf1-202c530f2c34" xsi:nil="true"/>
    <UACurrentWords xmlns="1119c2e5-8fb9-4d5f-baf1-202c530f2c34" xsi:nil="true"/>
    <LocMarketGroupTiers2 xmlns="1119c2e5-8fb9-4d5f-baf1-202c530f2c34" xsi:nil="true"/>
  </documentManagement>
</p:properties>
</file>

<file path=customXml/itemProps1.xml><?xml version="1.0" encoding="utf-8"?>
<ds:datastoreItem xmlns:ds="http://schemas.openxmlformats.org/officeDocument/2006/customXml" ds:itemID="{9CE21DF3-CDEE-44C5-830F-0EA5A2755FB1}">
  <ds:schemaRefs>
    <ds:schemaRef ds:uri="http://schemas.microsoft.com/sharepoint/v3/contenttype/forms"/>
  </ds:schemaRefs>
</ds:datastoreItem>
</file>

<file path=customXml/itemProps2.xml><?xml version="1.0" encoding="utf-8"?>
<ds:datastoreItem xmlns:ds="http://schemas.openxmlformats.org/officeDocument/2006/customXml" ds:itemID="{93E19954-7879-4528-9494-440A1E45C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25C2E-434C-4D00-8BCA-F886D96F11FC}">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学期末レポート.dotx</Template>
  <TotalTime>98</TotalTime>
  <Pages>1</Pages>
  <Words>374</Words>
  <Characters>2135</Characters>
  <Application>Microsoft Office Word</Application>
  <DocSecurity>0</DocSecurity>
  <Lines>17</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natux12</dc:creator>
  <cp:keywords/>
  <dc:description/>
  <cp:lastModifiedBy>完忠</cp:lastModifiedBy>
  <cp:revision>3</cp:revision>
  <cp:lastPrinted>2021-06-20T19:55:00Z</cp:lastPrinted>
  <dcterms:created xsi:type="dcterms:W3CDTF">2021-06-20T18:17:00Z</dcterms:created>
  <dcterms:modified xsi:type="dcterms:W3CDTF">2021-06-20T19:55:00Z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TC010183791041</vt:lpwstr>
  </property>
  <property fmtid="{D5CDD505-2E9C-101B-9397-08002B2CF9AE}" pid="3" name="Order">
    <vt:r8>13870800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0x010100F6E1CA76AAD4564AAF106FC3CFA868360400186944AA932D8046A3B88E9B37BEBDF5</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