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85" w14:textId="565B4BF8" w:rsidR="005C69F0" w:rsidRDefault="005C69F0" w:rsidP="009E0A1F">
      <w:pPr>
        <w:pStyle w:val="2"/>
      </w:pPr>
      <w:r>
        <w:rPr>
          <w:rFonts w:hint="eastAsia"/>
        </w:rPr>
        <w:t>环境</w:t>
      </w:r>
    </w:p>
    <w:p w14:paraId="077E440F" w14:textId="3888011C" w:rsidR="005C69F0" w:rsidRDefault="005C69F0" w:rsidP="005C69F0">
      <w:r w:rsidRPr="005C69F0">
        <w:t>Java</w:t>
      </w:r>
      <w:r>
        <w:t xml:space="preserve"> </w:t>
      </w:r>
      <w:r w:rsidRPr="005C69F0">
        <w:t xml:space="preserve"> </w:t>
      </w:r>
      <w:r>
        <w:tab/>
      </w:r>
      <w:r w:rsidRPr="005C69F0">
        <w:t>1.8.0_191</w:t>
      </w:r>
    </w:p>
    <w:p w14:paraId="6FA5400C" w14:textId="01833393" w:rsidR="005C69F0" w:rsidRDefault="005C69F0" w:rsidP="005C69F0">
      <w:r w:rsidRPr="005C69F0">
        <w:t xml:space="preserve">Maven </w:t>
      </w:r>
      <w:r>
        <w:t xml:space="preserve">  </w:t>
      </w:r>
      <w:r w:rsidRPr="005C69F0">
        <w:t>3.6.3</w:t>
      </w:r>
    </w:p>
    <w:p w14:paraId="183AC440" w14:textId="6F0468A0" w:rsidR="005C69F0" w:rsidRDefault="005C69F0" w:rsidP="005C69F0">
      <w:r>
        <w:t>N</w:t>
      </w:r>
      <w:r>
        <w:rPr>
          <w:rFonts w:hint="eastAsia"/>
        </w:rPr>
        <w:t>ode</w:t>
      </w:r>
      <w:r>
        <w:t xml:space="preserve">   </w:t>
      </w:r>
      <w:r w:rsidRPr="005C69F0">
        <w:t>v12.19.0</w:t>
      </w:r>
    </w:p>
    <w:p w14:paraId="172EC374" w14:textId="2D901451" w:rsidR="005B7A3B" w:rsidRDefault="005B7A3B" w:rsidP="005C69F0">
      <w:r w:rsidRPr="005B7A3B">
        <w:t>mysql  Ver 8.0.22</w:t>
      </w:r>
    </w:p>
    <w:p w14:paraId="0B683FFF" w14:textId="4FFB9AFE" w:rsidR="00637698" w:rsidRPr="005C69F0" w:rsidRDefault="00637698" w:rsidP="00637698">
      <w:pPr>
        <w:pStyle w:val="1"/>
        <w:rPr>
          <w:rFonts w:hint="eastAsia"/>
        </w:rPr>
      </w:pPr>
      <w:r>
        <w:rPr>
          <w:rFonts w:hint="eastAsia"/>
        </w:rPr>
        <w:t>后端</w:t>
      </w:r>
    </w:p>
    <w:p w14:paraId="2A807863" w14:textId="7CEC132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5DEE101F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321BA0">
        <w:rPr>
          <w:rFonts w:ascii="Arial" w:hAnsi="Arial" w:cs="Arial" w:hint="eastAsia"/>
          <w:color w:val="4D4D4D"/>
          <w:shd w:val="clear" w:color="auto" w:fill="FFFFFF"/>
        </w:rPr>
        <w:t>将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E260E4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2B41C45A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还需创建自动填充处理类</w:t>
      </w:r>
    </w:p>
    <w:p w14:paraId="15166958" w14:textId="17D414BC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2C39E0" w14:textId="41B52E73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C3D714" w14:textId="1A1F0A49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3DA5B33" w14:textId="5AE994B5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DFAD425" w14:textId="2AA97AF7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DF224F" w14:textId="77777777" w:rsidR="00D77724" w:rsidRDefault="00D77724" w:rsidP="009E0A1F">
      <w:pPr>
        <w:pStyle w:val="a7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14:paraId="27F0B2E3" w14:textId="68727F02" w:rsidR="009E0A1F" w:rsidRDefault="00D77724" w:rsidP="00D77724">
      <w:pPr>
        <w:pStyle w:val="2"/>
      </w:pPr>
      <w:r>
        <w:lastRenderedPageBreak/>
        <w:t>M</w:t>
      </w:r>
      <w:r>
        <w:rPr>
          <w:rFonts w:hint="eastAsia"/>
        </w:rPr>
        <w:t>ybatisplus主键策略</w:t>
      </w:r>
    </w:p>
    <w:p w14:paraId="4C6D2772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AUTO </w:t>
      </w:r>
      <w:r w:rsidRPr="00D77724">
        <w:rPr>
          <w:rFonts w:ascii="Arial" w:eastAsia="宋体" w:hAnsi="Arial" w:cs="Arial"/>
          <w:kern w:val="0"/>
          <w:sz w:val="24"/>
          <w:szCs w:val="24"/>
        </w:rPr>
        <w:t>数据库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自增</w:t>
      </w:r>
    </w:p>
    <w:p w14:paraId="128F280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INPUT </w:t>
      </w:r>
      <w:r w:rsidRPr="00D77724">
        <w:rPr>
          <w:rFonts w:ascii="Arial" w:eastAsia="宋体" w:hAnsi="Arial" w:cs="Arial"/>
          <w:kern w:val="0"/>
          <w:sz w:val="24"/>
          <w:szCs w:val="24"/>
        </w:rPr>
        <w:t>用户输入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18FFE97E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Long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2CAD42C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ID_WORKER_STR </w:t>
      </w:r>
      <w:r w:rsidRPr="00D77724">
        <w:rPr>
          <w:rFonts w:ascii="Arial" w:eastAsia="宋体" w:hAnsi="Arial" w:cs="Arial"/>
          <w:kern w:val="0"/>
          <w:sz w:val="24"/>
          <w:szCs w:val="24"/>
        </w:rPr>
        <w:t>字符串全局唯一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0DE82C2F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UUID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UUID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1EF3B0A9" w14:textId="08E7BEFC" w:rsid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NONE </w:t>
      </w:r>
      <w:r w:rsidRPr="00D77724">
        <w:rPr>
          <w:rFonts w:ascii="Arial" w:eastAsia="宋体" w:hAnsi="Arial" w:cs="Arial"/>
          <w:kern w:val="0"/>
          <w:sz w:val="24"/>
          <w:szCs w:val="24"/>
        </w:rPr>
        <w:t>该类型为未设置主键类型</w:t>
      </w:r>
    </w:p>
    <w:p w14:paraId="3D968B1C" w14:textId="6A011A0E" w:rsidR="00637698" w:rsidRPr="00D77724" w:rsidRDefault="00637698" w:rsidP="0063769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如：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14:paraId="4745C590" w14:textId="77777777" w:rsidR="00D77724" w:rsidRPr="00D77724" w:rsidRDefault="00D77724" w:rsidP="00D77724">
      <w:r w:rsidRPr="00D77724">
        <w:t>@TableId(value = "id", type = IdType.ID_WORKER_STR)</w:t>
      </w:r>
    </w:p>
    <w:p w14:paraId="0B7F5209" w14:textId="5AB8FA94" w:rsidR="00D77724" w:rsidRPr="00D77724" w:rsidRDefault="00D77724" w:rsidP="00D77724">
      <w:pPr>
        <w:rPr>
          <w:rFonts w:hint="eastAsia"/>
        </w:rPr>
      </w:pPr>
      <w:r w:rsidRPr="00D77724">
        <w:t xml:space="preserve">    private String id;</w:t>
      </w: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r>
        <w:rPr>
          <w:rFonts w:hint="eastAsia"/>
        </w:rPr>
        <w:t>MyBatisPlus</w:t>
      </w:r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maxTime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 performanceInterceptor()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PerformanceInterceptor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PerformanceInterceptor();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r>
        <w:rPr>
          <w:rFonts w:hint="eastAsia"/>
        </w:rPr>
        <w:t>MyBatisPlus</w:t>
      </w:r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ISqlInjector sqlInjector()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LogicSqlInjector();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r>
        <w:rPr>
          <w:rFonts w:hint="eastAsia"/>
        </w:rPr>
        <w:t>MyBatisPlus</w:t>
      </w:r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 paginationInterceptor()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PaginationInterceptor();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lastRenderedPageBreak/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r w:rsidR="00CF2670">
        <w:t>—</w:t>
      </w:r>
      <w:r w:rsidR="00CF2670">
        <w:rPr>
          <w:rFonts w:hint="eastAsia"/>
        </w:rPr>
        <w:t>例如</w:t>
      </w:r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如果有谁未安装插件的话，使用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lastRenderedPageBreak/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r>
        <w:rPr>
          <w:rFonts w:hint="eastAsia"/>
        </w:rPr>
        <w:t>Logback</w:t>
      </w:r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方法一</w:t>
      </w:r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 -s reload</w:t>
      </w:r>
    </w:p>
    <w:p w14:paraId="2FBAF840" w14:textId="47DEFC74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nginx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对象存储oss</w:t>
      </w:r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使用@Value读取application.properties里的配置内容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用spring的 InitializingBean 的 afterPropertiesSet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MultipartFile</w:t>
      </w:r>
    </w:p>
    <w:p w14:paraId="5DECC374" w14:textId="05E3F96D" w:rsidR="00E65928" w:rsidRDefault="00E65928" w:rsidP="00DD7AE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r>
        <w:rPr>
          <w:rFonts w:ascii="Arial" w:hAnsi="Arial" w:cs="Arial"/>
          <w:color w:val="4D4D4D"/>
          <w:shd w:val="clear" w:color="auto" w:fill="FFFFFF"/>
        </w:rPr>
        <w:t>MultipartFile</w:t>
      </w:r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8EAFA66" w14:textId="53658F74" w:rsidR="0071055A" w:rsidRDefault="0071055A" w:rsidP="0071055A">
      <w:pPr>
        <w:pStyle w:val="2"/>
      </w:pPr>
      <w:r>
        <w:t>E</w:t>
      </w:r>
      <w:r>
        <w:rPr>
          <w:rFonts w:hint="eastAsia"/>
        </w:rPr>
        <w:t>asy</w:t>
      </w:r>
      <w:r>
        <w:t>E</w:t>
      </w:r>
      <w:r>
        <w:rPr>
          <w:rFonts w:hint="eastAsia"/>
        </w:rPr>
        <w:t>xcel</w:t>
      </w:r>
    </w:p>
    <w:p w14:paraId="7A3D39FE" w14:textId="70D2437C" w:rsidR="0071055A" w:rsidRPr="0071055A" w:rsidRDefault="0071055A" w:rsidP="0071055A">
      <w:pPr>
        <w:rPr>
          <w:rFonts w:hint="eastAsia"/>
        </w:rPr>
      </w:pPr>
      <w:r>
        <w:rPr>
          <w:rFonts w:hint="eastAsia"/>
        </w:rPr>
        <w:t>写：</w:t>
      </w:r>
    </w:p>
    <w:p w14:paraId="20D8CCB8" w14:textId="77777777" w:rsidR="0071055A" w:rsidRDefault="0071055A" w:rsidP="0071055A">
      <w:r>
        <w:rPr>
          <w:rFonts w:hint="eastAsia"/>
        </w:rPr>
        <w:t>1： 引入依赖 ，</w:t>
      </w:r>
    </w:p>
    <w:p w14:paraId="15E47862" w14:textId="057BCCBF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796A6BDD" w14:textId="62F6CBA4" w:rsidR="0071055A" w:rsidRDefault="0071055A" w:rsidP="0071055A">
      <w:pPr>
        <w:pStyle w:val="ac"/>
        <w:numPr>
          <w:ilvl w:val="0"/>
          <w:numId w:val="2"/>
        </w:numPr>
        <w:ind w:firstLineChars="0"/>
      </w:pPr>
      <w:r w:rsidRPr="0071055A">
        <w:lastRenderedPageBreak/>
        <w:t>EasyExcel.write(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映射类</w:t>
      </w:r>
      <w:r w:rsidRPr="0071055A">
        <w:t>.class).sheet("</w:t>
      </w:r>
      <w:r>
        <w:rPr>
          <w:rFonts w:hint="eastAsia"/>
        </w:rPr>
        <w:t>test</w:t>
      </w:r>
      <w:r w:rsidRPr="0071055A">
        <w:t>").doWrite(</w:t>
      </w:r>
      <w:r>
        <w:rPr>
          <w:rFonts w:hint="eastAsia"/>
        </w:rPr>
        <w:t>数据集合</w:t>
      </w:r>
      <w:r w:rsidRPr="0071055A">
        <w:t>);</w:t>
      </w:r>
    </w:p>
    <w:p w14:paraId="704A06E1" w14:textId="34E6C5B9" w:rsidR="0071055A" w:rsidRDefault="0071055A" w:rsidP="0071055A">
      <w:r>
        <w:rPr>
          <w:rFonts w:hint="eastAsia"/>
        </w:rPr>
        <w:t>读：</w:t>
      </w:r>
    </w:p>
    <w:p w14:paraId="64EB3304" w14:textId="77777777" w:rsidR="0071055A" w:rsidRDefault="0071055A" w:rsidP="0071055A">
      <w:r>
        <w:rPr>
          <w:rFonts w:hint="eastAsia"/>
        </w:rPr>
        <w:t>1： 引入依赖 ，</w:t>
      </w:r>
    </w:p>
    <w:p w14:paraId="2E111891" w14:textId="77777777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143C23C0" w14:textId="26DC4931" w:rsidR="0071055A" w:rsidRDefault="0071055A" w:rsidP="0071055A">
      <w:r>
        <w:t xml:space="preserve">3 </w:t>
      </w:r>
      <w:r>
        <w:rPr>
          <w:rFonts w:hint="eastAsia"/>
        </w:rPr>
        <w:t xml:space="preserve">创建监听器类 </w:t>
      </w:r>
      <w:r w:rsidRPr="0071055A">
        <w:t>extends AnalysisEventListener&lt;</w:t>
      </w:r>
      <w:r>
        <w:rPr>
          <w:rFonts w:hint="eastAsia"/>
        </w:rPr>
        <w:t>映射类</w:t>
      </w:r>
      <w:r w:rsidRPr="0071055A">
        <w:t>&gt;</w:t>
      </w:r>
      <w:r>
        <w:t xml:space="preserve">  </w:t>
      </w:r>
      <w:r>
        <w:rPr>
          <w:rFonts w:hint="eastAsia"/>
        </w:rPr>
        <w:t>读的操作都在监听器中执行，一行一行的读</w:t>
      </w:r>
    </w:p>
    <w:p w14:paraId="6BF09C56" w14:textId="0A71DB09" w:rsidR="0071055A" w:rsidRDefault="0071055A" w:rsidP="00852EBE">
      <w:pPr>
        <w:pStyle w:val="ac"/>
        <w:numPr>
          <w:ilvl w:val="0"/>
          <w:numId w:val="2"/>
        </w:numPr>
        <w:ind w:firstLineChars="0"/>
      </w:pPr>
      <w:r w:rsidRPr="0071055A">
        <w:t>EasyExcel.read(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</w:t>
      </w:r>
      <w:r>
        <w:rPr>
          <w:rFonts w:hint="eastAsia"/>
        </w:rPr>
        <w:t>类</w:t>
      </w:r>
      <w:r w:rsidRPr="0071055A">
        <w:t>.class, new</w:t>
      </w:r>
      <w:r>
        <w:t xml:space="preserve"> </w:t>
      </w:r>
      <w:r>
        <w:rPr>
          <w:rFonts w:hint="eastAsia"/>
        </w:rPr>
        <w:t>监听器</w:t>
      </w:r>
      <w:r w:rsidRPr="0071055A">
        <w:t>()).sheet().doRead();</w:t>
      </w:r>
    </w:p>
    <w:p w14:paraId="28DEE7DD" w14:textId="77777777" w:rsidR="00852EBE" w:rsidRDefault="00852EBE" w:rsidP="00852EBE">
      <w:pPr>
        <w:pStyle w:val="ac"/>
        <w:ind w:left="360" w:firstLineChars="0" w:firstLine="0"/>
        <w:rPr>
          <w:rFonts w:hint="eastAsia"/>
        </w:rPr>
      </w:pPr>
    </w:p>
    <w:p w14:paraId="3E768779" w14:textId="35A1E809" w:rsidR="0071055A" w:rsidRDefault="0071055A" w:rsidP="0071055A"/>
    <w:p w14:paraId="1F4F7E1C" w14:textId="47A5ADAC" w:rsidR="00637698" w:rsidRDefault="00637698" w:rsidP="0071055A"/>
    <w:p w14:paraId="3A046D7C" w14:textId="7B3BCFAF" w:rsidR="00637698" w:rsidRDefault="00637698" w:rsidP="00637698">
      <w:pPr>
        <w:pStyle w:val="1"/>
      </w:pPr>
      <w:r>
        <w:rPr>
          <w:rFonts w:hint="eastAsia"/>
        </w:rPr>
        <w:t>课程</w:t>
      </w:r>
      <w:r w:rsidR="00540A88">
        <w:rPr>
          <w:rFonts w:hint="eastAsia"/>
        </w:rPr>
        <w:t>分类管理</w:t>
      </w:r>
      <w:r>
        <w:rPr>
          <w:rFonts w:hint="eastAsia"/>
        </w:rPr>
        <w:t>模块</w:t>
      </w:r>
    </w:p>
    <w:p w14:paraId="732483A6" w14:textId="70165019" w:rsidR="00637698" w:rsidRDefault="00637698" w:rsidP="00637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主要用到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阿里巴巴的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EasyExcel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实现对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Excel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操作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30BB9EF" w14:textId="53C71335" w:rsidR="00637698" w:rsidRPr="00637698" w:rsidRDefault="00637698" w:rsidP="00637698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新增课程</w:t>
      </w:r>
    </w:p>
    <w:p w14:paraId="18BD9CE8" w14:textId="2598E1E5" w:rsidR="00637698" w:rsidRPr="00637698" w:rsidRDefault="00637698" w:rsidP="00637698">
      <w:pPr>
        <w:rPr>
          <w:rFonts w:hint="eastAsia"/>
        </w:rPr>
      </w:pPr>
    </w:p>
    <w:p w14:paraId="45F27304" w14:textId="57841F95" w:rsidR="00637698" w:rsidRDefault="00637698" w:rsidP="00637698">
      <w:pPr>
        <w:pStyle w:val="2"/>
        <w:rPr>
          <w:shd w:val="clear" w:color="auto" w:fill="E8F2FE"/>
        </w:rPr>
      </w:pPr>
      <w:r>
        <w:rPr>
          <w:shd w:val="clear" w:color="auto" w:fill="E8F2FE"/>
        </w:rPr>
        <w:t>课程</w:t>
      </w:r>
      <w:r>
        <w:rPr>
          <w:rFonts w:hint="eastAsia"/>
          <w:shd w:val="clear" w:color="auto" w:fill="E8F2FE"/>
        </w:rPr>
        <w:t xml:space="preserve">分类 </w:t>
      </w:r>
      <w:r>
        <w:rPr>
          <w:shd w:val="clear" w:color="auto" w:fill="E8F2FE"/>
        </w:rPr>
        <w:t xml:space="preserve"> </w:t>
      </w:r>
      <w:r w:rsidR="00085620">
        <w:rPr>
          <w:rFonts w:hint="eastAsia"/>
          <w:shd w:val="clear" w:color="auto" w:fill="E8F2FE"/>
        </w:rPr>
        <w:t>树图分类</w:t>
      </w:r>
    </w:p>
    <w:p w14:paraId="270025BD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       {  </w:t>
      </w:r>
    </w:p>
    <w:p w14:paraId="4BB492A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96A3BE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B89BC3B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5E06E1B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90D67B1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1-1'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4FDF1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6D2D9359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}, {  </w:t>
      </w:r>
    </w:p>
    <w:p w14:paraId="087AA70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67A950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7D74B1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19696457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3B181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9582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}, {  </w:t>
      </w:r>
    </w:p>
    <w:p w14:paraId="5857591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A016C1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BC888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5A68C2A6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00051D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14:paraId="38685F98" w14:textId="77777777" w:rsidR="00540A88" w:rsidRDefault="001500B1" w:rsidP="001500B1">
      <w:r>
        <w:rPr>
          <w:rFonts w:hint="eastAsia"/>
        </w:rPr>
        <w:lastRenderedPageBreak/>
        <w:t xml:space="preserve">前端所需要的数据格式 ，后端根据格式写个相应的封装类 </w:t>
      </w:r>
      <w:r>
        <w:t xml:space="preserve"> </w:t>
      </w:r>
    </w:p>
    <w:p w14:paraId="79556C9E" w14:textId="77777777" w:rsidR="00540A88" w:rsidRDefault="00540A88" w:rsidP="001500B1"/>
    <w:p w14:paraId="207E8578" w14:textId="537CECD1" w:rsidR="008C50D2" w:rsidRPr="00D80D99" w:rsidRDefault="001500B1" w:rsidP="00D80D99">
      <w:pPr>
        <w:pStyle w:val="1"/>
      </w:pPr>
      <w:r>
        <w:t xml:space="preserve"> </w:t>
      </w:r>
      <w:r w:rsidR="00540A88">
        <w:rPr>
          <w:rFonts w:hint="eastAsia"/>
        </w:rPr>
        <w:t>课程管理模块</w:t>
      </w:r>
    </w:p>
    <w:p w14:paraId="55FB8315" w14:textId="33E1F8A9" w:rsidR="00D80D99" w:rsidRDefault="00D80D99" w:rsidP="00D80D99">
      <w:pPr>
        <w:pStyle w:val="1"/>
        <w:shd w:val="clear" w:color="auto" w:fill="EEEEEE"/>
        <w:spacing w:before="150" w:after="15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数据库</w:t>
      </w:r>
      <w:r>
        <w:rPr>
          <w:rFonts w:ascii="微软雅黑" w:eastAsia="微软雅黑" w:hAnsi="微软雅黑" w:hint="eastAsia"/>
          <w:color w:val="000000"/>
          <w:sz w:val="42"/>
          <w:szCs w:val="42"/>
        </w:rPr>
        <w:t>如何选择float，double，decimal</w:t>
      </w:r>
    </w:p>
    <w:p w14:paraId="6611030B" w14:textId="3B1F4923" w:rsidR="00D80D99" w:rsidRDefault="007A1C3C" w:rsidP="00D80D99">
      <w:pPr>
        <w:rPr>
          <w:rFonts w:hint="eastAsia"/>
          <w:color w:val="FF0000"/>
        </w:rPr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double</w:t>
      </w:r>
      <w:r>
        <w:t xml:space="preserve">  </w:t>
      </w:r>
      <w:r>
        <w:rPr>
          <w:rFonts w:hint="eastAsia"/>
        </w:rPr>
        <w:t>准确度不高</w:t>
      </w:r>
    </w:p>
    <w:p w14:paraId="07F9C91B" w14:textId="59B12D3D" w:rsidR="00D80D99" w:rsidRPr="00D80D99" w:rsidRDefault="00D80D99" w:rsidP="00D80D99">
      <w:pPr>
        <w:rPr>
          <w:rFonts w:hint="eastAsia"/>
        </w:rPr>
      </w:pPr>
      <w:r>
        <w:rPr>
          <w:rFonts w:hint="eastAsia"/>
          <w:color w:val="FF0000"/>
        </w:rPr>
        <w:t>故价格一般用</w:t>
      </w:r>
      <w:r w:rsidRPr="00D80D99">
        <w:rPr>
          <w:rFonts w:hint="eastAsia"/>
          <w:color w:val="FF0000"/>
        </w:rPr>
        <w:t>decimal</w:t>
      </w:r>
      <w:r>
        <w:rPr>
          <w:rFonts w:hint="eastAsia"/>
          <w:color w:val="FF0000"/>
        </w:rPr>
        <w:t>类型</w:t>
      </w:r>
    </w:p>
    <w:p w14:paraId="2EB39AA5" w14:textId="77777777" w:rsidR="00D80D99" w:rsidRPr="00D80D99" w:rsidRDefault="00D80D99" w:rsidP="00D80D99">
      <w:pPr>
        <w:rPr>
          <w:rFonts w:hint="eastAsia"/>
        </w:rPr>
      </w:pPr>
    </w:p>
    <w:p w14:paraId="4CDFEEA9" w14:textId="34BC6C77" w:rsidR="006F2030" w:rsidRPr="006F2030" w:rsidRDefault="008C50D2" w:rsidP="008C50D2">
      <w:pPr>
        <w:pStyle w:val="2"/>
        <w:rPr>
          <w:rFonts w:hint="eastAsia"/>
        </w:rPr>
      </w:pPr>
      <w:r>
        <w:rPr>
          <w:rFonts w:hint="eastAsia"/>
        </w:rPr>
        <w:t>表er图</w:t>
      </w:r>
    </w:p>
    <w:p w14:paraId="1B8B3B53" w14:textId="77777777" w:rsidR="008C50D2" w:rsidRDefault="008C50D2" w:rsidP="008C50D2">
      <w:pPr>
        <w:rPr>
          <w:shd w:val="clear" w:color="auto" w:fill="D4D4D4"/>
        </w:rPr>
      </w:pPr>
      <w:r>
        <w:rPr>
          <w:noProof/>
        </w:rPr>
        <w:drawing>
          <wp:inline distT="0" distB="0" distL="0" distR="0" wp14:anchorId="6CE3ACF5" wp14:editId="2B80E743">
            <wp:extent cx="4699000" cy="1918970"/>
            <wp:effectExtent l="0" t="0" r="6350" b="508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FF53" w14:textId="77777777" w:rsidR="008C50D2" w:rsidRDefault="008C50D2" w:rsidP="008C50D2">
      <w:pPr>
        <w:rPr>
          <w:shd w:val="clear" w:color="auto" w:fill="D4D4D4"/>
        </w:rPr>
      </w:pPr>
    </w:p>
    <w:p w14:paraId="2C15BDF7" w14:textId="77777777" w:rsidR="008C50D2" w:rsidRDefault="008C50D2" w:rsidP="008C50D2">
      <w:pPr>
        <w:rPr>
          <w:shd w:val="clear" w:color="auto" w:fill="D4D4D4"/>
        </w:rPr>
      </w:pPr>
    </w:p>
    <w:p w14:paraId="7711765D" w14:textId="6624C7E6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lastRenderedPageBreak/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r w:rsidRPr="00696457">
        <w:t>url</w:t>
      </w:r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47518153" w:rsidR="00A1297C" w:rsidRDefault="00A1297C" w:rsidP="00DD7AEA"/>
    <w:p w14:paraId="1CDB18C2" w14:textId="1C518885" w:rsidR="00637698" w:rsidRDefault="00637698" w:rsidP="00DD7AEA"/>
    <w:p w14:paraId="7EEF1913" w14:textId="77777777" w:rsidR="00637698" w:rsidRDefault="00637698" w:rsidP="00DD7AEA">
      <w:pPr>
        <w:rPr>
          <w:rFonts w:hint="eastAsia"/>
        </w:rPr>
      </w:pPr>
    </w:p>
    <w:p w14:paraId="6BAEE759" w14:textId="2FEE3ADE" w:rsidR="0071055A" w:rsidRDefault="0071055A" w:rsidP="00DD7AEA"/>
    <w:p w14:paraId="61552219" w14:textId="1A0A15EA" w:rsidR="0071055A" w:rsidRDefault="0071055A" w:rsidP="00DD7AEA"/>
    <w:p w14:paraId="5549E6EF" w14:textId="77777777" w:rsidR="0071055A" w:rsidRPr="00DD7AEA" w:rsidRDefault="0071055A" w:rsidP="00DD7AEA">
      <w:pPr>
        <w:rPr>
          <w:rFonts w:hint="eastAsia"/>
        </w:rPr>
      </w:pPr>
    </w:p>
    <w:sectPr w:rsidR="0071055A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334B" w14:textId="77777777" w:rsidR="00E260E4" w:rsidRDefault="00E260E4" w:rsidP="009B299E">
      <w:r>
        <w:separator/>
      </w:r>
    </w:p>
  </w:endnote>
  <w:endnote w:type="continuationSeparator" w:id="0">
    <w:p w14:paraId="0B68EA43" w14:textId="77777777" w:rsidR="00E260E4" w:rsidRDefault="00E260E4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B757" w14:textId="77777777" w:rsidR="00E260E4" w:rsidRDefault="00E260E4" w:rsidP="009B299E">
      <w:r>
        <w:separator/>
      </w:r>
    </w:p>
  </w:footnote>
  <w:footnote w:type="continuationSeparator" w:id="0">
    <w:p w14:paraId="1AADC49C" w14:textId="77777777" w:rsidR="00E260E4" w:rsidRDefault="00E260E4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13F09"/>
    <w:multiLevelType w:val="multilevel"/>
    <w:tmpl w:val="D51E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977"/>
    <w:multiLevelType w:val="multilevel"/>
    <w:tmpl w:val="85D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85620"/>
    <w:rsid w:val="000C6089"/>
    <w:rsid w:val="000F133E"/>
    <w:rsid w:val="001500B1"/>
    <w:rsid w:val="001A05E4"/>
    <w:rsid w:val="0020226E"/>
    <w:rsid w:val="00260379"/>
    <w:rsid w:val="00321BA0"/>
    <w:rsid w:val="003550C6"/>
    <w:rsid w:val="003E4BD9"/>
    <w:rsid w:val="004046EE"/>
    <w:rsid w:val="00452475"/>
    <w:rsid w:val="00453C69"/>
    <w:rsid w:val="004939D2"/>
    <w:rsid w:val="004A59FB"/>
    <w:rsid w:val="00540A88"/>
    <w:rsid w:val="005563A3"/>
    <w:rsid w:val="00560176"/>
    <w:rsid w:val="00591B41"/>
    <w:rsid w:val="005B7A3B"/>
    <w:rsid w:val="005C69F0"/>
    <w:rsid w:val="00637698"/>
    <w:rsid w:val="00696457"/>
    <w:rsid w:val="006F2030"/>
    <w:rsid w:val="0071055A"/>
    <w:rsid w:val="0072562A"/>
    <w:rsid w:val="007A1C3C"/>
    <w:rsid w:val="007D7A17"/>
    <w:rsid w:val="007F73F9"/>
    <w:rsid w:val="00814ABC"/>
    <w:rsid w:val="00852EBE"/>
    <w:rsid w:val="008C50D2"/>
    <w:rsid w:val="00901575"/>
    <w:rsid w:val="009219F5"/>
    <w:rsid w:val="009B299E"/>
    <w:rsid w:val="009E0A1F"/>
    <w:rsid w:val="00A1297C"/>
    <w:rsid w:val="00A66C9A"/>
    <w:rsid w:val="00B346CA"/>
    <w:rsid w:val="00C414E5"/>
    <w:rsid w:val="00C66924"/>
    <w:rsid w:val="00C95837"/>
    <w:rsid w:val="00CF2670"/>
    <w:rsid w:val="00D26760"/>
    <w:rsid w:val="00D77724"/>
    <w:rsid w:val="00D80D99"/>
    <w:rsid w:val="00D92C8D"/>
    <w:rsid w:val="00DD7AEA"/>
    <w:rsid w:val="00E2529C"/>
    <w:rsid w:val="00E260E4"/>
    <w:rsid w:val="00E65928"/>
    <w:rsid w:val="00F669CB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  <w:style w:type="paragraph" w:customStyle="1" w:styleId="alt">
    <w:name w:val="alt"/>
    <w:basedOn w:val="a"/>
    <w:rsid w:val="0015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500B1"/>
  </w:style>
  <w:style w:type="character" w:customStyle="1" w:styleId="string">
    <w:name w:val="string"/>
    <w:basedOn w:val="a0"/>
    <w:rsid w:val="0015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42</cp:revision>
  <dcterms:created xsi:type="dcterms:W3CDTF">2021-03-29T05:55:00Z</dcterms:created>
  <dcterms:modified xsi:type="dcterms:W3CDTF">2021-04-26T09:34:00Z</dcterms:modified>
</cp:coreProperties>
</file>