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Methodology Report</w:t>
      </w:r>
    </w:p>
    <w:p>
      <w:pPr>
        <w:spacing w:after="60"/>
        <w:jc w:val="center"/>
      </w:pPr>
      <w:r>
        <w:rPr>
          <w:rFonts w:ascii="Arial" w:cs="Arial" w:eastAsia="Arial" w:hAnsi="Arial"/>
          <w:sz w:val="24"/>
          <w:szCs w:val="24"/>
        </w:rPr>
        <w:t xml:space="preserve">Measuring Gendered Interruptions at the Supreme Court of Canada</w:t>
      </w:r>
    </w:p>
    <w:p>
      <w:pPr>
        <w:spacing w:after="300"/>
        <w:jc w:val="center"/>
      </w:pPr>
      <w:r>
        <w:rPr>
          <w:rFonts w:ascii="Arial" w:cs="Arial" w:eastAsia="Arial" w:hAnsi="Arial"/>
          <w:i/>
          <w:iCs/>
          <w:sz w:val="22"/>
          <w:szCs w:val="22"/>
        </w:rPr>
        <w:t xml:space="preserve">Sabrin Saide, Matt Aydin, Gobind Dhugee</w:t>
      </w:r>
    </w:p>
    <w:p>
      <w:pPr>
        <w:pStyle w:val="Heading1"/>
      </w:pPr>
      <w:r>
        <w:t xml:space="preserve">Approach</w:t>
      </w:r>
    </w:p>
    <w:p>
      <w:pPr>
        <w:spacing w:after="160"/>
      </w:pPr>
      <w:r>
        <w:t xml:space="preserve">We built a Python pipeline that scrapes AI-generated Supreme Court of Canada transcripts from Simon Wallace’s obiter.ai project, parses them into structured speaker turns, detects interruptions computationally, and runs statistical analysis on the results. The pipeline processes all 121 hearings from 2020–2022 and outputs CSV data files, statistical test results, and six visualizations.</w:t>
      </w:r>
    </w:p>
    <w:p>
      <w:pPr>
        <w:pStyle w:val="Heading1"/>
      </w:pPr>
      <w:r>
        <w:t xml:space="preserve">Why This Methodology</w:t>
      </w:r>
    </w:p>
    <w:p>
      <w:pPr>
        <w:spacing w:after="160"/>
      </w:pPr>
      <w:r>
        <w:t xml:space="preserve">The US literature on judicial interruptions (Jacobi &amp; Schweers 2017, Feldman &amp; Gill 2019) relies on official SCOTUS transcripts where a double-dash (“--”) explicitly marks where a speaker was cut off. No equivalent Canadian transcripts exist. Wallace’s AI-generated transcripts include speaker diarization and timestamps, which gave us an alternative: we detect interruptions using timing gaps between speakers, explicit overlap markers from the diarization model, and rapid judicial interventions where a justice speaks before counsel has said more than 50 words. We use a 15-second threshold, calibrated through pilot testing. This three-method approach lets us triangulate rather than relying on a single heuristic.</w:t>
      </w:r>
    </w:p>
    <w:p>
      <w:pPr>
        <w:pStyle w:val="Heading1"/>
      </w:pPr>
      <w:r>
        <w:t xml:space="preserve">Why Not Other Approaches</w:t>
      </w:r>
    </w:p>
    <w:p>
      <w:pPr>
        <w:spacing w:after="160"/>
      </w:pPr>
      <w:r>
        <w:t xml:space="preserve">The most direct alternative would have been to generate our own transcripts from SCC hearing audio using Whisper and Pyannote, which would give us raw diarization data with precise overlap timestamps. We did not do this because Wallace had already transcribed 121 hearings and made them publicly available, and re-running the transcription pipeline would have added significant computational cost and time without clear benefit. Another option was manual annotation of a smaller sample, which would produce higher-quality interruption labels but would not scale to 121 cases and would be difficult to replicate. A purely text-based approach (looking only for cut-off markers like dashes and ellipses, as in the US studies) was also considered but rejected because the AI-generated transcripts do not consistently use these markers the way official SCOTUS transcripts do.</w:t>
      </w:r>
    </w:p>
    <w:p>
      <w:pPr>
        <w:pStyle w:val="Heading1"/>
      </w:pPr>
      <w:r>
        <w:t xml:space="preserve">Code Design</w:t>
      </w:r>
    </w:p>
    <w:p>
      <w:pPr>
        <w:spacing w:after="160"/>
      </w:pPr>
      <w:r>
        <w:t xml:space="preserve">The code is modular: each stage of the pipeline (scraping, parsing, detection, analysis, visualization) is a separate Python file that can be run independently or as part of the full pipeline through main.py. We hardcoded the 121 transcript URLs to avoid re-scraping the index page each run, and the scraper skips files that have already been downloaded so the pipeline can be re-run without redundant network requests. Gender is coded from official SCC pronouns following Wallace’s approach, and we handle bilingual name variants (e.g., “Justice Côté”, “Juge Côté”, “Justice Cote” all resolve to the same justice). Statistical tests include Welch’s t-tests, Mann-Whitney U tests, negative binomial regression with volubility controls, Cohen’s d effect sizes, and z-score outlier analysis—all standard in the US interruption literature.</w:t>
      </w:r>
    </w:p>
    <w:p>
      <w:pPr>
        <w:pStyle w:val="Heading1"/>
      </w:pPr>
      <w:r>
        <w:t xml:space="preserve">Benefits and Limitations</w:t>
      </w:r>
    </w:p>
    <w:p>
      <w:pPr>
        <w:spacing w:after="120"/>
      </w:pPr>
      <w:r>
        <w:t xml:space="preserve">The main strength of this approach is scale and replicability. The entire pipeline runs in under 10 seconds on cached data and can be re-run with different parameters (e.g., changing the timing threshold) to test sensitivity. It covers all 121 available hearings rather than a small sample, and the code is transparent and open for inspection.</w:t>
      </w:r>
    </w:p>
    <w:p>
      <w:pPr>
        <w:spacing w:after="160"/>
      </w:pPr>
      <w:r>
        <w:t xml:space="preserve">The main limitation is that detecting interruptions from timestamped text is inherently imprecise. Timestamps in the transcripts have limited granularity, and the diarization model makes attribution errors during overlapping speech. Our timing-based heuristics will produce both false positives (normal turn-taking flagged as interruptions) and false negatives (genuine interruptions missed because the timing gap was too large). The Chief Justice Wagner outlier problem illustrates this: his procedural role means speakers frequently follow his turns, inflating his “interruptions received” count with what are actually normal exchanges. Finally, our sample is limited to 2020–2022, a period that included remote hearings due to COVID-19, which may have altered interruption dynamics compared to in-person proceedings.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2026-03-02T01:21:02.360Z</dcterms:created>
  <dcterms:modified xsi:type="dcterms:W3CDTF">2026-03-02T01:21:02.360Z</dcterms:modified>
</cp:coreProperties>
</file>

<file path=docProps/custom.xml><?xml version="1.0" encoding="utf-8"?>
<Properties xmlns="http://schemas.openxmlformats.org/officeDocument/2006/custom-properties" xmlns:vt="http://schemas.openxmlformats.org/officeDocument/2006/docPropsVTypes"/>
</file>