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1597CA" w14:textId="77777777" w:rsidR="001C5930" w:rsidRDefault="00000000">
      <w:pPr>
        <w:spacing w:line="240" w:lineRule="auto"/>
        <w:jc w:val="center"/>
        <w:rPr>
          <w:b/>
          <w:bCs/>
          <w:sz w:val="28"/>
          <w:szCs w:val="28"/>
        </w:rPr>
      </w:pPr>
      <w:r>
        <w:rPr>
          <w:b/>
          <w:bCs/>
          <w:sz w:val="28"/>
          <w:szCs w:val="28"/>
        </w:rPr>
        <w:t>SMITH-ATLAS FEDERAL COST ALLOWABILITY ASSISTANT</w:t>
      </w:r>
    </w:p>
    <w:p w14:paraId="006CE638" w14:textId="77777777" w:rsidR="001C5930" w:rsidRDefault="00000000">
      <w:pPr>
        <w:spacing w:line="240" w:lineRule="auto"/>
        <w:jc w:val="center"/>
        <w:rPr>
          <w:sz w:val="28"/>
          <w:szCs w:val="28"/>
        </w:rPr>
      </w:pPr>
      <w:r>
        <w:rPr>
          <w:sz w:val="28"/>
          <w:szCs w:val="28"/>
        </w:rPr>
        <w:t>SA-1008-V1</w:t>
      </w:r>
    </w:p>
    <w:p w14:paraId="6CC8B0E8" w14:textId="77777777" w:rsidR="001C5930" w:rsidRDefault="001C5930">
      <w:pPr>
        <w:spacing w:line="240" w:lineRule="auto"/>
        <w:rPr>
          <w:sz w:val="24"/>
          <w:szCs w:val="24"/>
        </w:rPr>
      </w:pPr>
    </w:p>
    <w:p w14:paraId="6A37A7D2" w14:textId="77777777" w:rsidR="001C5930" w:rsidRDefault="00000000">
      <w:pPr>
        <w:spacing w:line="240" w:lineRule="auto"/>
        <w:rPr>
          <w:b/>
          <w:bCs/>
          <w:sz w:val="24"/>
          <w:szCs w:val="24"/>
          <w:u w:val="single"/>
        </w:rPr>
      </w:pPr>
      <w:r>
        <w:rPr>
          <w:b/>
          <w:bCs/>
          <w:sz w:val="24"/>
          <w:szCs w:val="24"/>
          <w:u w:val="single"/>
        </w:rPr>
        <w:t>Table of Contents</w:t>
      </w:r>
    </w:p>
    <w:p w14:paraId="742E0C1C" w14:textId="77777777" w:rsidR="001C5930" w:rsidRDefault="001C5930">
      <w:pPr>
        <w:spacing w:line="240" w:lineRule="auto"/>
        <w:rPr>
          <w:b/>
          <w:bCs/>
          <w:sz w:val="24"/>
          <w:szCs w:val="24"/>
          <w:u w:val="single"/>
        </w:rPr>
      </w:pPr>
    </w:p>
    <w:sdt>
      <w:sdtPr>
        <w:id w:val="-602697796"/>
        <w:docPartObj>
          <w:docPartGallery w:val="Table of Contents"/>
          <w:docPartUnique/>
        </w:docPartObj>
      </w:sdtPr>
      <w:sdtContent>
        <w:p w14:paraId="259392CC" w14:textId="77777777" w:rsidR="001C5930" w:rsidRDefault="001C593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fofsl17zbz2m">
            <w:r>
              <w:rPr>
                <w:color w:val="000000"/>
                <w:sz w:val="24"/>
                <w:szCs w:val="24"/>
              </w:rPr>
              <w:t>I. About</w:t>
            </w:r>
            <w:r>
              <w:rPr>
                <w:color w:val="000000"/>
                <w:sz w:val="24"/>
                <w:szCs w:val="24"/>
              </w:rPr>
              <w:tab/>
              <w:t>1</w:t>
            </w:r>
          </w:hyperlink>
        </w:p>
        <w:p w14:paraId="297362EB" w14:textId="77777777" w:rsidR="001C5930" w:rsidRDefault="001C5930">
          <w:pPr>
            <w:widowControl w:val="0"/>
            <w:tabs>
              <w:tab w:val="right" w:leader="dot" w:pos="12000"/>
            </w:tabs>
            <w:spacing w:before="60" w:line="240" w:lineRule="auto"/>
            <w:rPr>
              <w:b/>
              <w:bCs/>
              <w:color w:val="000000"/>
            </w:rPr>
          </w:pPr>
          <w:hyperlink w:anchor="_ofno6mfg3enk">
            <w:r>
              <w:rPr>
                <w:color w:val="000000"/>
                <w:sz w:val="24"/>
                <w:szCs w:val="24"/>
              </w:rPr>
              <w:t>II. User Guide</w:t>
            </w:r>
            <w:r>
              <w:rPr>
                <w:color w:val="000000"/>
                <w:sz w:val="24"/>
                <w:szCs w:val="24"/>
              </w:rPr>
              <w:tab/>
              <w:t>2</w:t>
            </w:r>
          </w:hyperlink>
        </w:p>
        <w:p w14:paraId="4AA69DCC" w14:textId="77777777" w:rsidR="001C5930" w:rsidRDefault="001C5930">
          <w:pPr>
            <w:widowControl w:val="0"/>
            <w:tabs>
              <w:tab w:val="right" w:leader="dot" w:pos="12000"/>
            </w:tabs>
            <w:spacing w:before="60" w:line="240" w:lineRule="auto"/>
            <w:rPr>
              <w:b/>
              <w:bCs/>
              <w:color w:val="000000"/>
            </w:rPr>
          </w:pPr>
          <w:hyperlink w:anchor="_me731zte0iqe">
            <w:r>
              <w:rPr>
                <w:color w:val="000000"/>
                <w:sz w:val="24"/>
                <w:szCs w:val="24"/>
              </w:rPr>
              <w:t>III. One-Time AI Agent Setup Instructions</w:t>
            </w:r>
            <w:r>
              <w:rPr>
                <w:color w:val="000000"/>
                <w:sz w:val="24"/>
                <w:szCs w:val="24"/>
              </w:rPr>
              <w:tab/>
              <w:t>8</w:t>
            </w:r>
          </w:hyperlink>
          <w:r>
            <w:fldChar w:fldCharType="end"/>
          </w:r>
        </w:p>
      </w:sdtContent>
    </w:sdt>
    <w:p w14:paraId="75007F6F" w14:textId="77777777" w:rsidR="001C5930" w:rsidRDefault="001C5930">
      <w:pPr>
        <w:spacing w:line="240" w:lineRule="auto"/>
        <w:rPr>
          <w:sz w:val="24"/>
          <w:szCs w:val="24"/>
        </w:rPr>
      </w:pPr>
    </w:p>
    <w:p w14:paraId="2F25CDD8" w14:textId="77777777" w:rsidR="001C5930" w:rsidRDefault="00000000">
      <w:pPr>
        <w:pStyle w:val="Heading1"/>
        <w:numPr>
          <w:ilvl w:val="0"/>
          <w:numId w:val="3"/>
        </w:numPr>
        <w:spacing w:before="0" w:after="0" w:line="240" w:lineRule="auto"/>
        <w:rPr>
          <w:b/>
          <w:bCs/>
          <w:sz w:val="24"/>
          <w:szCs w:val="24"/>
        </w:rPr>
      </w:pPr>
      <w:bookmarkStart w:id="0" w:name="_fofsl17zbz2m" w:colFirst="0" w:colLast="0"/>
      <w:bookmarkEnd w:id="0"/>
      <w:r>
        <w:rPr>
          <w:b/>
          <w:bCs/>
          <w:sz w:val="24"/>
          <w:szCs w:val="24"/>
          <w:u w:val="single"/>
        </w:rPr>
        <w:t>About</w:t>
      </w:r>
    </w:p>
    <w:p w14:paraId="5856AF5C" w14:textId="77777777" w:rsidR="001C5930" w:rsidRDefault="001C5930"/>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6930"/>
      </w:tblGrid>
      <w:tr w:rsidR="001C5930" w14:paraId="4CC144DF" w14:textId="77777777">
        <w:tc>
          <w:tcPr>
            <w:tcW w:w="2430" w:type="dxa"/>
            <w:tcMar>
              <w:top w:w="100" w:type="dxa"/>
              <w:left w:w="100" w:type="dxa"/>
              <w:bottom w:w="100" w:type="dxa"/>
              <w:right w:w="100" w:type="dxa"/>
            </w:tcMar>
          </w:tcPr>
          <w:p w14:paraId="109238BD" w14:textId="77777777" w:rsidR="001C5930" w:rsidRDefault="00000000">
            <w:pPr>
              <w:widowControl w:val="0"/>
              <w:pBdr>
                <w:top w:val="nil"/>
                <w:left w:val="nil"/>
                <w:bottom w:val="nil"/>
                <w:right w:val="nil"/>
                <w:between w:val="nil"/>
              </w:pBdr>
              <w:spacing w:line="240" w:lineRule="auto"/>
              <w:rPr>
                <w:sz w:val="24"/>
                <w:szCs w:val="24"/>
              </w:rPr>
            </w:pPr>
            <w:r>
              <w:rPr>
                <w:sz w:val="24"/>
                <w:szCs w:val="24"/>
              </w:rPr>
              <w:t>Version</w:t>
            </w:r>
          </w:p>
        </w:tc>
        <w:tc>
          <w:tcPr>
            <w:tcW w:w="6930" w:type="dxa"/>
            <w:tcMar>
              <w:top w:w="100" w:type="dxa"/>
              <w:left w:w="100" w:type="dxa"/>
              <w:bottom w:w="100" w:type="dxa"/>
              <w:right w:w="100" w:type="dxa"/>
            </w:tcMar>
          </w:tcPr>
          <w:p w14:paraId="549755BE" w14:textId="77777777" w:rsidR="001C5930" w:rsidRDefault="00000000">
            <w:pPr>
              <w:widowControl w:val="0"/>
              <w:pBdr>
                <w:top w:val="nil"/>
                <w:left w:val="nil"/>
                <w:bottom w:val="nil"/>
                <w:right w:val="nil"/>
                <w:between w:val="nil"/>
              </w:pBdr>
              <w:spacing w:line="240" w:lineRule="auto"/>
              <w:rPr>
                <w:sz w:val="24"/>
                <w:szCs w:val="24"/>
              </w:rPr>
            </w:pPr>
            <w:r>
              <w:rPr>
                <w:sz w:val="24"/>
                <w:szCs w:val="24"/>
              </w:rPr>
              <w:t>SA-1008-V1</w:t>
            </w:r>
          </w:p>
        </w:tc>
      </w:tr>
      <w:tr w:rsidR="001C5930" w14:paraId="4E4A04F2" w14:textId="77777777">
        <w:tc>
          <w:tcPr>
            <w:tcW w:w="2430" w:type="dxa"/>
            <w:tcMar>
              <w:top w:w="100" w:type="dxa"/>
              <w:left w:w="100" w:type="dxa"/>
              <w:bottom w:w="100" w:type="dxa"/>
              <w:right w:w="100" w:type="dxa"/>
            </w:tcMar>
          </w:tcPr>
          <w:p w14:paraId="2D7BF99A" w14:textId="77777777" w:rsidR="001C5930" w:rsidRDefault="00000000">
            <w:pPr>
              <w:widowControl w:val="0"/>
              <w:pBdr>
                <w:top w:val="nil"/>
                <w:left w:val="nil"/>
                <w:bottom w:val="nil"/>
                <w:right w:val="nil"/>
                <w:between w:val="nil"/>
              </w:pBdr>
              <w:spacing w:line="240" w:lineRule="auto"/>
              <w:rPr>
                <w:sz w:val="24"/>
                <w:szCs w:val="24"/>
              </w:rPr>
            </w:pPr>
            <w:r>
              <w:rPr>
                <w:sz w:val="24"/>
                <w:szCs w:val="24"/>
              </w:rPr>
              <w:t>Release Date</w:t>
            </w:r>
          </w:p>
        </w:tc>
        <w:tc>
          <w:tcPr>
            <w:tcW w:w="6930" w:type="dxa"/>
            <w:tcMar>
              <w:top w:w="100" w:type="dxa"/>
              <w:left w:w="100" w:type="dxa"/>
              <w:bottom w:w="100" w:type="dxa"/>
              <w:right w:w="100" w:type="dxa"/>
            </w:tcMar>
          </w:tcPr>
          <w:p w14:paraId="08235394" w14:textId="77777777" w:rsidR="001C5930" w:rsidRDefault="00000000">
            <w:pPr>
              <w:widowControl w:val="0"/>
              <w:pBdr>
                <w:top w:val="nil"/>
                <w:left w:val="nil"/>
                <w:bottom w:val="nil"/>
                <w:right w:val="nil"/>
                <w:between w:val="nil"/>
              </w:pBdr>
              <w:spacing w:line="240" w:lineRule="auto"/>
              <w:rPr>
                <w:sz w:val="24"/>
                <w:szCs w:val="24"/>
              </w:rPr>
            </w:pPr>
            <w:r>
              <w:rPr>
                <w:sz w:val="24"/>
                <w:szCs w:val="24"/>
              </w:rPr>
              <w:t>September 9, 2026</w:t>
            </w:r>
          </w:p>
        </w:tc>
      </w:tr>
      <w:tr w:rsidR="001C5930" w14:paraId="560C0BE3" w14:textId="77777777">
        <w:tc>
          <w:tcPr>
            <w:tcW w:w="2430" w:type="dxa"/>
            <w:tcMar>
              <w:top w:w="100" w:type="dxa"/>
              <w:left w:w="100" w:type="dxa"/>
              <w:bottom w:w="100" w:type="dxa"/>
              <w:right w:w="100" w:type="dxa"/>
            </w:tcMar>
          </w:tcPr>
          <w:p w14:paraId="08AC89E4" w14:textId="77777777" w:rsidR="001C5930" w:rsidRDefault="00000000">
            <w:pPr>
              <w:widowControl w:val="0"/>
              <w:pBdr>
                <w:top w:val="nil"/>
                <w:left w:val="nil"/>
                <w:bottom w:val="nil"/>
                <w:right w:val="nil"/>
                <w:between w:val="nil"/>
              </w:pBdr>
              <w:spacing w:line="240" w:lineRule="auto"/>
              <w:rPr>
                <w:sz w:val="24"/>
                <w:szCs w:val="24"/>
              </w:rPr>
            </w:pPr>
            <w:r>
              <w:rPr>
                <w:sz w:val="24"/>
                <w:szCs w:val="24"/>
              </w:rPr>
              <w:t>Author(s)</w:t>
            </w:r>
          </w:p>
        </w:tc>
        <w:tc>
          <w:tcPr>
            <w:tcW w:w="6930" w:type="dxa"/>
            <w:tcMar>
              <w:top w:w="100" w:type="dxa"/>
              <w:left w:w="100" w:type="dxa"/>
              <w:bottom w:w="100" w:type="dxa"/>
              <w:right w:w="100" w:type="dxa"/>
            </w:tcMar>
          </w:tcPr>
          <w:p w14:paraId="5E32985D" w14:textId="77777777" w:rsidR="001C5930" w:rsidRDefault="001C5930">
            <w:pPr>
              <w:widowControl w:val="0"/>
              <w:pBdr>
                <w:top w:val="nil"/>
                <w:left w:val="nil"/>
                <w:bottom w:val="nil"/>
                <w:right w:val="nil"/>
                <w:between w:val="nil"/>
              </w:pBdr>
              <w:spacing w:line="240" w:lineRule="auto"/>
              <w:rPr>
                <w:sz w:val="24"/>
                <w:szCs w:val="24"/>
              </w:rPr>
            </w:pPr>
            <w:hyperlink r:id="rId7">
              <w:r>
                <w:rPr>
                  <w:color w:val="1155CC"/>
                  <w:sz w:val="24"/>
                  <w:szCs w:val="24"/>
                </w:rPr>
                <w:t>Matt G. Smith</w:t>
              </w:r>
            </w:hyperlink>
            <w:r>
              <w:rPr>
                <w:sz w:val="24"/>
                <w:szCs w:val="24"/>
                <w:vertAlign w:val="superscript"/>
              </w:rPr>
              <w:footnoteReference w:id="1"/>
            </w:r>
          </w:p>
        </w:tc>
      </w:tr>
      <w:tr w:rsidR="001C5930" w14:paraId="00652F82" w14:textId="77777777">
        <w:tc>
          <w:tcPr>
            <w:tcW w:w="2430" w:type="dxa"/>
            <w:tcMar>
              <w:top w:w="100" w:type="dxa"/>
              <w:left w:w="100" w:type="dxa"/>
              <w:bottom w:w="100" w:type="dxa"/>
              <w:right w:w="100" w:type="dxa"/>
            </w:tcMar>
          </w:tcPr>
          <w:p w14:paraId="2730F715" w14:textId="77777777" w:rsidR="001C5930" w:rsidRDefault="00000000">
            <w:pPr>
              <w:widowControl w:val="0"/>
              <w:pBdr>
                <w:top w:val="nil"/>
                <w:left w:val="nil"/>
                <w:bottom w:val="nil"/>
                <w:right w:val="nil"/>
                <w:between w:val="nil"/>
              </w:pBdr>
              <w:spacing w:line="240" w:lineRule="auto"/>
              <w:rPr>
                <w:sz w:val="24"/>
                <w:szCs w:val="24"/>
              </w:rPr>
            </w:pPr>
            <w:r>
              <w:rPr>
                <w:sz w:val="24"/>
                <w:szCs w:val="24"/>
              </w:rPr>
              <w:t>Contact Information</w:t>
            </w:r>
          </w:p>
        </w:tc>
        <w:tc>
          <w:tcPr>
            <w:tcW w:w="6930" w:type="dxa"/>
            <w:tcMar>
              <w:top w:w="100" w:type="dxa"/>
              <w:left w:w="100" w:type="dxa"/>
              <w:bottom w:w="100" w:type="dxa"/>
              <w:right w:w="100" w:type="dxa"/>
            </w:tcMar>
          </w:tcPr>
          <w:p w14:paraId="1C839E86" w14:textId="77777777" w:rsidR="001C5930" w:rsidRDefault="00000000">
            <w:pPr>
              <w:widowControl w:val="0"/>
              <w:pBdr>
                <w:top w:val="nil"/>
                <w:left w:val="nil"/>
                <w:bottom w:val="nil"/>
                <w:right w:val="nil"/>
                <w:between w:val="nil"/>
              </w:pBdr>
              <w:spacing w:line="240" w:lineRule="auto"/>
              <w:rPr>
                <w:sz w:val="24"/>
                <w:szCs w:val="24"/>
              </w:rPr>
            </w:pPr>
            <w:r>
              <w:rPr>
                <w:sz w:val="24"/>
                <w:szCs w:val="24"/>
              </w:rPr>
              <w:t>matt@smith-atlas.com</w:t>
            </w:r>
          </w:p>
        </w:tc>
      </w:tr>
      <w:tr w:rsidR="001C5930" w14:paraId="0A8C146C" w14:textId="77777777">
        <w:tc>
          <w:tcPr>
            <w:tcW w:w="2430" w:type="dxa"/>
            <w:tcMar>
              <w:top w:w="100" w:type="dxa"/>
              <w:left w:w="100" w:type="dxa"/>
              <w:bottom w:w="100" w:type="dxa"/>
              <w:right w:w="100" w:type="dxa"/>
            </w:tcMar>
          </w:tcPr>
          <w:p w14:paraId="44DC43E0" w14:textId="77777777" w:rsidR="001C5930" w:rsidRDefault="00000000">
            <w:pPr>
              <w:widowControl w:val="0"/>
              <w:pBdr>
                <w:top w:val="nil"/>
                <w:left w:val="nil"/>
                <w:bottom w:val="nil"/>
                <w:right w:val="nil"/>
                <w:between w:val="nil"/>
              </w:pBdr>
              <w:spacing w:line="240" w:lineRule="auto"/>
              <w:rPr>
                <w:sz w:val="24"/>
                <w:szCs w:val="24"/>
              </w:rPr>
            </w:pPr>
            <w:r>
              <w:rPr>
                <w:sz w:val="24"/>
                <w:szCs w:val="24"/>
              </w:rPr>
              <w:t>Short Description</w:t>
            </w:r>
          </w:p>
        </w:tc>
        <w:tc>
          <w:tcPr>
            <w:tcW w:w="6930" w:type="dxa"/>
            <w:tcMar>
              <w:top w:w="100" w:type="dxa"/>
              <w:left w:w="100" w:type="dxa"/>
              <w:bottom w:w="100" w:type="dxa"/>
              <w:right w:w="100" w:type="dxa"/>
            </w:tcMar>
          </w:tcPr>
          <w:p w14:paraId="5124C450" w14:textId="77777777" w:rsidR="001C5930" w:rsidRDefault="00000000">
            <w:pPr>
              <w:widowControl w:val="0"/>
              <w:pBdr>
                <w:top w:val="nil"/>
                <w:left w:val="nil"/>
                <w:bottom w:val="nil"/>
                <w:right w:val="nil"/>
                <w:between w:val="nil"/>
              </w:pBdr>
              <w:spacing w:line="240" w:lineRule="auto"/>
              <w:rPr>
                <w:sz w:val="24"/>
                <w:szCs w:val="24"/>
              </w:rPr>
            </w:pPr>
            <w:r>
              <w:rPr>
                <w:sz w:val="24"/>
                <w:szCs w:val="24"/>
              </w:rPr>
              <w:t>The Smith-Atlas Federal Cost Allowability Assistant (SA-1008-V1) is a conversational aid that helps principal investigators and research administration staff evaluate whether a cost may be charged to a sponsored project. It walks the user through the allowability, allocability, and reasonableness of expenses and points to specific regulations to support the user’s ultimate decision. This assistant can be configured as a general cost allowability assistant for federal awards, but it can also be narrowed down to a particular sponsor (e.g., National Institutes of Health (NIH), National Science Foundation (NSF)).</w:t>
            </w:r>
          </w:p>
        </w:tc>
      </w:tr>
      <w:tr w:rsidR="001C5930" w14:paraId="1E112497" w14:textId="77777777">
        <w:tc>
          <w:tcPr>
            <w:tcW w:w="2430" w:type="dxa"/>
            <w:tcMar>
              <w:top w:w="100" w:type="dxa"/>
              <w:left w:w="100" w:type="dxa"/>
              <w:bottom w:w="100" w:type="dxa"/>
              <w:right w:w="100" w:type="dxa"/>
            </w:tcMar>
          </w:tcPr>
          <w:p w14:paraId="3AF8212B" w14:textId="77777777" w:rsidR="001C5930" w:rsidRDefault="00000000">
            <w:pPr>
              <w:widowControl w:val="0"/>
              <w:pBdr>
                <w:top w:val="nil"/>
                <w:left w:val="nil"/>
                <w:bottom w:val="nil"/>
                <w:right w:val="nil"/>
                <w:between w:val="nil"/>
              </w:pBdr>
              <w:spacing w:line="240" w:lineRule="auto"/>
              <w:rPr>
                <w:sz w:val="24"/>
                <w:szCs w:val="24"/>
              </w:rPr>
            </w:pPr>
            <w:r>
              <w:rPr>
                <w:sz w:val="24"/>
                <w:szCs w:val="24"/>
              </w:rPr>
              <w:t>Structure</w:t>
            </w:r>
          </w:p>
        </w:tc>
        <w:tc>
          <w:tcPr>
            <w:tcW w:w="6930" w:type="dxa"/>
            <w:tcMar>
              <w:top w:w="100" w:type="dxa"/>
              <w:left w:w="100" w:type="dxa"/>
              <w:bottom w:w="100" w:type="dxa"/>
              <w:right w:w="100" w:type="dxa"/>
            </w:tcMar>
          </w:tcPr>
          <w:p w14:paraId="5C1D2F5C" w14:textId="77777777" w:rsidR="001C5930" w:rsidRDefault="00000000">
            <w:pPr>
              <w:widowControl w:val="0"/>
              <w:pBdr>
                <w:top w:val="nil"/>
                <w:left w:val="nil"/>
                <w:bottom w:val="nil"/>
                <w:right w:val="nil"/>
                <w:between w:val="nil"/>
              </w:pBdr>
              <w:spacing w:line="240" w:lineRule="auto"/>
              <w:rPr>
                <w:sz w:val="24"/>
                <w:szCs w:val="24"/>
              </w:rPr>
            </w:pPr>
            <w:r>
              <w:rPr>
                <w:sz w:val="24"/>
                <w:szCs w:val="24"/>
              </w:rPr>
              <w:t>This assistant’s system instructions run primarily on two files. Keeping them separate lets the assistant work on AI platforms that cap the length of the main system instructions field (some tools limit them to roughly 8,000 characters).</w:t>
            </w:r>
          </w:p>
          <w:p w14:paraId="66AEB3DC" w14:textId="77777777" w:rsidR="001C5930" w:rsidRDefault="001C5930">
            <w:pPr>
              <w:widowControl w:val="0"/>
              <w:pBdr>
                <w:top w:val="nil"/>
                <w:left w:val="nil"/>
                <w:bottom w:val="nil"/>
                <w:right w:val="nil"/>
                <w:between w:val="nil"/>
              </w:pBdr>
              <w:spacing w:line="240" w:lineRule="auto"/>
              <w:rPr>
                <w:sz w:val="24"/>
                <w:szCs w:val="24"/>
              </w:rPr>
            </w:pPr>
          </w:p>
          <w:p w14:paraId="5736FE26" w14:textId="77777777" w:rsidR="001C5930" w:rsidRDefault="00000000">
            <w:pPr>
              <w:widowControl w:val="0"/>
              <w:pBdr>
                <w:top w:val="nil"/>
                <w:left w:val="nil"/>
                <w:bottom w:val="nil"/>
                <w:right w:val="nil"/>
                <w:between w:val="nil"/>
              </w:pBdr>
              <w:spacing w:line="240" w:lineRule="auto"/>
              <w:rPr>
                <w:sz w:val="24"/>
                <w:szCs w:val="24"/>
              </w:rPr>
            </w:pPr>
            <w:r>
              <w:rPr>
                <w:b/>
                <w:bCs/>
                <w:sz w:val="24"/>
                <w:szCs w:val="24"/>
              </w:rPr>
              <w:t>Loader.docx</w:t>
            </w:r>
            <w:r>
              <w:rPr>
                <w:sz w:val="24"/>
                <w:szCs w:val="24"/>
              </w:rPr>
              <w:t xml:space="preserve"> - This is the boot prompt that is pasted into the assistant’s “Instructions” field. It sets identity, holds your institution’s configuration, checks the assistant’s “Knowledge,” and runs the initial session intake. It hands off to Process.pdf.</w:t>
            </w:r>
          </w:p>
          <w:p w14:paraId="73C0E1FA" w14:textId="77777777" w:rsidR="001C5930" w:rsidRDefault="001C5930">
            <w:pPr>
              <w:widowControl w:val="0"/>
              <w:pBdr>
                <w:top w:val="nil"/>
                <w:left w:val="nil"/>
                <w:bottom w:val="nil"/>
                <w:right w:val="nil"/>
                <w:between w:val="nil"/>
              </w:pBdr>
              <w:spacing w:line="240" w:lineRule="auto"/>
              <w:rPr>
                <w:sz w:val="24"/>
                <w:szCs w:val="24"/>
              </w:rPr>
            </w:pPr>
          </w:p>
          <w:p w14:paraId="49AA1C6C" w14:textId="77777777" w:rsidR="001C5930" w:rsidRDefault="00000000">
            <w:pPr>
              <w:widowControl w:val="0"/>
              <w:pBdr>
                <w:top w:val="nil"/>
                <w:left w:val="nil"/>
                <w:bottom w:val="nil"/>
                <w:right w:val="nil"/>
                <w:between w:val="nil"/>
              </w:pBdr>
              <w:spacing w:line="240" w:lineRule="auto"/>
              <w:rPr>
                <w:sz w:val="24"/>
                <w:szCs w:val="24"/>
                <w:highlight w:val="yellow"/>
              </w:rPr>
            </w:pPr>
            <w:r>
              <w:rPr>
                <w:b/>
                <w:bCs/>
                <w:sz w:val="24"/>
                <w:szCs w:val="24"/>
              </w:rPr>
              <w:t>Process.pdf</w:t>
            </w:r>
            <w:r>
              <w:rPr>
                <w:sz w:val="24"/>
                <w:szCs w:val="24"/>
              </w:rPr>
              <w:t xml:space="preserve"> - This contains the detailed operating logic, including the three-part cost allowability test, issue spotting checks, and the output format. This file is uploaded to the </w:t>
            </w:r>
            <w:r>
              <w:rPr>
                <w:sz w:val="24"/>
                <w:szCs w:val="24"/>
              </w:rPr>
              <w:lastRenderedPageBreak/>
              <w:t>assistant’s “Knowledge.”</w:t>
            </w:r>
          </w:p>
        </w:tc>
      </w:tr>
      <w:tr w:rsidR="001C5930" w14:paraId="2B0E305D" w14:textId="77777777">
        <w:tc>
          <w:tcPr>
            <w:tcW w:w="2430" w:type="dxa"/>
            <w:tcMar>
              <w:top w:w="100" w:type="dxa"/>
              <w:left w:w="100" w:type="dxa"/>
              <w:bottom w:w="100" w:type="dxa"/>
              <w:right w:w="100" w:type="dxa"/>
            </w:tcMar>
          </w:tcPr>
          <w:p w14:paraId="12B58807" w14:textId="77777777" w:rsidR="001C5930" w:rsidRDefault="00000000">
            <w:pPr>
              <w:widowControl w:val="0"/>
              <w:pBdr>
                <w:top w:val="nil"/>
                <w:left w:val="nil"/>
                <w:bottom w:val="nil"/>
                <w:right w:val="nil"/>
                <w:between w:val="nil"/>
              </w:pBdr>
              <w:spacing w:line="240" w:lineRule="auto"/>
              <w:rPr>
                <w:sz w:val="24"/>
                <w:szCs w:val="24"/>
              </w:rPr>
            </w:pPr>
            <w:r>
              <w:rPr>
                <w:sz w:val="24"/>
                <w:szCs w:val="24"/>
              </w:rPr>
              <w:lastRenderedPageBreak/>
              <w:t>AI Solution &amp; Model</w:t>
            </w:r>
          </w:p>
        </w:tc>
        <w:tc>
          <w:tcPr>
            <w:tcW w:w="6930" w:type="dxa"/>
            <w:tcMar>
              <w:top w:w="100" w:type="dxa"/>
              <w:left w:w="100" w:type="dxa"/>
              <w:bottom w:w="100" w:type="dxa"/>
              <w:right w:w="100" w:type="dxa"/>
            </w:tcMar>
          </w:tcPr>
          <w:p w14:paraId="59303FD8" w14:textId="77777777" w:rsidR="001C5930" w:rsidRDefault="00000000">
            <w:pPr>
              <w:widowControl w:val="0"/>
              <w:pBdr>
                <w:top w:val="nil"/>
                <w:left w:val="nil"/>
                <w:bottom w:val="nil"/>
                <w:right w:val="nil"/>
                <w:between w:val="nil"/>
              </w:pBdr>
              <w:spacing w:line="240" w:lineRule="auto"/>
              <w:rPr>
                <w:sz w:val="24"/>
                <w:szCs w:val="24"/>
              </w:rPr>
            </w:pPr>
            <w:r>
              <w:rPr>
                <w:sz w:val="24"/>
                <w:szCs w:val="24"/>
              </w:rPr>
              <w:t>The system instructions are designed to be AI tool agnostic—meaning that Gemini, Claude, ChatGPT, Copilot, and in-house solution users can implement these system instructions in their Gems, Projects, GPTs, Agents, and Assistants, respectively.</w:t>
            </w:r>
          </w:p>
        </w:tc>
      </w:tr>
    </w:tbl>
    <w:p w14:paraId="33C1C9E2" w14:textId="77777777" w:rsidR="001C5930" w:rsidRDefault="001C5930">
      <w:pPr>
        <w:pStyle w:val="Heading1"/>
        <w:spacing w:before="0" w:after="0" w:line="240" w:lineRule="auto"/>
        <w:ind w:left="720"/>
        <w:rPr>
          <w:b/>
          <w:bCs/>
          <w:sz w:val="24"/>
          <w:szCs w:val="24"/>
          <w:u w:val="single"/>
        </w:rPr>
      </w:pPr>
      <w:bookmarkStart w:id="1" w:name="_5cd72v7osjo7" w:colFirst="0" w:colLast="0"/>
      <w:bookmarkEnd w:id="1"/>
    </w:p>
    <w:p w14:paraId="2C6AB1DA" w14:textId="77777777" w:rsidR="001C5930" w:rsidRDefault="00000000">
      <w:pPr>
        <w:pStyle w:val="Heading1"/>
        <w:numPr>
          <w:ilvl w:val="0"/>
          <w:numId w:val="3"/>
        </w:numPr>
        <w:spacing w:before="0" w:after="0" w:line="240" w:lineRule="auto"/>
        <w:rPr>
          <w:b/>
          <w:bCs/>
          <w:sz w:val="24"/>
          <w:szCs w:val="24"/>
        </w:rPr>
      </w:pPr>
      <w:bookmarkStart w:id="2" w:name="_ofno6mfg3enk" w:colFirst="0" w:colLast="0"/>
      <w:bookmarkEnd w:id="2"/>
      <w:r>
        <w:rPr>
          <w:b/>
          <w:bCs/>
          <w:sz w:val="24"/>
          <w:szCs w:val="24"/>
          <w:u w:val="single"/>
        </w:rPr>
        <w:t>User Guide</w:t>
      </w:r>
    </w:p>
    <w:p w14:paraId="1435CE5E" w14:textId="77777777" w:rsidR="001C5930" w:rsidRDefault="001C5930">
      <w:pPr>
        <w:spacing w:line="240" w:lineRule="auto"/>
        <w:rPr>
          <w:sz w:val="24"/>
          <w:szCs w:val="24"/>
        </w:rPr>
      </w:pPr>
    </w:p>
    <w:p w14:paraId="6F3A9B47" w14:textId="77777777" w:rsidR="001C5930" w:rsidRDefault="00000000">
      <w:pPr>
        <w:numPr>
          <w:ilvl w:val="0"/>
          <w:numId w:val="1"/>
        </w:numPr>
        <w:spacing w:line="240" w:lineRule="auto"/>
        <w:rPr>
          <w:sz w:val="24"/>
          <w:szCs w:val="24"/>
        </w:rPr>
      </w:pPr>
      <w:r>
        <w:rPr>
          <w:b/>
          <w:bCs/>
          <w:sz w:val="24"/>
          <w:szCs w:val="24"/>
        </w:rPr>
        <w:t>Open your AI agent titled “Smith-Atlas Federal Cost Allowability Assistant (SA-1008-V1).”</w:t>
      </w:r>
    </w:p>
    <w:p w14:paraId="3663D64C" w14:textId="77777777" w:rsidR="001C5930" w:rsidRDefault="001C5930">
      <w:pPr>
        <w:spacing w:line="240" w:lineRule="auto"/>
        <w:rPr>
          <w:sz w:val="24"/>
          <w:szCs w:val="24"/>
        </w:rPr>
      </w:pPr>
    </w:p>
    <w:p w14:paraId="2F2103D7" w14:textId="77777777" w:rsidR="001C5930" w:rsidRDefault="00000000">
      <w:pPr>
        <w:spacing w:line="240" w:lineRule="auto"/>
        <w:jc w:val="center"/>
        <w:rPr>
          <w:sz w:val="24"/>
          <w:szCs w:val="24"/>
        </w:rPr>
      </w:pPr>
      <w:r>
        <w:rPr>
          <w:noProof/>
          <w:sz w:val="24"/>
          <w:szCs w:val="24"/>
        </w:rPr>
        <w:drawing>
          <wp:inline distT="114300" distB="114300" distL="114300" distR="114300" wp14:anchorId="41452C68" wp14:editId="15C57570">
            <wp:extent cx="5943600" cy="43434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4343400"/>
                    </a:xfrm>
                    <a:prstGeom prst="rect">
                      <a:avLst/>
                    </a:prstGeom>
                    <a:ln/>
                  </pic:spPr>
                </pic:pic>
              </a:graphicData>
            </a:graphic>
          </wp:inline>
        </w:drawing>
      </w:r>
    </w:p>
    <w:p w14:paraId="209D2DF8" w14:textId="77777777" w:rsidR="001C5930" w:rsidRDefault="001C5930">
      <w:pPr>
        <w:spacing w:line="240" w:lineRule="auto"/>
        <w:rPr>
          <w:sz w:val="24"/>
          <w:szCs w:val="24"/>
        </w:rPr>
      </w:pPr>
    </w:p>
    <w:p w14:paraId="48F934EC" w14:textId="77777777" w:rsidR="001C5930" w:rsidRDefault="00000000">
      <w:pPr>
        <w:spacing w:line="240" w:lineRule="auto"/>
        <w:ind w:left="720"/>
        <w:rPr>
          <w:b/>
          <w:bCs/>
          <w:sz w:val="24"/>
          <w:szCs w:val="24"/>
        </w:rPr>
      </w:pPr>
      <w:r>
        <w:br w:type="page"/>
      </w:r>
    </w:p>
    <w:p w14:paraId="1B70138F" w14:textId="77777777" w:rsidR="001C5930" w:rsidRDefault="00000000">
      <w:pPr>
        <w:numPr>
          <w:ilvl w:val="0"/>
          <w:numId w:val="1"/>
        </w:numPr>
        <w:spacing w:line="240" w:lineRule="auto"/>
        <w:rPr>
          <w:b/>
          <w:bCs/>
          <w:sz w:val="24"/>
          <w:szCs w:val="24"/>
        </w:rPr>
      </w:pPr>
      <w:r>
        <w:rPr>
          <w:b/>
          <w:bCs/>
          <w:sz w:val="24"/>
          <w:szCs w:val="24"/>
        </w:rPr>
        <w:lastRenderedPageBreak/>
        <w:t>Change your AI model to a capable model for your organization.</w:t>
      </w:r>
    </w:p>
    <w:p w14:paraId="35AB15EA" w14:textId="77777777" w:rsidR="001C5930" w:rsidRDefault="001C5930">
      <w:pPr>
        <w:spacing w:line="240" w:lineRule="auto"/>
        <w:rPr>
          <w:sz w:val="24"/>
          <w:szCs w:val="24"/>
        </w:rPr>
      </w:pPr>
    </w:p>
    <w:p w14:paraId="7F7477FD" w14:textId="77777777" w:rsidR="001C5930" w:rsidRDefault="00000000">
      <w:pPr>
        <w:spacing w:line="240" w:lineRule="auto"/>
        <w:jc w:val="center"/>
        <w:rPr>
          <w:sz w:val="24"/>
          <w:szCs w:val="24"/>
        </w:rPr>
      </w:pPr>
      <w:r>
        <w:rPr>
          <w:noProof/>
          <w:sz w:val="24"/>
          <w:szCs w:val="24"/>
        </w:rPr>
        <w:drawing>
          <wp:inline distT="114300" distB="114300" distL="114300" distR="114300" wp14:anchorId="5337137E" wp14:editId="02F39F65">
            <wp:extent cx="4672013" cy="318206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4672013" cy="3182060"/>
                    </a:xfrm>
                    <a:prstGeom prst="rect">
                      <a:avLst/>
                    </a:prstGeom>
                    <a:ln/>
                  </pic:spPr>
                </pic:pic>
              </a:graphicData>
            </a:graphic>
          </wp:inline>
        </w:drawing>
      </w:r>
    </w:p>
    <w:p w14:paraId="322C17C7" w14:textId="77777777" w:rsidR="001C5930" w:rsidRDefault="001C5930">
      <w:pPr>
        <w:spacing w:line="240" w:lineRule="auto"/>
        <w:rPr>
          <w:b/>
          <w:bCs/>
          <w:sz w:val="24"/>
          <w:szCs w:val="24"/>
        </w:rPr>
      </w:pPr>
    </w:p>
    <w:p w14:paraId="6098F24D" w14:textId="77777777" w:rsidR="001C5930" w:rsidRDefault="00000000">
      <w:pPr>
        <w:numPr>
          <w:ilvl w:val="0"/>
          <w:numId w:val="1"/>
        </w:numPr>
        <w:spacing w:line="240" w:lineRule="auto"/>
        <w:rPr>
          <w:b/>
          <w:bCs/>
          <w:sz w:val="24"/>
          <w:szCs w:val="24"/>
        </w:rPr>
      </w:pPr>
      <w:r>
        <w:rPr>
          <w:b/>
          <w:bCs/>
          <w:sz w:val="24"/>
          <w:szCs w:val="24"/>
        </w:rPr>
        <w:t xml:space="preserve">Copy and paste the following </w:t>
      </w:r>
      <w:r>
        <w:rPr>
          <w:b/>
          <w:bCs/>
          <w:color w:val="0000FF"/>
          <w:sz w:val="24"/>
          <w:szCs w:val="24"/>
        </w:rPr>
        <w:t>blue font</w:t>
      </w:r>
      <w:r>
        <w:rPr>
          <w:b/>
          <w:bCs/>
          <w:sz w:val="24"/>
          <w:szCs w:val="24"/>
        </w:rPr>
        <w:t xml:space="preserve"> prompt into your AI agent’s chat area and press Enter/Return on your keyboard. This is the starter or kickoff prompt to start the dialogue.</w:t>
      </w:r>
    </w:p>
    <w:p w14:paraId="669458F9" w14:textId="77777777" w:rsidR="001C5930" w:rsidRDefault="001C5930">
      <w:pPr>
        <w:spacing w:line="240" w:lineRule="auto"/>
        <w:rPr>
          <w:sz w:val="24"/>
          <w:szCs w:val="24"/>
        </w:rPr>
      </w:pPr>
    </w:p>
    <w:p w14:paraId="642642F7" w14:textId="77777777" w:rsidR="001C5930" w:rsidRDefault="00000000">
      <w:pPr>
        <w:spacing w:line="240" w:lineRule="auto"/>
        <w:rPr>
          <w:color w:val="0000FF"/>
          <w:sz w:val="24"/>
          <w:szCs w:val="24"/>
        </w:rPr>
      </w:pPr>
      <w:r>
        <w:rPr>
          <w:color w:val="0000FF"/>
          <w:sz w:val="24"/>
          <w:szCs w:val="24"/>
        </w:rPr>
        <w:t>I need your help determining whether a cost is allowable on a sponsored project.</w:t>
      </w:r>
    </w:p>
    <w:p w14:paraId="2AE3D6E6" w14:textId="77777777" w:rsidR="001C5930" w:rsidRDefault="001C5930">
      <w:pPr>
        <w:spacing w:line="240" w:lineRule="auto"/>
        <w:rPr>
          <w:color w:val="0000FF"/>
          <w:sz w:val="24"/>
          <w:szCs w:val="24"/>
        </w:rPr>
      </w:pPr>
    </w:p>
    <w:p w14:paraId="01B7EEE1" w14:textId="77777777" w:rsidR="001C5930" w:rsidRDefault="00000000">
      <w:pPr>
        <w:spacing w:line="240" w:lineRule="auto"/>
        <w:jc w:val="center"/>
        <w:rPr>
          <w:sz w:val="24"/>
          <w:szCs w:val="24"/>
        </w:rPr>
      </w:pPr>
      <w:r>
        <w:rPr>
          <w:noProof/>
          <w:sz w:val="24"/>
          <w:szCs w:val="24"/>
        </w:rPr>
        <w:drawing>
          <wp:inline distT="114300" distB="114300" distL="114300" distR="114300" wp14:anchorId="57369844" wp14:editId="647C59D8">
            <wp:extent cx="5424488" cy="1921173"/>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424488" cy="1921173"/>
                    </a:xfrm>
                    <a:prstGeom prst="rect">
                      <a:avLst/>
                    </a:prstGeom>
                    <a:ln/>
                  </pic:spPr>
                </pic:pic>
              </a:graphicData>
            </a:graphic>
          </wp:inline>
        </w:drawing>
      </w:r>
    </w:p>
    <w:p w14:paraId="0853DF7F" w14:textId="77777777" w:rsidR="001C5930" w:rsidRDefault="001C5930">
      <w:pPr>
        <w:spacing w:line="240" w:lineRule="auto"/>
        <w:rPr>
          <w:sz w:val="24"/>
          <w:szCs w:val="24"/>
        </w:rPr>
      </w:pPr>
    </w:p>
    <w:p w14:paraId="14B1AFA2" w14:textId="77777777" w:rsidR="001C5930" w:rsidRDefault="00000000">
      <w:pPr>
        <w:spacing w:line="240" w:lineRule="auto"/>
        <w:ind w:left="720"/>
        <w:rPr>
          <w:b/>
          <w:bCs/>
          <w:sz w:val="24"/>
          <w:szCs w:val="24"/>
        </w:rPr>
      </w:pPr>
      <w:r>
        <w:br w:type="page"/>
      </w:r>
    </w:p>
    <w:p w14:paraId="7FAB8F90" w14:textId="77777777" w:rsidR="001C5930" w:rsidRDefault="00000000">
      <w:pPr>
        <w:numPr>
          <w:ilvl w:val="0"/>
          <w:numId w:val="1"/>
        </w:numPr>
        <w:spacing w:line="240" w:lineRule="auto"/>
        <w:rPr>
          <w:b/>
          <w:bCs/>
          <w:sz w:val="24"/>
          <w:szCs w:val="24"/>
        </w:rPr>
      </w:pPr>
      <w:r>
        <w:rPr>
          <w:b/>
          <w:bCs/>
          <w:sz w:val="24"/>
          <w:szCs w:val="24"/>
        </w:rPr>
        <w:lastRenderedPageBreak/>
        <w:t>Answer Step 1 of 4, the Award type (e.g., Federal Financial Assistance, Federal Procurement Contract).</w:t>
      </w:r>
    </w:p>
    <w:p w14:paraId="73AF8155" w14:textId="77777777" w:rsidR="001C5930" w:rsidRDefault="001C5930">
      <w:pPr>
        <w:spacing w:line="240" w:lineRule="auto"/>
        <w:rPr>
          <w:sz w:val="24"/>
          <w:szCs w:val="24"/>
        </w:rPr>
      </w:pPr>
    </w:p>
    <w:p w14:paraId="2F017F42" w14:textId="77777777" w:rsidR="001C5930" w:rsidRDefault="00000000">
      <w:pPr>
        <w:spacing w:line="240" w:lineRule="auto"/>
        <w:jc w:val="center"/>
        <w:rPr>
          <w:sz w:val="24"/>
          <w:szCs w:val="24"/>
        </w:rPr>
      </w:pPr>
      <w:r>
        <w:rPr>
          <w:noProof/>
          <w:sz w:val="24"/>
          <w:szCs w:val="24"/>
        </w:rPr>
        <w:drawing>
          <wp:inline distT="114300" distB="114300" distL="114300" distR="114300" wp14:anchorId="118FAEF4" wp14:editId="5037874E">
            <wp:extent cx="4352925" cy="3209568"/>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4352925" cy="3209568"/>
                    </a:xfrm>
                    <a:prstGeom prst="rect">
                      <a:avLst/>
                    </a:prstGeom>
                    <a:ln/>
                  </pic:spPr>
                </pic:pic>
              </a:graphicData>
            </a:graphic>
          </wp:inline>
        </w:drawing>
      </w:r>
    </w:p>
    <w:p w14:paraId="677BD7AC" w14:textId="77777777" w:rsidR="001C5930" w:rsidRDefault="001C5930">
      <w:pPr>
        <w:spacing w:line="240" w:lineRule="auto"/>
        <w:jc w:val="center"/>
        <w:rPr>
          <w:sz w:val="24"/>
          <w:szCs w:val="24"/>
        </w:rPr>
      </w:pPr>
    </w:p>
    <w:p w14:paraId="150DD361" w14:textId="77777777" w:rsidR="001C5930" w:rsidRDefault="00000000">
      <w:pPr>
        <w:numPr>
          <w:ilvl w:val="0"/>
          <w:numId w:val="1"/>
        </w:numPr>
        <w:spacing w:line="240" w:lineRule="auto"/>
        <w:rPr>
          <w:b/>
          <w:bCs/>
          <w:sz w:val="24"/>
          <w:szCs w:val="24"/>
        </w:rPr>
      </w:pPr>
      <w:r>
        <w:rPr>
          <w:b/>
          <w:bCs/>
          <w:sz w:val="24"/>
          <w:szCs w:val="24"/>
        </w:rPr>
        <w:t xml:space="preserve">Answer Step 2 of 4, your institution type and the award sponsor. </w:t>
      </w:r>
    </w:p>
    <w:p w14:paraId="4E72E74F" w14:textId="77777777" w:rsidR="001C5930" w:rsidRDefault="001C5930">
      <w:pPr>
        <w:spacing w:line="240" w:lineRule="auto"/>
        <w:rPr>
          <w:sz w:val="24"/>
          <w:szCs w:val="24"/>
        </w:rPr>
      </w:pPr>
    </w:p>
    <w:p w14:paraId="2920AEF2" w14:textId="77777777" w:rsidR="001C5930" w:rsidRDefault="00000000">
      <w:pPr>
        <w:spacing w:line="240" w:lineRule="auto"/>
        <w:rPr>
          <w:sz w:val="24"/>
          <w:szCs w:val="24"/>
        </w:rPr>
      </w:pPr>
      <w:r>
        <w:rPr>
          <w:noProof/>
          <w:sz w:val="24"/>
          <w:szCs w:val="24"/>
        </w:rPr>
        <w:drawing>
          <wp:inline distT="114300" distB="114300" distL="114300" distR="114300" wp14:anchorId="7D4E8BCE" wp14:editId="4956612F">
            <wp:extent cx="5100638" cy="2771019"/>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100638" cy="2771019"/>
                    </a:xfrm>
                    <a:prstGeom prst="rect">
                      <a:avLst/>
                    </a:prstGeom>
                    <a:ln/>
                  </pic:spPr>
                </pic:pic>
              </a:graphicData>
            </a:graphic>
          </wp:inline>
        </w:drawing>
      </w:r>
    </w:p>
    <w:p w14:paraId="65E44D4F" w14:textId="77777777" w:rsidR="001C5930" w:rsidRDefault="001C5930">
      <w:pPr>
        <w:spacing w:line="240" w:lineRule="auto"/>
        <w:rPr>
          <w:b/>
          <w:bCs/>
          <w:sz w:val="24"/>
          <w:szCs w:val="24"/>
        </w:rPr>
      </w:pPr>
    </w:p>
    <w:p w14:paraId="0276AFE9" w14:textId="77777777" w:rsidR="001C5930" w:rsidRDefault="00000000">
      <w:pPr>
        <w:spacing w:line="240" w:lineRule="auto"/>
        <w:ind w:left="720"/>
        <w:rPr>
          <w:b/>
          <w:bCs/>
          <w:sz w:val="24"/>
          <w:szCs w:val="24"/>
        </w:rPr>
      </w:pPr>
      <w:r>
        <w:br w:type="page"/>
      </w:r>
    </w:p>
    <w:p w14:paraId="1E4739D0" w14:textId="77777777" w:rsidR="001C5930" w:rsidRDefault="00000000">
      <w:pPr>
        <w:numPr>
          <w:ilvl w:val="0"/>
          <w:numId w:val="1"/>
        </w:numPr>
        <w:spacing w:line="240" w:lineRule="auto"/>
        <w:rPr>
          <w:b/>
          <w:bCs/>
          <w:sz w:val="24"/>
          <w:szCs w:val="24"/>
        </w:rPr>
      </w:pPr>
      <w:r>
        <w:rPr>
          <w:b/>
          <w:bCs/>
          <w:sz w:val="24"/>
          <w:szCs w:val="24"/>
        </w:rPr>
        <w:lastRenderedPageBreak/>
        <w:t>Answer Step 3 of 4, the award terms, if there are any questions for you. Upload your award if it has specific cost allowability rules in it.</w:t>
      </w:r>
    </w:p>
    <w:p w14:paraId="2D81B4F0" w14:textId="77777777" w:rsidR="001C5930" w:rsidRDefault="001C5930">
      <w:pPr>
        <w:spacing w:line="240" w:lineRule="auto"/>
        <w:rPr>
          <w:b/>
          <w:bCs/>
          <w:sz w:val="24"/>
          <w:szCs w:val="24"/>
        </w:rPr>
      </w:pPr>
    </w:p>
    <w:p w14:paraId="64071388" w14:textId="77777777" w:rsidR="001C5930" w:rsidRDefault="00000000">
      <w:pPr>
        <w:spacing w:line="240" w:lineRule="auto"/>
        <w:jc w:val="center"/>
        <w:rPr>
          <w:b/>
          <w:bCs/>
          <w:sz w:val="24"/>
          <w:szCs w:val="24"/>
        </w:rPr>
      </w:pPr>
      <w:r>
        <w:rPr>
          <w:b/>
          <w:bCs/>
          <w:noProof/>
          <w:sz w:val="24"/>
          <w:szCs w:val="24"/>
        </w:rPr>
        <w:drawing>
          <wp:inline distT="114300" distB="114300" distL="114300" distR="114300" wp14:anchorId="11DB31F3" wp14:editId="21180402">
            <wp:extent cx="4738728" cy="4374877"/>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4738728" cy="4374877"/>
                    </a:xfrm>
                    <a:prstGeom prst="rect">
                      <a:avLst/>
                    </a:prstGeom>
                    <a:ln/>
                  </pic:spPr>
                </pic:pic>
              </a:graphicData>
            </a:graphic>
          </wp:inline>
        </w:drawing>
      </w:r>
    </w:p>
    <w:p w14:paraId="7E853905" w14:textId="77777777" w:rsidR="001C5930" w:rsidRDefault="001C5930">
      <w:pPr>
        <w:spacing w:line="240" w:lineRule="auto"/>
        <w:rPr>
          <w:b/>
          <w:bCs/>
          <w:sz w:val="24"/>
          <w:szCs w:val="24"/>
        </w:rPr>
      </w:pPr>
    </w:p>
    <w:p w14:paraId="57E9753E" w14:textId="77777777" w:rsidR="001C5930" w:rsidRDefault="00000000">
      <w:pPr>
        <w:spacing w:line="240" w:lineRule="auto"/>
        <w:ind w:left="720"/>
        <w:rPr>
          <w:b/>
          <w:bCs/>
          <w:sz w:val="24"/>
          <w:szCs w:val="24"/>
        </w:rPr>
      </w:pPr>
      <w:r>
        <w:br w:type="page"/>
      </w:r>
    </w:p>
    <w:p w14:paraId="3243B21A" w14:textId="77777777" w:rsidR="001C5930" w:rsidRDefault="00000000">
      <w:pPr>
        <w:numPr>
          <w:ilvl w:val="0"/>
          <w:numId w:val="1"/>
        </w:numPr>
        <w:spacing w:line="240" w:lineRule="auto"/>
        <w:rPr>
          <w:b/>
          <w:bCs/>
          <w:sz w:val="24"/>
          <w:szCs w:val="24"/>
        </w:rPr>
      </w:pPr>
      <w:r>
        <w:rPr>
          <w:b/>
          <w:bCs/>
          <w:sz w:val="24"/>
          <w:szCs w:val="24"/>
        </w:rPr>
        <w:lastRenderedPageBreak/>
        <w:t>Answer Step 4 of 4, your cost allowability question.</w:t>
      </w:r>
    </w:p>
    <w:p w14:paraId="6A145C78" w14:textId="77777777" w:rsidR="001C5930" w:rsidRDefault="001C5930">
      <w:pPr>
        <w:spacing w:line="240" w:lineRule="auto"/>
        <w:jc w:val="center"/>
        <w:rPr>
          <w:b/>
          <w:bCs/>
          <w:sz w:val="24"/>
          <w:szCs w:val="24"/>
        </w:rPr>
      </w:pPr>
    </w:p>
    <w:p w14:paraId="2A2C5D4F" w14:textId="77777777" w:rsidR="001C5930" w:rsidRDefault="00000000">
      <w:pPr>
        <w:spacing w:line="240" w:lineRule="auto"/>
        <w:jc w:val="center"/>
        <w:rPr>
          <w:b/>
          <w:bCs/>
          <w:sz w:val="24"/>
          <w:szCs w:val="24"/>
        </w:rPr>
      </w:pPr>
      <w:r>
        <w:rPr>
          <w:b/>
          <w:bCs/>
          <w:noProof/>
          <w:sz w:val="24"/>
          <w:szCs w:val="24"/>
        </w:rPr>
        <w:drawing>
          <wp:inline distT="114300" distB="114300" distL="114300" distR="114300" wp14:anchorId="315E7434" wp14:editId="0F9CC091">
            <wp:extent cx="4763762" cy="4435822"/>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4763762" cy="4435822"/>
                    </a:xfrm>
                    <a:prstGeom prst="rect">
                      <a:avLst/>
                    </a:prstGeom>
                    <a:ln/>
                  </pic:spPr>
                </pic:pic>
              </a:graphicData>
            </a:graphic>
          </wp:inline>
        </w:drawing>
      </w:r>
    </w:p>
    <w:p w14:paraId="030460E4" w14:textId="77777777" w:rsidR="001C5930" w:rsidRDefault="001C5930">
      <w:pPr>
        <w:spacing w:line="240" w:lineRule="auto"/>
        <w:rPr>
          <w:b/>
          <w:bCs/>
          <w:sz w:val="24"/>
          <w:szCs w:val="24"/>
        </w:rPr>
      </w:pPr>
    </w:p>
    <w:p w14:paraId="5A05BF5A" w14:textId="77777777" w:rsidR="001C5930" w:rsidRDefault="00000000">
      <w:pPr>
        <w:spacing w:line="240" w:lineRule="auto"/>
        <w:ind w:left="720"/>
        <w:rPr>
          <w:b/>
          <w:bCs/>
          <w:sz w:val="24"/>
          <w:szCs w:val="24"/>
        </w:rPr>
      </w:pPr>
      <w:r>
        <w:br w:type="page"/>
      </w:r>
    </w:p>
    <w:p w14:paraId="298AC634" w14:textId="77777777" w:rsidR="001C5930" w:rsidRDefault="00000000">
      <w:pPr>
        <w:numPr>
          <w:ilvl w:val="0"/>
          <w:numId w:val="1"/>
        </w:numPr>
        <w:spacing w:line="240" w:lineRule="auto"/>
        <w:rPr>
          <w:b/>
          <w:bCs/>
          <w:sz w:val="24"/>
          <w:szCs w:val="24"/>
        </w:rPr>
      </w:pPr>
      <w:r>
        <w:rPr>
          <w:b/>
          <w:bCs/>
          <w:sz w:val="24"/>
          <w:szCs w:val="24"/>
        </w:rPr>
        <w:lastRenderedPageBreak/>
        <w:t>After the assistant has completed its work, review the response and ask any follow-up questions. Then, copy or export the output for further use.</w:t>
      </w:r>
    </w:p>
    <w:p w14:paraId="4BE26F96" w14:textId="77777777" w:rsidR="001C5930" w:rsidRDefault="001C5930">
      <w:pPr>
        <w:spacing w:line="240" w:lineRule="auto"/>
        <w:ind w:left="720"/>
        <w:rPr>
          <w:sz w:val="24"/>
          <w:szCs w:val="24"/>
        </w:rPr>
      </w:pPr>
    </w:p>
    <w:p w14:paraId="48DFBE42" w14:textId="77777777" w:rsidR="001C5930" w:rsidRDefault="00000000">
      <w:pPr>
        <w:spacing w:line="240" w:lineRule="auto"/>
        <w:jc w:val="center"/>
        <w:rPr>
          <w:sz w:val="24"/>
          <w:szCs w:val="24"/>
        </w:rPr>
      </w:pPr>
      <w:r>
        <w:rPr>
          <w:noProof/>
          <w:sz w:val="24"/>
          <w:szCs w:val="24"/>
        </w:rPr>
        <w:drawing>
          <wp:inline distT="114300" distB="114300" distL="114300" distR="114300" wp14:anchorId="0B942DB5" wp14:editId="4EAA209D">
            <wp:extent cx="5138570" cy="6085582"/>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138570" cy="6085582"/>
                    </a:xfrm>
                    <a:prstGeom prst="rect">
                      <a:avLst/>
                    </a:prstGeom>
                    <a:ln/>
                  </pic:spPr>
                </pic:pic>
              </a:graphicData>
            </a:graphic>
          </wp:inline>
        </w:drawing>
      </w:r>
    </w:p>
    <w:p w14:paraId="4A92D1FA" w14:textId="77777777" w:rsidR="001C5930" w:rsidRDefault="001C5930">
      <w:pPr>
        <w:spacing w:line="240" w:lineRule="auto"/>
        <w:rPr>
          <w:sz w:val="24"/>
          <w:szCs w:val="24"/>
        </w:rPr>
      </w:pPr>
    </w:p>
    <w:p w14:paraId="7D8E4227" w14:textId="77777777" w:rsidR="001C5930" w:rsidRDefault="00000000">
      <w:pPr>
        <w:numPr>
          <w:ilvl w:val="0"/>
          <w:numId w:val="1"/>
        </w:numPr>
        <w:spacing w:line="240" w:lineRule="auto"/>
        <w:rPr>
          <w:b/>
          <w:bCs/>
          <w:sz w:val="24"/>
          <w:szCs w:val="24"/>
        </w:rPr>
      </w:pPr>
      <w:r>
        <w:rPr>
          <w:b/>
          <w:bCs/>
          <w:sz w:val="24"/>
          <w:szCs w:val="24"/>
        </w:rPr>
        <w:t>Speak to your sponsored programs or contracting office if you have any remaining questions. This assistant is advisory only and requires a human decision-maker.</w:t>
      </w:r>
    </w:p>
    <w:p w14:paraId="558CC64E" w14:textId="77777777" w:rsidR="001C5930" w:rsidRDefault="001C5930">
      <w:pPr>
        <w:spacing w:line="240" w:lineRule="auto"/>
        <w:ind w:left="720"/>
        <w:rPr>
          <w:b/>
          <w:bCs/>
          <w:sz w:val="24"/>
          <w:szCs w:val="24"/>
        </w:rPr>
      </w:pPr>
    </w:p>
    <w:p w14:paraId="14A08D02" w14:textId="77777777" w:rsidR="001C5930" w:rsidRDefault="00000000">
      <w:pPr>
        <w:numPr>
          <w:ilvl w:val="0"/>
          <w:numId w:val="1"/>
        </w:numPr>
        <w:spacing w:line="240" w:lineRule="auto"/>
        <w:rPr>
          <w:b/>
          <w:bCs/>
          <w:sz w:val="24"/>
          <w:szCs w:val="24"/>
        </w:rPr>
      </w:pPr>
      <w:r>
        <w:rPr>
          <w:b/>
          <w:bCs/>
          <w:sz w:val="24"/>
          <w:szCs w:val="24"/>
        </w:rPr>
        <w:t>End instructions.</w:t>
      </w:r>
    </w:p>
    <w:p w14:paraId="6E4E4410" w14:textId="77777777" w:rsidR="001C5930" w:rsidRDefault="001C5930">
      <w:pPr>
        <w:spacing w:line="240" w:lineRule="auto"/>
        <w:rPr>
          <w:b/>
          <w:bCs/>
          <w:sz w:val="24"/>
          <w:szCs w:val="24"/>
          <w:u w:val="single"/>
        </w:rPr>
      </w:pPr>
    </w:p>
    <w:p w14:paraId="4B961ECF" w14:textId="77777777" w:rsidR="001C5930" w:rsidRDefault="00000000">
      <w:pPr>
        <w:pStyle w:val="Heading1"/>
        <w:spacing w:before="0" w:after="0" w:line="240" w:lineRule="auto"/>
        <w:ind w:left="720"/>
        <w:rPr>
          <w:b/>
          <w:bCs/>
          <w:sz w:val="24"/>
          <w:szCs w:val="24"/>
          <w:u w:val="single"/>
        </w:rPr>
      </w:pPr>
      <w:bookmarkStart w:id="3" w:name="_yqx5mlhitz9d" w:colFirst="0" w:colLast="0"/>
      <w:bookmarkEnd w:id="3"/>
      <w:r>
        <w:br w:type="page"/>
      </w:r>
    </w:p>
    <w:p w14:paraId="5928D4EC" w14:textId="77777777" w:rsidR="001C5930" w:rsidRDefault="00000000">
      <w:pPr>
        <w:pStyle w:val="Heading1"/>
        <w:numPr>
          <w:ilvl w:val="0"/>
          <w:numId w:val="3"/>
        </w:numPr>
        <w:spacing w:before="0" w:after="0" w:line="240" w:lineRule="auto"/>
        <w:rPr>
          <w:b/>
          <w:bCs/>
          <w:sz w:val="24"/>
          <w:szCs w:val="24"/>
        </w:rPr>
      </w:pPr>
      <w:bookmarkStart w:id="4" w:name="_me731zte0iqe" w:colFirst="0" w:colLast="0"/>
      <w:bookmarkEnd w:id="4"/>
      <w:r>
        <w:rPr>
          <w:b/>
          <w:bCs/>
          <w:sz w:val="24"/>
          <w:szCs w:val="24"/>
          <w:u w:val="single"/>
        </w:rPr>
        <w:lastRenderedPageBreak/>
        <w:t>One-Time AI Agent Setup Instructions</w:t>
      </w:r>
    </w:p>
    <w:p w14:paraId="0E7D46E4" w14:textId="77777777" w:rsidR="001C5930" w:rsidRDefault="001C5930">
      <w:pPr>
        <w:spacing w:line="240" w:lineRule="auto"/>
        <w:rPr>
          <w:sz w:val="24"/>
          <w:szCs w:val="24"/>
        </w:rPr>
      </w:pPr>
    </w:p>
    <w:p w14:paraId="7715548B" w14:textId="77777777" w:rsidR="001C5930" w:rsidRDefault="00000000">
      <w:pPr>
        <w:numPr>
          <w:ilvl w:val="0"/>
          <w:numId w:val="2"/>
        </w:numPr>
        <w:spacing w:line="240" w:lineRule="auto"/>
        <w:rPr>
          <w:b/>
          <w:bCs/>
        </w:rPr>
      </w:pPr>
      <w:r>
        <w:rPr>
          <w:b/>
          <w:bCs/>
        </w:rPr>
        <w:t>Name</w:t>
      </w:r>
    </w:p>
    <w:p w14:paraId="08594FC9" w14:textId="77777777" w:rsidR="001C5930" w:rsidRDefault="001C5930">
      <w:pPr>
        <w:spacing w:line="240" w:lineRule="auto"/>
        <w:rPr>
          <w:sz w:val="24"/>
          <w:szCs w:val="24"/>
        </w:rPr>
      </w:pPr>
    </w:p>
    <w:p w14:paraId="65568C16" w14:textId="77777777" w:rsidR="001C5930" w:rsidRDefault="00000000">
      <w:pPr>
        <w:spacing w:line="240" w:lineRule="auto"/>
        <w:rPr>
          <w:sz w:val="24"/>
          <w:szCs w:val="24"/>
        </w:rPr>
      </w:pPr>
      <w:r>
        <w:rPr>
          <w:sz w:val="24"/>
          <w:szCs w:val="24"/>
        </w:rPr>
        <w:t xml:space="preserve">Copy and paste the following </w:t>
      </w:r>
      <w:r>
        <w:rPr>
          <w:color w:val="0000FF"/>
          <w:sz w:val="24"/>
          <w:szCs w:val="24"/>
        </w:rPr>
        <w:t>blue font text</w:t>
      </w:r>
      <w:r>
        <w:rPr>
          <w:sz w:val="24"/>
          <w:szCs w:val="24"/>
        </w:rPr>
        <w:t xml:space="preserve"> into your AI agent’s “</w:t>
      </w:r>
      <w:r>
        <w:rPr>
          <w:b/>
          <w:bCs/>
          <w:sz w:val="24"/>
          <w:szCs w:val="24"/>
        </w:rPr>
        <w:t>Name</w:t>
      </w:r>
      <w:r>
        <w:rPr>
          <w:sz w:val="24"/>
          <w:szCs w:val="24"/>
        </w:rPr>
        <w:t>” field:</w:t>
      </w:r>
    </w:p>
    <w:p w14:paraId="44491F6E" w14:textId="77777777" w:rsidR="001C5930" w:rsidRDefault="001C5930">
      <w:pPr>
        <w:spacing w:line="240" w:lineRule="auto"/>
        <w:rPr>
          <w:sz w:val="24"/>
          <w:szCs w:val="24"/>
        </w:rPr>
      </w:pPr>
    </w:p>
    <w:p w14:paraId="444786F8" w14:textId="77777777" w:rsidR="001C5930" w:rsidRDefault="00000000">
      <w:pPr>
        <w:spacing w:line="240" w:lineRule="auto"/>
        <w:rPr>
          <w:color w:val="0000FF"/>
          <w:sz w:val="24"/>
          <w:szCs w:val="24"/>
        </w:rPr>
      </w:pPr>
      <w:r>
        <w:rPr>
          <w:color w:val="0000FF"/>
          <w:sz w:val="24"/>
          <w:szCs w:val="24"/>
        </w:rPr>
        <w:t>Smith-Atlas Federal Cost Allowability Assistant (SA-1008-V1)</w:t>
      </w:r>
    </w:p>
    <w:p w14:paraId="0711A0EE" w14:textId="77777777" w:rsidR="001C5930" w:rsidRDefault="001C5930">
      <w:pPr>
        <w:spacing w:line="240" w:lineRule="auto"/>
        <w:rPr>
          <w:color w:val="0000FF"/>
          <w:sz w:val="24"/>
          <w:szCs w:val="24"/>
        </w:rPr>
      </w:pPr>
    </w:p>
    <w:p w14:paraId="4A576CDA" w14:textId="77777777" w:rsidR="001C5930" w:rsidRDefault="00000000">
      <w:pPr>
        <w:spacing w:line="240" w:lineRule="auto"/>
        <w:jc w:val="center"/>
        <w:rPr>
          <w:color w:val="0000FF"/>
          <w:sz w:val="24"/>
          <w:szCs w:val="24"/>
        </w:rPr>
      </w:pPr>
      <w:r>
        <w:rPr>
          <w:noProof/>
          <w:color w:val="0000FF"/>
          <w:sz w:val="24"/>
          <w:szCs w:val="24"/>
        </w:rPr>
        <w:drawing>
          <wp:inline distT="114300" distB="114300" distL="114300" distR="114300" wp14:anchorId="6FB21926" wp14:editId="1E7BB926">
            <wp:extent cx="2900363" cy="669314"/>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2900363" cy="669314"/>
                    </a:xfrm>
                    <a:prstGeom prst="rect">
                      <a:avLst/>
                    </a:prstGeom>
                    <a:ln/>
                  </pic:spPr>
                </pic:pic>
              </a:graphicData>
            </a:graphic>
          </wp:inline>
        </w:drawing>
      </w:r>
    </w:p>
    <w:p w14:paraId="16F7CF59" w14:textId="77777777" w:rsidR="001C5930" w:rsidRDefault="001C5930">
      <w:pPr>
        <w:spacing w:line="240" w:lineRule="auto"/>
        <w:rPr>
          <w:sz w:val="24"/>
          <w:szCs w:val="24"/>
        </w:rPr>
      </w:pPr>
    </w:p>
    <w:p w14:paraId="3BDA4F3E" w14:textId="77777777" w:rsidR="001C5930" w:rsidRDefault="00000000">
      <w:pPr>
        <w:numPr>
          <w:ilvl w:val="0"/>
          <w:numId w:val="2"/>
        </w:numPr>
        <w:spacing w:line="240" w:lineRule="auto"/>
        <w:rPr>
          <w:b/>
          <w:bCs/>
        </w:rPr>
      </w:pPr>
      <w:r>
        <w:rPr>
          <w:b/>
          <w:bCs/>
        </w:rPr>
        <w:t>Description</w:t>
      </w:r>
    </w:p>
    <w:p w14:paraId="411EC30F" w14:textId="77777777" w:rsidR="001C5930" w:rsidRDefault="001C5930">
      <w:pPr>
        <w:spacing w:line="240" w:lineRule="auto"/>
        <w:rPr>
          <w:sz w:val="24"/>
          <w:szCs w:val="24"/>
        </w:rPr>
      </w:pPr>
    </w:p>
    <w:p w14:paraId="542DDF81" w14:textId="77777777" w:rsidR="001C5930" w:rsidRDefault="00000000">
      <w:pPr>
        <w:spacing w:line="240" w:lineRule="auto"/>
        <w:rPr>
          <w:sz w:val="24"/>
          <w:szCs w:val="24"/>
        </w:rPr>
      </w:pPr>
      <w:r>
        <w:rPr>
          <w:sz w:val="24"/>
          <w:szCs w:val="24"/>
        </w:rPr>
        <w:t xml:space="preserve">Copy and paste the following </w:t>
      </w:r>
      <w:r>
        <w:rPr>
          <w:color w:val="0000FF"/>
          <w:sz w:val="24"/>
          <w:szCs w:val="24"/>
        </w:rPr>
        <w:t>blue font text</w:t>
      </w:r>
      <w:r>
        <w:rPr>
          <w:sz w:val="24"/>
          <w:szCs w:val="24"/>
        </w:rPr>
        <w:t xml:space="preserve"> into your AI agent’s description field (making sure to add a link to your user guide, which could be a revision of this document):</w:t>
      </w:r>
    </w:p>
    <w:p w14:paraId="7EE43585" w14:textId="77777777" w:rsidR="001C5930" w:rsidRDefault="001C5930">
      <w:pPr>
        <w:spacing w:line="240" w:lineRule="auto"/>
        <w:rPr>
          <w:sz w:val="24"/>
          <w:szCs w:val="24"/>
        </w:rPr>
      </w:pPr>
    </w:p>
    <w:p w14:paraId="13E63178" w14:textId="77777777" w:rsidR="001C5930" w:rsidRDefault="00000000">
      <w:pPr>
        <w:spacing w:line="240" w:lineRule="auto"/>
        <w:rPr>
          <w:color w:val="0000FF"/>
          <w:sz w:val="24"/>
          <w:szCs w:val="24"/>
        </w:rPr>
      </w:pPr>
      <w:r>
        <w:rPr>
          <w:color w:val="0000FF"/>
          <w:sz w:val="24"/>
          <w:szCs w:val="24"/>
        </w:rPr>
        <w:t>The Smith-Atlas Federal Cost Allowability Assistant is a conversational aid that helps principal investigators and research administrators evaluate whether a cost may be charged to a sponsored project. It walks the user through the allowability, allocability, and reasonableness of expenses, and points to specific regulations to support the user’s ultimate decision. User guide URL: [TBD]</w:t>
      </w:r>
    </w:p>
    <w:p w14:paraId="01048FB4" w14:textId="77777777" w:rsidR="001C5930" w:rsidRDefault="001C5930">
      <w:pPr>
        <w:spacing w:line="240" w:lineRule="auto"/>
        <w:rPr>
          <w:color w:val="0000FF"/>
          <w:sz w:val="24"/>
          <w:szCs w:val="24"/>
        </w:rPr>
      </w:pPr>
    </w:p>
    <w:p w14:paraId="2709AE54" w14:textId="77777777" w:rsidR="001C5930" w:rsidRDefault="00000000">
      <w:pPr>
        <w:spacing w:line="240" w:lineRule="auto"/>
        <w:jc w:val="center"/>
        <w:rPr>
          <w:color w:val="0000FF"/>
          <w:sz w:val="24"/>
          <w:szCs w:val="24"/>
        </w:rPr>
      </w:pPr>
      <w:r>
        <w:rPr>
          <w:noProof/>
          <w:color w:val="0000FF"/>
          <w:sz w:val="24"/>
          <w:szCs w:val="24"/>
        </w:rPr>
        <w:drawing>
          <wp:inline distT="114300" distB="114300" distL="114300" distR="114300" wp14:anchorId="0B7AA154" wp14:editId="7A8BC1AB">
            <wp:extent cx="3300413" cy="2223807"/>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3300413" cy="2223807"/>
                    </a:xfrm>
                    <a:prstGeom prst="rect">
                      <a:avLst/>
                    </a:prstGeom>
                    <a:ln/>
                  </pic:spPr>
                </pic:pic>
              </a:graphicData>
            </a:graphic>
          </wp:inline>
        </w:drawing>
      </w:r>
    </w:p>
    <w:p w14:paraId="3971A05D" w14:textId="77777777" w:rsidR="001C5930" w:rsidRDefault="001C5930">
      <w:pPr>
        <w:spacing w:line="240" w:lineRule="auto"/>
        <w:rPr>
          <w:b/>
          <w:bCs/>
        </w:rPr>
      </w:pPr>
    </w:p>
    <w:p w14:paraId="5721D894" w14:textId="77777777" w:rsidR="001C5930" w:rsidRDefault="00000000">
      <w:pPr>
        <w:numPr>
          <w:ilvl w:val="0"/>
          <w:numId w:val="2"/>
        </w:numPr>
        <w:spacing w:line="240" w:lineRule="auto"/>
        <w:rPr>
          <w:b/>
          <w:bCs/>
        </w:rPr>
      </w:pPr>
      <w:r>
        <w:rPr>
          <w:b/>
          <w:bCs/>
        </w:rPr>
        <w:t>Instructions</w:t>
      </w:r>
    </w:p>
    <w:p w14:paraId="487E7E41" w14:textId="77777777" w:rsidR="001C5930" w:rsidRDefault="001C5930">
      <w:pPr>
        <w:ind w:left="720"/>
      </w:pPr>
    </w:p>
    <w:p w14:paraId="37BE714F" w14:textId="77777777" w:rsidR="001C5930" w:rsidRDefault="00000000">
      <w:pPr>
        <w:numPr>
          <w:ilvl w:val="1"/>
          <w:numId w:val="2"/>
        </w:numPr>
        <w:spacing w:line="240" w:lineRule="auto"/>
      </w:pPr>
      <w:r>
        <w:rPr>
          <w:sz w:val="24"/>
          <w:szCs w:val="24"/>
        </w:rPr>
        <w:t xml:space="preserve">Open </w:t>
      </w:r>
      <w:r>
        <w:rPr>
          <w:b/>
          <w:bCs/>
          <w:sz w:val="24"/>
          <w:szCs w:val="24"/>
        </w:rPr>
        <w:t xml:space="preserve">Loader.docx </w:t>
      </w:r>
      <w:r>
        <w:rPr>
          <w:sz w:val="24"/>
          <w:szCs w:val="24"/>
        </w:rPr>
        <w:t>and update the bracketed areas in the “</w:t>
      </w:r>
      <w:r>
        <w:rPr>
          <w:b/>
          <w:bCs/>
          <w:sz w:val="24"/>
          <w:szCs w:val="24"/>
        </w:rPr>
        <w:t>Administrator Configuration</w:t>
      </w:r>
      <w:r>
        <w:rPr>
          <w:sz w:val="24"/>
          <w:szCs w:val="24"/>
        </w:rPr>
        <w:t xml:space="preserve">” area near the top of the file to match your organization. </w:t>
      </w:r>
    </w:p>
    <w:p w14:paraId="200DBA8B" w14:textId="77777777" w:rsidR="001C5930" w:rsidRDefault="001C5930">
      <w:pPr>
        <w:spacing w:line="240" w:lineRule="auto"/>
        <w:ind w:left="1440"/>
        <w:rPr>
          <w:sz w:val="24"/>
          <w:szCs w:val="24"/>
        </w:rPr>
      </w:pPr>
    </w:p>
    <w:p w14:paraId="49BA2DFA" w14:textId="77777777" w:rsidR="001C5930" w:rsidRDefault="00000000">
      <w:pPr>
        <w:numPr>
          <w:ilvl w:val="2"/>
          <w:numId w:val="2"/>
        </w:numPr>
        <w:spacing w:line="240" w:lineRule="auto"/>
        <w:rPr>
          <w:sz w:val="24"/>
          <w:szCs w:val="24"/>
        </w:rPr>
      </w:pPr>
      <w:r>
        <w:rPr>
          <w:color w:val="0000FF"/>
          <w:sz w:val="24"/>
          <w:szCs w:val="24"/>
        </w:rPr>
        <w:t xml:space="preserve">ORGANIZATION NAME: </w:t>
      </w:r>
      <w:r>
        <w:rPr>
          <w:sz w:val="24"/>
          <w:szCs w:val="24"/>
        </w:rPr>
        <w:t>Add your organization’s name.</w:t>
      </w:r>
    </w:p>
    <w:p w14:paraId="0682B49A" w14:textId="77777777" w:rsidR="001C5930" w:rsidRDefault="001C5930">
      <w:pPr>
        <w:spacing w:line="240" w:lineRule="auto"/>
        <w:ind w:left="2160"/>
        <w:rPr>
          <w:sz w:val="24"/>
          <w:szCs w:val="24"/>
        </w:rPr>
      </w:pPr>
    </w:p>
    <w:p w14:paraId="5F57372F" w14:textId="77777777" w:rsidR="001C5930" w:rsidRDefault="00000000">
      <w:pPr>
        <w:numPr>
          <w:ilvl w:val="2"/>
          <w:numId w:val="2"/>
        </w:numPr>
        <w:spacing w:line="240" w:lineRule="auto"/>
        <w:rPr>
          <w:sz w:val="24"/>
          <w:szCs w:val="24"/>
        </w:rPr>
      </w:pPr>
      <w:r>
        <w:rPr>
          <w:color w:val="0000FF"/>
          <w:sz w:val="24"/>
          <w:szCs w:val="24"/>
        </w:rPr>
        <w:lastRenderedPageBreak/>
        <w:t>ORGANIZATION TYPE:</w:t>
      </w:r>
      <w:r>
        <w:rPr>
          <w:sz w:val="24"/>
          <w:szCs w:val="24"/>
        </w:rPr>
        <w:t xml:space="preserve"> Select your organization’s type from the available options. This drives which cost allowability rules apply, including Cost Accounting Standards (CAS) coverage if applicable.</w:t>
      </w:r>
    </w:p>
    <w:p w14:paraId="2FECEB9A" w14:textId="77777777" w:rsidR="001C5930" w:rsidRDefault="001C5930">
      <w:pPr>
        <w:spacing w:line="240" w:lineRule="auto"/>
        <w:ind w:left="2160"/>
        <w:rPr>
          <w:sz w:val="24"/>
          <w:szCs w:val="24"/>
        </w:rPr>
      </w:pPr>
    </w:p>
    <w:p w14:paraId="2F175182" w14:textId="77777777" w:rsidR="001C5930" w:rsidRDefault="00000000">
      <w:pPr>
        <w:numPr>
          <w:ilvl w:val="2"/>
          <w:numId w:val="2"/>
        </w:numPr>
        <w:spacing w:line="240" w:lineRule="auto"/>
        <w:rPr>
          <w:sz w:val="24"/>
          <w:szCs w:val="24"/>
        </w:rPr>
      </w:pPr>
      <w:r>
        <w:rPr>
          <w:color w:val="0000FF"/>
          <w:sz w:val="24"/>
          <w:szCs w:val="24"/>
        </w:rPr>
        <w:t>NONPROFIT_FAR_REQUIRED:</w:t>
      </w:r>
      <w:r>
        <w:rPr>
          <w:sz w:val="24"/>
          <w:szCs w:val="24"/>
        </w:rPr>
        <w:t xml:space="preserve"> If your organization is a nonprofit, identify whether it is one of the few nonprofits that are required to comply with the commercial cost principles in Federal Acquisition Regulation (FAR) Subpart 31.2. See 2 CFR 200.401(c) and Appendix VIII to 2 CFR Part 200 for more information.</w:t>
      </w:r>
    </w:p>
    <w:p w14:paraId="2C9EA48C" w14:textId="77777777" w:rsidR="001C5930" w:rsidRDefault="001C5930">
      <w:pPr>
        <w:spacing w:line="240" w:lineRule="auto"/>
        <w:ind w:left="2160"/>
        <w:rPr>
          <w:sz w:val="24"/>
          <w:szCs w:val="24"/>
        </w:rPr>
      </w:pPr>
    </w:p>
    <w:p w14:paraId="5D1B4ACD" w14:textId="77777777" w:rsidR="001C5930" w:rsidRDefault="00000000">
      <w:pPr>
        <w:numPr>
          <w:ilvl w:val="2"/>
          <w:numId w:val="2"/>
        </w:numPr>
        <w:spacing w:line="240" w:lineRule="auto"/>
        <w:rPr>
          <w:sz w:val="24"/>
          <w:szCs w:val="24"/>
        </w:rPr>
      </w:pPr>
      <w:r>
        <w:rPr>
          <w:color w:val="0000FF"/>
          <w:sz w:val="24"/>
          <w:szCs w:val="24"/>
        </w:rPr>
        <w:t>CAS_COVERAGE_REQUIRED:</w:t>
      </w:r>
      <w:r>
        <w:rPr>
          <w:sz w:val="24"/>
          <w:szCs w:val="24"/>
        </w:rPr>
        <w:t xml:space="preserve"> Identify whether your organization is subject to CAS requirements, and if subject to 48 CFR Part 9904 (instead of 48 CFR Part 9905 for institutions of higher education), distinguish between “FULL” and “MODIFIED” CAS coverage.</w:t>
      </w:r>
    </w:p>
    <w:p w14:paraId="7B11804C" w14:textId="77777777" w:rsidR="001C5930" w:rsidRDefault="001C5930">
      <w:pPr>
        <w:spacing w:line="240" w:lineRule="auto"/>
        <w:ind w:left="2160"/>
        <w:rPr>
          <w:sz w:val="24"/>
          <w:szCs w:val="24"/>
        </w:rPr>
      </w:pPr>
    </w:p>
    <w:p w14:paraId="6973DE0A" w14:textId="77777777" w:rsidR="001C5930" w:rsidRDefault="00000000">
      <w:pPr>
        <w:numPr>
          <w:ilvl w:val="2"/>
          <w:numId w:val="2"/>
        </w:numPr>
        <w:spacing w:line="240" w:lineRule="auto"/>
        <w:rPr>
          <w:sz w:val="24"/>
          <w:szCs w:val="24"/>
        </w:rPr>
      </w:pPr>
      <w:r>
        <w:rPr>
          <w:color w:val="0000FF"/>
          <w:sz w:val="24"/>
          <w:szCs w:val="24"/>
        </w:rPr>
        <w:t>PRIMARY SPONSOR:</w:t>
      </w:r>
      <w:r>
        <w:rPr>
          <w:sz w:val="24"/>
          <w:szCs w:val="24"/>
        </w:rPr>
        <w:t xml:space="preserve"> If this will be implemented as a generally applicable cost allowability assistant, choose “NONE.” If, however, it will be implemented as an assistant for a specific sponsor (e.g., NIH, NSF), identify that sponsor.</w:t>
      </w:r>
      <w:r>
        <w:rPr>
          <w:sz w:val="24"/>
          <w:szCs w:val="24"/>
          <w:vertAlign w:val="superscript"/>
        </w:rPr>
        <w:footnoteReference w:id="2"/>
      </w:r>
    </w:p>
    <w:p w14:paraId="1D1A1E32" w14:textId="77777777" w:rsidR="001C5930" w:rsidRDefault="001C5930">
      <w:pPr>
        <w:spacing w:line="240" w:lineRule="auto"/>
        <w:rPr>
          <w:b/>
          <w:bCs/>
          <w:sz w:val="24"/>
          <w:szCs w:val="24"/>
        </w:rPr>
      </w:pPr>
    </w:p>
    <w:p w14:paraId="0E05219C" w14:textId="77777777" w:rsidR="001C5930" w:rsidRDefault="00000000">
      <w:pPr>
        <w:spacing w:line="240" w:lineRule="auto"/>
        <w:jc w:val="center"/>
        <w:rPr>
          <w:sz w:val="24"/>
          <w:szCs w:val="24"/>
        </w:rPr>
      </w:pPr>
      <w:r>
        <w:rPr>
          <w:noProof/>
          <w:sz w:val="24"/>
          <w:szCs w:val="24"/>
        </w:rPr>
        <w:drawing>
          <wp:inline distT="114300" distB="114300" distL="114300" distR="114300" wp14:anchorId="5E91B920" wp14:editId="1777F225">
            <wp:extent cx="4857750" cy="3710661"/>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4857750" cy="3710661"/>
                    </a:xfrm>
                    <a:prstGeom prst="rect">
                      <a:avLst/>
                    </a:prstGeom>
                    <a:ln/>
                  </pic:spPr>
                </pic:pic>
              </a:graphicData>
            </a:graphic>
          </wp:inline>
        </w:drawing>
      </w:r>
      <w:r>
        <w:br w:type="page"/>
      </w:r>
    </w:p>
    <w:p w14:paraId="75E70F0C" w14:textId="77777777" w:rsidR="001C5930" w:rsidRDefault="00000000">
      <w:pPr>
        <w:numPr>
          <w:ilvl w:val="1"/>
          <w:numId w:val="2"/>
        </w:numPr>
        <w:spacing w:line="240" w:lineRule="auto"/>
        <w:rPr>
          <w:sz w:val="24"/>
          <w:szCs w:val="24"/>
        </w:rPr>
      </w:pPr>
      <w:r>
        <w:rPr>
          <w:sz w:val="24"/>
          <w:szCs w:val="24"/>
        </w:rPr>
        <w:lastRenderedPageBreak/>
        <w:t>Once you have completed the above configuration in the Loader.docx file, copy and paste the entire content into the assistant’s “</w:t>
      </w:r>
      <w:r>
        <w:rPr>
          <w:b/>
          <w:bCs/>
          <w:sz w:val="24"/>
          <w:szCs w:val="24"/>
        </w:rPr>
        <w:t>Instructions</w:t>
      </w:r>
      <w:r>
        <w:rPr>
          <w:sz w:val="24"/>
          <w:szCs w:val="24"/>
        </w:rPr>
        <w:t>” field.</w:t>
      </w:r>
    </w:p>
    <w:p w14:paraId="3C393419" w14:textId="77777777" w:rsidR="001C5930" w:rsidRDefault="001C5930">
      <w:pPr>
        <w:spacing w:line="240" w:lineRule="auto"/>
        <w:rPr>
          <w:sz w:val="24"/>
          <w:szCs w:val="24"/>
        </w:rPr>
      </w:pPr>
    </w:p>
    <w:p w14:paraId="79907CC5" w14:textId="77777777" w:rsidR="001C5930" w:rsidRDefault="00000000">
      <w:pPr>
        <w:spacing w:line="240" w:lineRule="auto"/>
        <w:jc w:val="center"/>
        <w:rPr>
          <w:sz w:val="24"/>
          <w:szCs w:val="24"/>
        </w:rPr>
      </w:pPr>
      <w:r>
        <w:rPr>
          <w:noProof/>
          <w:sz w:val="24"/>
          <w:szCs w:val="24"/>
        </w:rPr>
        <w:drawing>
          <wp:inline distT="114300" distB="114300" distL="114300" distR="114300" wp14:anchorId="6F913008" wp14:editId="2FECA4C2">
            <wp:extent cx="3952875" cy="2868299"/>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3952875" cy="2868299"/>
                    </a:xfrm>
                    <a:prstGeom prst="rect">
                      <a:avLst/>
                    </a:prstGeom>
                    <a:ln/>
                  </pic:spPr>
                </pic:pic>
              </a:graphicData>
            </a:graphic>
          </wp:inline>
        </w:drawing>
      </w:r>
    </w:p>
    <w:p w14:paraId="370F7BAA" w14:textId="77777777" w:rsidR="001C5930" w:rsidRDefault="001C5930">
      <w:pPr>
        <w:rPr>
          <w:b/>
          <w:bCs/>
        </w:rPr>
      </w:pPr>
    </w:p>
    <w:p w14:paraId="68080A63" w14:textId="77777777" w:rsidR="001C5930" w:rsidRDefault="00000000">
      <w:pPr>
        <w:numPr>
          <w:ilvl w:val="0"/>
          <w:numId w:val="2"/>
        </w:numPr>
        <w:rPr>
          <w:b/>
          <w:bCs/>
        </w:rPr>
      </w:pPr>
      <w:r>
        <w:rPr>
          <w:b/>
          <w:bCs/>
        </w:rPr>
        <w:t>Knowledge</w:t>
      </w:r>
    </w:p>
    <w:p w14:paraId="17836BCF" w14:textId="77777777" w:rsidR="001C5930" w:rsidRDefault="001C5930">
      <w:pPr>
        <w:ind w:left="720"/>
        <w:rPr>
          <w:b/>
          <w:bCs/>
        </w:rPr>
      </w:pPr>
    </w:p>
    <w:p w14:paraId="27CB90A2" w14:textId="77777777" w:rsidR="001C5930" w:rsidRDefault="00000000">
      <w:pPr>
        <w:numPr>
          <w:ilvl w:val="1"/>
          <w:numId w:val="2"/>
        </w:numPr>
      </w:pPr>
      <w:r>
        <w:t>Upload the files described below to your assistant’s “Knowledge” area. In some AI tools, this may be called “Context.”</w:t>
      </w:r>
    </w:p>
    <w:p w14:paraId="477865AD" w14:textId="77777777" w:rsidR="001C5930" w:rsidRDefault="001C5930">
      <w:pPr>
        <w:ind w:left="720"/>
      </w:pPr>
    </w:p>
    <w:p w14:paraId="70E17AFB" w14:textId="77777777" w:rsidR="001C5930" w:rsidRDefault="00000000">
      <w:pPr>
        <w:jc w:val="center"/>
      </w:pPr>
      <w:r>
        <w:rPr>
          <w:noProof/>
        </w:rPr>
        <w:drawing>
          <wp:inline distT="114300" distB="114300" distL="114300" distR="114300" wp14:anchorId="24797813" wp14:editId="63004352">
            <wp:extent cx="3043238" cy="3167451"/>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3043238" cy="3167451"/>
                    </a:xfrm>
                    <a:prstGeom prst="rect">
                      <a:avLst/>
                    </a:prstGeom>
                    <a:ln/>
                  </pic:spPr>
                </pic:pic>
              </a:graphicData>
            </a:graphic>
          </wp:inline>
        </w:drawing>
      </w:r>
    </w:p>
    <w:p w14:paraId="1537E6EC" w14:textId="77777777" w:rsidR="001C5930" w:rsidRDefault="001C5930">
      <w:pPr>
        <w:ind w:left="720"/>
      </w:pPr>
    </w:p>
    <w:p w14:paraId="1CA2A941" w14:textId="77777777" w:rsidR="001C5930" w:rsidRDefault="00000000">
      <w:pPr>
        <w:ind w:left="720"/>
      </w:pPr>
      <w:r>
        <w:rPr>
          <w:b/>
          <w:bCs/>
          <w:color w:val="FF0000"/>
        </w:rPr>
        <w:t>Critical Note:</w:t>
      </w:r>
      <w:r>
        <w:t xml:space="preserve"> This assistant checks its “Knowledge” </w:t>
      </w:r>
      <w:r>
        <w:rPr>
          <w:b/>
          <w:bCs/>
          <w:color w:val="FF0000"/>
          <w:u w:val="single"/>
        </w:rPr>
        <w:t>by file name</w:t>
      </w:r>
      <w:r>
        <w:t xml:space="preserve">. Make sure you use the </w:t>
      </w:r>
      <w:r>
        <w:rPr>
          <w:u w:val="single"/>
        </w:rPr>
        <w:t>precise file naming conventions</w:t>
      </w:r>
      <w:r>
        <w:t xml:space="preserve"> described below. </w:t>
      </w:r>
    </w:p>
    <w:p w14:paraId="2743DAF6" w14:textId="77777777" w:rsidR="001C5930" w:rsidRDefault="001C5930">
      <w:pPr>
        <w:ind w:left="720"/>
      </w:pPr>
    </w:p>
    <w:tbl>
      <w:tblPr>
        <w:tblStyle w:val="a0"/>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880"/>
        <w:gridCol w:w="2880"/>
      </w:tblGrid>
      <w:tr w:rsidR="001C5930" w14:paraId="1F10078A" w14:textId="77777777">
        <w:trPr>
          <w:tblHeader/>
        </w:trPr>
        <w:tc>
          <w:tcPr>
            <w:tcW w:w="2880" w:type="dxa"/>
            <w:shd w:val="clear" w:color="auto" w:fill="EFEFEF"/>
            <w:tcMar>
              <w:top w:w="100" w:type="dxa"/>
              <w:left w:w="100" w:type="dxa"/>
              <w:bottom w:w="100" w:type="dxa"/>
              <w:right w:w="100" w:type="dxa"/>
            </w:tcMar>
          </w:tcPr>
          <w:p w14:paraId="7133D99E" w14:textId="77777777" w:rsidR="001C5930" w:rsidRDefault="00000000">
            <w:pPr>
              <w:widowControl w:val="0"/>
              <w:spacing w:line="240" w:lineRule="auto"/>
              <w:jc w:val="center"/>
              <w:rPr>
                <w:b/>
                <w:bCs/>
              </w:rPr>
            </w:pPr>
            <w:r>
              <w:rPr>
                <w:b/>
                <w:bCs/>
              </w:rPr>
              <w:t>Upload the Most Current Version of this Document</w:t>
            </w:r>
          </w:p>
        </w:tc>
        <w:tc>
          <w:tcPr>
            <w:tcW w:w="2880" w:type="dxa"/>
            <w:shd w:val="clear" w:color="auto" w:fill="EFEFEF"/>
            <w:tcMar>
              <w:top w:w="100" w:type="dxa"/>
              <w:left w:w="100" w:type="dxa"/>
              <w:bottom w:w="100" w:type="dxa"/>
              <w:right w:w="100" w:type="dxa"/>
            </w:tcMar>
          </w:tcPr>
          <w:p w14:paraId="6D3082D3" w14:textId="77777777" w:rsidR="001C5930" w:rsidRDefault="00000000">
            <w:pPr>
              <w:widowControl w:val="0"/>
              <w:spacing w:line="240" w:lineRule="auto"/>
              <w:jc w:val="center"/>
              <w:rPr>
                <w:b/>
                <w:bCs/>
              </w:rPr>
            </w:pPr>
            <w:r>
              <w:rPr>
                <w:b/>
                <w:bCs/>
              </w:rPr>
              <w:t>Precise File Naming Convention</w:t>
            </w:r>
          </w:p>
        </w:tc>
        <w:tc>
          <w:tcPr>
            <w:tcW w:w="2880" w:type="dxa"/>
            <w:shd w:val="clear" w:color="auto" w:fill="EFEFEF"/>
            <w:tcMar>
              <w:top w:w="100" w:type="dxa"/>
              <w:left w:w="100" w:type="dxa"/>
              <w:bottom w:w="100" w:type="dxa"/>
              <w:right w:w="100" w:type="dxa"/>
            </w:tcMar>
          </w:tcPr>
          <w:p w14:paraId="7917BF3A" w14:textId="77777777" w:rsidR="001C5930" w:rsidRDefault="00000000">
            <w:pPr>
              <w:widowControl w:val="0"/>
              <w:pBdr>
                <w:top w:val="nil"/>
                <w:left w:val="nil"/>
                <w:bottom w:val="nil"/>
                <w:right w:val="nil"/>
                <w:between w:val="nil"/>
              </w:pBdr>
              <w:spacing w:line="240" w:lineRule="auto"/>
              <w:jc w:val="center"/>
              <w:rPr>
                <w:b/>
                <w:bCs/>
              </w:rPr>
            </w:pPr>
            <w:r>
              <w:rPr>
                <w:b/>
                <w:bCs/>
              </w:rPr>
              <w:t>Applicability</w:t>
            </w:r>
          </w:p>
        </w:tc>
      </w:tr>
      <w:tr w:rsidR="001C5930" w14:paraId="4CDA5152" w14:textId="77777777">
        <w:tc>
          <w:tcPr>
            <w:tcW w:w="2880" w:type="dxa"/>
            <w:tcMar>
              <w:top w:w="100" w:type="dxa"/>
              <w:left w:w="100" w:type="dxa"/>
              <w:bottom w:w="100" w:type="dxa"/>
              <w:right w:w="100" w:type="dxa"/>
            </w:tcMar>
          </w:tcPr>
          <w:p w14:paraId="44FDE929" w14:textId="77777777" w:rsidR="001C5930" w:rsidRDefault="00000000">
            <w:pPr>
              <w:widowControl w:val="0"/>
              <w:spacing w:line="240" w:lineRule="auto"/>
            </w:pPr>
            <w:r>
              <w:t>Assistant’s Detailed Operating Logic</w:t>
            </w:r>
          </w:p>
        </w:tc>
        <w:tc>
          <w:tcPr>
            <w:tcW w:w="2880" w:type="dxa"/>
            <w:tcMar>
              <w:top w:w="100" w:type="dxa"/>
              <w:left w:w="100" w:type="dxa"/>
              <w:bottom w:w="100" w:type="dxa"/>
              <w:right w:w="100" w:type="dxa"/>
            </w:tcMar>
          </w:tcPr>
          <w:p w14:paraId="5BE6B44B" w14:textId="77777777" w:rsidR="001C5930" w:rsidRDefault="00000000">
            <w:pPr>
              <w:widowControl w:val="0"/>
              <w:spacing w:line="240" w:lineRule="auto"/>
            </w:pPr>
            <w:r>
              <w:t>Process.pdf</w:t>
            </w:r>
          </w:p>
        </w:tc>
        <w:tc>
          <w:tcPr>
            <w:tcW w:w="2880" w:type="dxa"/>
            <w:tcMar>
              <w:top w:w="100" w:type="dxa"/>
              <w:left w:w="100" w:type="dxa"/>
              <w:bottom w:w="100" w:type="dxa"/>
              <w:right w:w="100" w:type="dxa"/>
            </w:tcMar>
          </w:tcPr>
          <w:p w14:paraId="3C9F7863" w14:textId="77777777" w:rsidR="001C5930" w:rsidRDefault="00000000">
            <w:pPr>
              <w:widowControl w:val="0"/>
              <w:pBdr>
                <w:top w:val="nil"/>
                <w:left w:val="nil"/>
                <w:bottom w:val="nil"/>
                <w:right w:val="nil"/>
                <w:between w:val="nil"/>
              </w:pBdr>
              <w:spacing w:line="240" w:lineRule="auto"/>
            </w:pPr>
            <w:r>
              <w:t>Always required.</w:t>
            </w:r>
          </w:p>
        </w:tc>
      </w:tr>
      <w:tr w:rsidR="001C5930" w14:paraId="2BF7A7BE" w14:textId="77777777">
        <w:tc>
          <w:tcPr>
            <w:tcW w:w="2880" w:type="dxa"/>
            <w:tcMar>
              <w:top w:w="100" w:type="dxa"/>
              <w:left w:w="100" w:type="dxa"/>
              <w:bottom w:w="100" w:type="dxa"/>
              <w:right w:w="100" w:type="dxa"/>
            </w:tcMar>
          </w:tcPr>
          <w:p w14:paraId="6E6E8B15" w14:textId="77777777" w:rsidR="001C5930" w:rsidRDefault="00000000">
            <w:pPr>
              <w:widowControl w:val="0"/>
              <w:spacing w:line="240" w:lineRule="auto"/>
            </w:pPr>
            <w:r>
              <w:t>Subpart E to 2 CFR Part 200</w:t>
            </w:r>
          </w:p>
        </w:tc>
        <w:tc>
          <w:tcPr>
            <w:tcW w:w="2880" w:type="dxa"/>
            <w:tcMar>
              <w:top w:w="100" w:type="dxa"/>
              <w:left w:w="100" w:type="dxa"/>
              <w:bottom w:w="100" w:type="dxa"/>
              <w:right w:w="100" w:type="dxa"/>
            </w:tcMar>
          </w:tcPr>
          <w:p w14:paraId="21DA8BBB" w14:textId="77777777" w:rsidR="001C5930" w:rsidRDefault="00000000">
            <w:pPr>
              <w:widowControl w:val="0"/>
              <w:spacing w:line="240" w:lineRule="auto"/>
            </w:pPr>
            <w:r>
              <w:t>Uniform Guidance Cost Principles.pdf</w:t>
            </w:r>
            <w:r>
              <w:rPr>
                <w:vertAlign w:val="superscript"/>
              </w:rPr>
              <w:footnoteReference w:id="3"/>
            </w:r>
          </w:p>
        </w:tc>
        <w:tc>
          <w:tcPr>
            <w:tcW w:w="2880" w:type="dxa"/>
            <w:tcMar>
              <w:top w:w="100" w:type="dxa"/>
              <w:left w:w="100" w:type="dxa"/>
              <w:bottom w:w="100" w:type="dxa"/>
              <w:right w:w="100" w:type="dxa"/>
            </w:tcMar>
          </w:tcPr>
          <w:p w14:paraId="582F5C60" w14:textId="77777777" w:rsidR="001C5930" w:rsidRDefault="00000000">
            <w:pPr>
              <w:widowControl w:val="0"/>
              <w:pBdr>
                <w:top w:val="nil"/>
                <w:left w:val="nil"/>
                <w:bottom w:val="nil"/>
                <w:right w:val="nil"/>
                <w:between w:val="nil"/>
              </w:pBdr>
              <w:spacing w:line="240" w:lineRule="auto"/>
            </w:pPr>
            <w:r>
              <w:t>Required when Uniform Guidance Cost Principles could be applicable. This is dependent on the institution and award type.</w:t>
            </w:r>
          </w:p>
        </w:tc>
      </w:tr>
      <w:tr w:rsidR="001C5930" w14:paraId="6E9BBD4D" w14:textId="77777777">
        <w:tc>
          <w:tcPr>
            <w:tcW w:w="2880" w:type="dxa"/>
            <w:tcMar>
              <w:top w:w="100" w:type="dxa"/>
              <w:left w:w="100" w:type="dxa"/>
              <w:bottom w:w="100" w:type="dxa"/>
              <w:right w:w="100" w:type="dxa"/>
            </w:tcMar>
          </w:tcPr>
          <w:p w14:paraId="56EAE7D5" w14:textId="77777777" w:rsidR="001C5930" w:rsidRDefault="00000000">
            <w:pPr>
              <w:widowControl w:val="0"/>
              <w:spacing w:line="240" w:lineRule="auto"/>
            </w:pPr>
            <w:r>
              <w:t>48 CFR Subpart 31.2</w:t>
            </w:r>
          </w:p>
        </w:tc>
        <w:tc>
          <w:tcPr>
            <w:tcW w:w="2880" w:type="dxa"/>
            <w:tcMar>
              <w:top w:w="100" w:type="dxa"/>
              <w:left w:w="100" w:type="dxa"/>
              <w:bottom w:w="100" w:type="dxa"/>
              <w:right w:w="100" w:type="dxa"/>
            </w:tcMar>
          </w:tcPr>
          <w:p w14:paraId="0CCCBEFB" w14:textId="77777777" w:rsidR="001C5930" w:rsidRDefault="00000000">
            <w:pPr>
              <w:widowControl w:val="0"/>
              <w:spacing w:line="240" w:lineRule="auto"/>
            </w:pPr>
            <w:r>
              <w:t>FAR Cost Principles.pdf</w:t>
            </w:r>
            <w:r>
              <w:rPr>
                <w:vertAlign w:val="superscript"/>
              </w:rPr>
              <w:footnoteReference w:id="4"/>
            </w:r>
          </w:p>
        </w:tc>
        <w:tc>
          <w:tcPr>
            <w:tcW w:w="2880" w:type="dxa"/>
            <w:tcMar>
              <w:top w:w="100" w:type="dxa"/>
              <w:left w:w="100" w:type="dxa"/>
              <w:bottom w:w="100" w:type="dxa"/>
              <w:right w:w="100" w:type="dxa"/>
            </w:tcMar>
          </w:tcPr>
          <w:p w14:paraId="25C76C8A" w14:textId="77777777" w:rsidR="001C5930" w:rsidRDefault="00000000">
            <w:pPr>
              <w:widowControl w:val="0"/>
              <w:spacing w:line="240" w:lineRule="auto"/>
            </w:pPr>
            <w:r>
              <w:t>Required when FAR Cost Principles could be applicable. This is dependent on the institution and award type.</w:t>
            </w:r>
          </w:p>
        </w:tc>
      </w:tr>
      <w:tr w:rsidR="001C5930" w14:paraId="0D540609" w14:textId="77777777">
        <w:tc>
          <w:tcPr>
            <w:tcW w:w="2880" w:type="dxa"/>
            <w:tcMar>
              <w:top w:w="100" w:type="dxa"/>
              <w:left w:w="100" w:type="dxa"/>
              <w:bottom w:w="100" w:type="dxa"/>
              <w:right w:w="100" w:type="dxa"/>
            </w:tcMar>
          </w:tcPr>
          <w:p w14:paraId="67BA24A3" w14:textId="77777777" w:rsidR="001C5930" w:rsidRDefault="00000000">
            <w:pPr>
              <w:widowControl w:val="0"/>
              <w:pBdr>
                <w:top w:val="nil"/>
                <w:left w:val="nil"/>
                <w:bottom w:val="nil"/>
                <w:right w:val="nil"/>
                <w:between w:val="nil"/>
              </w:pBdr>
              <w:spacing w:line="240" w:lineRule="auto"/>
            </w:pPr>
            <w:r>
              <w:t>Appendix A: Research Terms and Conditions Prior Approval Matrix</w:t>
            </w:r>
          </w:p>
        </w:tc>
        <w:tc>
          <w:tcPr>
            <w:tcW w:w="2880" w:type="dxa"/>
            <w:tcMar>
              <w:top w:w="100" w:type="dxa"/>
              <w:left w:w="100" w:type="dxa"/>
              <w:bottom w:w="100" w:type="dxa"/>
              <w:right w:w="100" w:type="dxa"/>
            </w:tcMar>
          </w:tcPr>
          <w:p w14:paraId="6B1C702E" w14:textId="77777777" w:rsidR="001C5930" w:rsidRDefault="00000000">
            <w:pPr>
              <w:widowControl w:val="0"/>
              <w:pBdr>
                <w:top w:val="nil"/>
                <w:left w:val="nil"/>
                <w:bottom w:val="nil"/>
                <w:right w:val="nil"/>
                <w:between w:val="nil"/>
              </w:pBdr>
              <w:spacing w:line="240" w:lineRule="auto"/>
            </w:pPr>
            <w:r>
              <w:t>RTC_PriorApprovalMatrix.pdf</w:t>
            </w:r>
            <w:r>
              <w:rPr>
                <w:vertAlign w:val="superscript"/>
              </w:rPr>
              <w:footnoteReference w:id="5"/>
            </w:r>
          </w:p>
        </w:tc>
        <w:tc>
          <w:tcPr>
            <w:tcW w:w="2880" w:type="dxa"/>
            <w:tcMar>
              <w:top w:w="100" w:type="dxa"/>
              <w:left w:w="100" w:type="dxa"/>
              <w:bottom w:w="100" w:type="dxa"/>
              <w:right w:w="100" w:type="dxa"/>
            </w:tcMar>
          </w:tcPr>
          <w:p w14:paraId="3D08954A" w14:textId="77777777" w:rsidR="001C5930" w:rsidRDefault="00000000">
            <w:pPr>
              <w:widowControl w:val="0"/>
              <w:pBdr>
                <w:top w:val="nil"/>
                <w:left w:val="nil"/>
                <w:bottom w:val="nil"/>
                <w:right w:val="nil"/>
                <w:between w:val="nil"/>
              </w:pBdr>
              <w:spacing w:line="240" w:lineRule="auto"/>
            </w:pPr>
            <w:r>
              <w:t>Required when the award type is Federal Financial Assistance and the one of the sponsors listed on the Prior Approval Matrix is the awarding agency.</w:t>
            </w:r>
          </w:p>
        </w:tc>
      </w:tr>
      <w:tr w:rsidR="001C5930" w14:paraId="36B7D80B" w14:textId="77777777">
        <w:tc>
          <w:tcPr>
            <w:tcW w:w="2880" w:type="dxa"/>
            <w:tcMar>
              <w:top w:w="100" w:type="dxa"/>
              <w:left w:w="100" w:type="dxa"/>
              <w:bottom w:w="100" w:type="dxa"/>
              <w:right w:w="100" w:type="dxa"/>
            </w:tcMar>
          </w:tcPr>
          <w:p w14:paraId="6B784C0D" w14:textId="77777777" w:rsidR="001C5930" w:rsidRDefault="00000000">
            <w:pPr>
              <w:widowControl w:val="0"/>
              <w:spacing w:line="240" w:lineRule="auto"/>
            </w:pPr>
            <w:r>
              <w:t>Sponsor-specific Guides and Manuals</w:t>
            </w:r>
          </w:p>
        </w:tc>
        <w:tc>
          <w:tcPr>
            <w:tcW w:w="2880" w:type="dxa"/>
            <w:tcMar>
              <w:top w:w="100" w:type="dxa"/>
              <w:left w:w="100" w:type="dxa"/>
              <w:bottom w:w="100" w:type="dxa"/>
              <w:right w:w="100" w:type="dxa"/>
            </w:tcMar>
          </w:tcPr>
          <w:p w14:paraId="010A8530" w14:textId="77777777" w:rsidR="001C5930" w:rsidRDefault="00000000">
            <w:pPr>
              <w:widowControl w:val="0"/>
              <w:spacing w:line="240" w:lineRule="auto"/>
            </w:pPr>
            <w:r>
              <w:t>SponsorAcronym_N_ShortLabel.pdf</w:t>
            </w:r>
            <w:r>
              <w:rPr>
                <w:vertAlign w:val="superscript"/>
              </w:rPr>
              <w:footnoteReference w:id="6"/>
            </w:r>
          </w:p>
        </w:tc>
        <w:tc>
          <w:tcPr>
            <w:tcW w:w="2880" w:type="dxa"/>
            <w:tcMar>
              <w:top w:w="100" w:type="dxa"/>
              <w:left w:w="100" w:type="dxa"/>
              <w:bottom w:w="100" w:type="dxa"/>
              <w:right w:w="100" w:type="dxa"/>
            </w:tcMar>
          </w:tcPr>
          <w:p w14:paraId="0BA43CA9" w14:textId="77777777" w:rsidR="001C5930" w:rsidRDefault="00000000">
            <w:pPr>
              <w:widowControl w:val="0"/>
              <w:pBdr>
                <w:top w:val="nil"/>
                <w:left w:val="nil"/>
                <w:bottom w:val="nil"/>
                <w:right w:val="nil"/>
                <w:between w:val="nil"/>
              </w:pBdr>
              <w:spacing w:line="240" w:lineRule="auto"/>
            </w:pPr>
            <w:r>
              <w:t>Required when creating an assistant specifically for a particular sponsor (e.g., NSF, NIH, DOE).</w:t>
            </w:r>
          </w:p>
        </w:tc>
      </w:tr>
      <w:tr w:rsidR="001C5930" w14:paraId="28768E65" w14:textId="77777777">
        <w:tc>
          <w:tcPr>
            <w:tcW w:w="2880" w:type="dxa"/>
            <w:tcMar>
              <w:top w:w="100" w:type="dxa"/>
              <w:left w:w="100" w:type="dxa"/>
              <w:bottom w:w="100" w:type="dxa"/>
              <w:right w:w="100" w:type="dxa"/>
            </w:tcMar>
          </w:tcPr>
          <w:p w14:paraId="45E7E943" w14:textId="77777777" w:rsidR="001C5930" w:rsidRDefault="00000000">
            <w:pPr>
              <w:widowControl w:val="0"/>
              <w:pBdr>
                <w:top w:val="nil"/>
                <w:left w:val="nil"/>
                <w:bottom w:val="nil"/>
                <w:right w:val="nil"/>
                <w:between w:val="nil"/>
              </w:pBdr>
              <w:spacing w:line="240" w:lineRule="auto"/>
            </w:pPr>
            <w:r>
              <w:t>Institutional Cost Accounting Practices for CAS Compliance</w:t>
            </w:r>
          </w:p>
        </w:tc>
        <w:tc>
          <w:tcPr>
            <w:tcW w:w="2880" w:type="dxa"/>
            <w:tcMar>
              <w:top w:w="100" w:type="dxa"/>
              <w:left w:w="100" w:type="dxa"/>
              <w:bottom w:w="100" w:type="dxa"/>
              <w:right w:w="100" w:type="dxa"/>
            </w:tcMar>
          </w:tcPr>
          <w:p w14:paraId="6CEC879A" w14:textId="77777777" w:rsidR="001C5930" w:rsidRDefault="00000000">
            <w:pPr>
              <w:widowControl w:val="0"/>
              <w:pBdr>
                <w:top w:val="nil"/>
                <w:left w:val="nil"/>
                <w:bottom w:val="nil"/>
                <w:right w:val="nil"/>
                <w:between w:val="nil"/>
              </w:pBdr>
              <w:spacing w:line="240" w:lineRule="auto"/>
            </w:pPr>
            <w:r>
              <w:t>CAS_Practices.pdf</w:t>
            </w:r>
            <w:r>
              <w:rPr>
                <w:vertAlign w:val="superscript"/>
              </w:rPr>
              <w:footnoteReference w:id="7"/>
            </w:r>
          </w:p>
          <w:p w14:paraId="491B1E19" w14:textId="77777777" w:rsidR="001C5930" w:rsidRDefault="001C5930">
            <w:pPr>
              <w:widowControl w:val="0"/>
              <w:pBdr>
                <w:top w:val="nil"/>
                <w:left w:val="nil"/>
                <w:bottom w:val="nil"/>
                <w:right w:val="nil"/>
                <w:between w:val="nil"/>
              </w:pBdr>
              <w:spacing w:line="240" w:lineRule="auto"/>
            </w:pPr>
          </w:p>
          <w:p w14:paraId="305E885D" w14:textId="77777777" w:rsidR="001C5930" w:rsidRDefault="001C5930">
            <w:pPr>
              <w:widowControl w:val="0"/>
              <w:pBdr>
                <w:top w:val="nil"/>
                <w:left w:val="nil"/>
                <w:bottom w:val="nil"/>
                <w:right w:val="nil"/>
                <w:between w:val="nil"/>
              </w:pBdr>
              <w:spacing w:line="240" w:lineRule="auto"/>
            </w:pPr>
          </w:p>
        </w:tc>
        <w:tc>
          <w:tcPr>
            <w:tcW w:w="2880" w:type="dxa"/>
            <w:tcMar>
              <w:top w:w="100" w:type="dxa"/>
              <w:left w:w="100" w:type="dxa"/>
              <w:bottom w:w="100" w:type="dxa"/>
              <w:right w:w="100" w:type="dxa"/>
            </w:tcMar>
          </w:tcPr>
          <w:p w14:paraId="35A2251D" w14:textId="77777777" w:rsidR="001C5930" w:rsidRDefault="00000000">
            <w:pPr>
              <w:widowControl w:val="0"/>
              <w:pBdr>
                <w:top w:val="nil"/>
                <w:left w:val="nil"/>
                <w:bottom w:val="nil"/>
                <w:right w:val="nil"/>
                <w:between w:val="nil"/>
              </w:pBdr>
              <w:spacing w:line="240" w:lineRule="auto"/>
            </w:pPr>
            <w:r>
              <w:t>Required if your organization is required to follow CAS and has cost accounting practices that are more specific than the base cost principles.</w:t>
            </w:r>
          </w:p>
        </w:tc>
      </w:tr>
    </w:tbl>
    <w:p w14:paraId="67418FC2" w14:textId="77777777" w:rsidR="001C5930" w:rsidRDefault="001C5930">
      <w:pPr>
        <w:ind w:left="720"/>
      </w:pPr>
    </w:p>
    <w:p w14:paraId="5934E1DD" w14:textId="77777777" w:rsidR="001C5930" w:rsidRDefault="00000000">
      <w:pPr>
        <w:ind w:left="1440"/>
        <w:rPr>
          <w:b/>
          <w:bCs/>
        </w:rPr>
      </w:pPr>
      <w:r>
        <w:br w:type="page"/>
      </w:r>
    </w:p>
    <w:p w14:paraId="5CC9B3B3" w14:textId="77777777" w:rsidR="001C5930" w:rsidRDefault="00000000">
      <w:pPr>
        <w:numPr>
          <w:ilvl w:val="1"/>
          <w:numId w:val="2"/>
        </w:numPr>
      </w:pPr>
      <w:r>
        <w:rPr>
          <w:b/>
          <w:bCs/>
        </w:rPr>
        <w:lastRenderedPageBreak/>
        <w:t xml:space="preserve">Sponsor-specific Guides and Manuals: </w:t>
      </w:r>
      <w:r>
        <w:t xml:space="preserve">Upload </w:t>
      </w:r>
      <w:r>
        <w:rPr>
          <w:b/>
          <w:bCs/>
          <w:color w:val="FF0000"/>
          <w:u w:val="single"/>
        </w:rPr>
        <w:t>only the sections</w:t>
      </w:r>
      <w:r>
        <w:t xml:space="preserve"> of sponsor guidances and manuals that provide cost allowability guidance (</w:t>
      </w:r>
      <w:r>
        <w:rPr>
          <w:u w:val="single"/>
        </w:rPr>
        <w:t>not</w:t>
      </w:r>
      <w:r>
        <w:t xml:space="preserve"> the entire guidance, as this would slow down the assistant’s response time and use more AI tokens). Example guides include portions of NSF’s GC-1 and the Guidance on Financial Assistance (GFA) (previously the PAPPG) and NIH’s Grants Policy Statement (GPS). Name each sponsor PDF document with the sponsor’s acronym, an underscore, a sequential number, another underscore, and a short label or description. The sequential number keeps the documents ordered (important if you have more than one sponsor guidance), and the short label makes each one self-documenting so the assistant can cite the correct one. Examples include NSF_1_GFA.pdf and NSF_2_GC-1.pdf or NIH_2_GPS.pdf.</w:t>
      </w:r>
    </w:p>
    <w:p w14:paraId="40FFC0C1" w14:textId="77777777" w:rsidR="001C5930" w:rsidRDefault="001C5930">
      <w:pPr>
        <w:ind w:left="1440"/>
      </w:pPr>
    </w:p>
    <w:p w14:paraId="2E928714" w14:textId="77777777" w:rsidR="001C5930" w:rsidRDefault="00000000">
      <w:pPr>
        <w:numPr>
          <w:ilvl w:val="1"/>
          <w:numId w:val="2"/>
        </w:numPr>
        <w:rPr>
          <w:b/>
          <w:bCs/>
        </w:rPr>
      </w:pPr>
      <w:r>
        <w:rPr>
          <w:b/>
          <w:bCs/>
        </w:rPr>
        <w:t xml:space="preserve">CAS Practices: </w:t>
      </w:r>
      <w:r>
        <w:t>Upload a description of where your organization’s established cost accounting practices are more specific than the base cost principles in Subpart E to 2 CFR Part 200 or FAR Subpart 31.2. You don’t need to include the elements that match the more general rules. Two examples could be that (1) general purpose lab gloves are always treated as indirect costs and (2) lab-specific consumables above $X are treated as direct costs, and below this threshold are treated as indirect costs.</w:t>
      </w:r>
    </w:p>
    <w:p w14:paraId="4654D15F" w14:textId="77777777" w:rsidR="001C5930" w:rsidRDefault="001C5930">
      <w:pPr>
        <w:spacing w:line="240" w:lineRule="auto"/>
        <w:rPr>
          <w:sz w:val="24"/>
          <w:szCs w:val="24"/>
        </w:rPr>
      </w:pPr>
    </w:p>
    <w:p w14:paraId="3EF111D0" w14:textId="77777777" w:rsidR="001C5930" w:rsidRDefault="001C5930">
      <w:pPr>
        <w:spacing w:line="240" w:lineRule="auto"/>
        <w:rPr>
          <w:sz w:val="24"/>
          <w:szCs w:val="24"/>
        </w:rPr>
      </w:pPr>
    </w:p>
    <w:sectPr w:rsidR="001C5930">
      <w:foot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4D3020" w14:textId="77777777" w:rsidR="00A26F7D" w:rsidRDefault="00A26F7D">
      <w:pPr>
        <w:spacing w:line="240" w:lineRule="auto"/>
      </w:pPr>
      <w:r>
        <w:separator/>
      </w:r>
    </w:p>
  </w:endnote>
  <w:endnote w:type="continuationSeparator" w:id="0">
    <w:p w14:paraId="7921301A" w14:textId="77777777" w:rsidR="00A26F7D" w:rsidRDefault="00A26F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08DDBE0-8651-544F-98C2-C66C7EBA86B8}"/>
  </w:font>
  <w:font w:name="Arial">
    <w:panose1 w:val="020B0604020202020204"/>
    <w:charset w:val="00"/>
    <w:family w:val="swiss"/>
    <w:pitch w:val="variable"/>
    <w:sig w:usb0="E0002AFF" w:usb1="C0007843" w:usb2="00000009" w:usb3="00000000" w:csb0="000001FF" w:csb1="00000000"/>
    <w:embedRegular r:id="rId2" w:fontKey="{FFDCDBA1-942C-8D41-8884-157C9E7150FA}"/>
    <w:embedBold r:id="rId3" w:fontKey="{6F27D414-210C-A549-9686-DF8988B72B29}"/>
    <w:embedItalic r:id="rId4" w:fontKey="{5CDF2F3D-AD0D-E24F-86E5-4F5BB0BEF3AD}"/>
  </w:font>
  <w:font w:name="Calibri">
    <w:panose1 w:val="020F0502020204030204"/>
    <w:charset w:val="00"/>
    <w:family w:val="swiss"/>
    <w:pitch w:val="variable"/>
    <w:sig w:usb0="E4002EFF" w:usb1="C200247B" w:usb2="00000009" w:usb3="00000000" w:csb0="000001FF" w:csb1="00000000"/>
    <w:embedRegular r:id="rId5" w:fontKey="{2A88BD90-7F72-6049-816D-4613C17FC875}"/>
  </w:font>
  <w:font w:name="Cambria">
    <w:panose1 w:val="02040503050406030204"/>
    <w:charset w:val="00"/>
    <w:family w:val="roman"/>
    <w:pitch w:val="variable"/>
    <w:sig w:usb0="E00006FF" w:usb1="420024FF" w:usb2="02000000" w:usb3="00000000" w:csb0="0000019F" w:csb1="00000000"/>
    <w:embedRegular r:id="rId6" w:fontKey="{72CE040E-8CB8-C14F-A45C-FEFC191A9C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05C6A1" w14:textId="0D9D1617" w:rsidR="001C5930" w:rsidRDefault="00000000">
    <w:pPr>
      <w:jc w:val="center"/>
    </w:pPr>
    <w:r>
      <w:t xml:space="preserve">Page </w:t>
    </w:r>
    <w:r>
      <w:fldChar w:fldCharType="begin"/>
    </w:r>
    <w:r>
      <w:instrText>PAGE</w:instrText>
    </w:r>
    <w:r>
      <w:fldChar w:fldCharType="separate"/>
    </w:r>
    <w:r w:rsidR="00032608">
      <w:rPr>
        <w:noProof/>
      </w:rPr>
      <w:t>1</w:t>
    </w:r>
    <w:r>
      <w:fldChar w:fldCharType="end"/>
    </w:r>
    <w:r>
      <w:t xml:space="preserve"> - © 2026 Smith-Atlas LLC (SA-1008-V1). </w:t>
    </w:r>
    <w:r w:rsidR="00B07FCB">
      <w:t>MIT</w:t>
    </w:r>
    <w:r w:rsidR="00032608">
      <w:t xml:space="preserve">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7886E1" w14:textId="77777777" w:rsidR="00A26F7D" w:rsidRDefault="00A26F7D">
      <w:pPr>
        <w:spacing w:line="240" w:lineRule="auto"/>
      </w:pPr>
      <w:r>
        <w:separator/>
      </w:r>
    </w:p>
  </w:footnote>
  <w:footnote w:type="continuationSeparator" w:id="0">
    <w:p w14:paraId="18D87CD3" w14:textId="77777777" w:rsidR="00A26F7D" w:rsidRDefault="00A26F7D">
      <w:pPr>
        <w:spacing w:line="240" w:lineRule="auto"/>
      </w:pPr>
      <w:r>
        <w:continuationSeparator/>
      </w:r>
    </w:p>
  </w:footnote>
  <w:footnote w:id="1">
    <w:p w14:paraId="31317044" w14:textId="77777777" w:rsidR="001C5930" w:rsidRDefault="00000000">
      <w:pPr>
        <w:spacing w:line="240" w:lineRule="auto"/>
        <w:rPr>
          <w:sz w:val="20"/>
          <w:szCs w:val="20"/>
        </w:rPr>
      </w:pPr>
      <w:r>
        <w:rPr>
          <w:vertAlign w:val="superscript"/>
        </w:rPr>
        <w:footnoteRef/>
      </w:r>
      <w:r>
        <w:rPr>
          <w:sz w:val="20"/>
          <w:szCs w:val="20"/>
        </w:rPr>
        <w:t xml:space="preserve"> Google Gemini for Workspace was used as a thought partner for evaluating ideas, ensuring correct formatting for markdown language, and supporting visual basic macro text.</w:t>
      </w:r>
    </w:p>
  </w:footnote>
  <w:footnote w:id="2">
    <w:p w14:paraId="50ACA077" w14:textId="77777777" w:rsidR="001C5930" w:rsidRDefault="00000000">
      <w:pPr>
        <w:spacing w:line="240" w:lineRule="auto"/>
        <w:rPr>
          <w:sz w:val="20"/>
          <w:szCs w:val="20"/>
        </w:rPr>
      </w:pPr>
      <w:r>
        <w:rPr>
          <w:vertAlign w:val="superscript"/>
        </w:rPr>
        <w:footnoteRef/>
      </w:r>
      <w:r>
        <w:rPr>
          <w:sz w:val="20"/>
          <w:szCs w:val="20"/>
        </w:rPr>
        <w:t xml:space="preserve"> You can use this guide to deploy several distinct assistants, including a more generally applicable one and others for major sponsors. See below for more details about adding sponsor-specific cost allowability rules to the assistant’s “Knowledge.”</w:t>
      </w:r>
    </w:p>
  </w:footnote>
  <w:footnote w:id="3">
    <w:p w14:paraId="0994E52D" w14:textId="77777777" w:rsidR="001C5930" w:rsidRDefault="00000000">
      <w:pPr>
        <w:spacing w:line="240" w:lineRule="auto"/>
        <w:rPr>
          <w:sz w:val="20"/>
          <w:szCs w:val="20"/>
        </w:rPr>
      </w:pPr>
      <w:r>
        <w:rPr>
          <w:vertAlign w:val="superscript"/>
        </w:rPr>
        <w:footnoteRef/>
      </w:r>
      <w:r>
        <w:rPr>
          <w:sz w:val="20"/>
          <w:szCs w:val="20"/>
        </w:rPr>
        <w:t xml:space="preserve"> In the eCFR (https://www.ecfr.gov/), you can navigate to Subpart E to 2 CFR Part 200 and export a PDF of the entire subpart. This is a simple way to create your Uniform Guidance Cost Principles.pdf file.</w:t>
      </w:r>
    </w:p>
  </w:footnote>
  <w:footnote w:id="4">
    <w:p w14:paraId="3028B110" w14:textId="77777777" w:rsidR="001C5930" w:rsidRDefault="00000000">
      <w:pPr>
        <w:spacing w:line="240" w:lineRule="auto"/>
        <w:rPr>
          <w:sz w:val="20"/>
          <w:szCs w:val="20"/>
        </w:rPr>
      </w:pPr>
      <w:r>
        <w:rPr>
          <w:vertAlign w:val="superscript"/>
        </w:rPr>
        <w:footnoteRef/>
      </w:r>
      <w:r>
        <w:rPr>
          <w:sz w:val="20"/>
          <w:szCs w:val="20"/>
        </w:rPr>
        <w:t xml:space="preserve"> In the eCFR (https://www.ecfr.gov/), you can navigate to 48 CFR Subpart 31.2 and export a PDF of the entire subpart. This is a simple way to create your FAR Cost Principles.pdf file.</w:t>
      </w:r>
    </w:p>
  </w:footnote>
  <w:footnote w:id="5">
    <w:p w14:paraId="241D71C1" w14:textId="77777777" w:rsidR="001C5930" w:rsidRDefault="00000000">
      <w:pPr>
        <w:spacing w:line="240" w:lineRule="auto"/>
        <w:rPr>
          <w:sz w:val="20"/>
          <w:szCs w:val="20"/>
        </w:rPr>
      </w:pPr>
      <w:r>
        <w:rPr>
          <w:vertAlign w:val="superscript"/>
        </w:rPr>
        <w:footnoteRef/>
      </w:r>
      <w:r>
        <w:rPr>
          <w:sz w:val="20"/>
          <w:szCs w:val="20"/>
        </w:rPr>
        <w:t xml:space="preserve"> You can download the Prior Approval Matrix at https://www.nsf.gov/awards/terms-conditions/research.</w:t>
      </w:r>
    </w:p>
  </w:footnote>
  <w:footnote w:id="6">
    <w:p w14:paraId="18A1C2C5" w14:textId="77777777" w:rsidR="001C5930" w:rsidRDefault="00000000">
      <w:pPr>
        <w:spacing w:line="240" w:lineRule="auto"/>
        <w:rPr>
          <w:sz w:val="20"/>
          <w:szCs w:val="20"/>
        </w:rPr>
      </w:pPr>
      <w:r>
        <w:rPr>
          <w:vertAlign w:val="superscript"/>
        </w:rPr>
        <w:footnoteRef/>
      </w:r>
      <w:r>
        <w:rPr>
          <w:sz w:val="20"/>
          <w:szCs w:val="20"/>
        </w:rPr>
        <w:t xml:space="preserve"> See 4.b below for more details.</w:t>
      </w:r>
    </w:p>
  </w:footnote>
  <w:footnote w:id="7">
    <w:p w14:paraId="10B9C840" w14:textId="77777777" w:rsidR="001C5930" w:rsidRDefault="00000000">
      <w:pPr>
        <w:spacing w:line="240" w:lineRule="auto"/>
        <w:rPr>
          <w:sz w:val="20"/>
          <w:szCs w:val="20"/>
        </w:rPr>
      </w:pPr>
      <w:r>
        <w:rPr>
          <w:vertAlign w:val="superscript"/>
        </w:rPr>
        <w:footnoteRef/>
      </w:r>
      <w:r>
        <w:rPr>
          <w:sz w:val="20"/>
          <w:szCs w:val="20"/>
        </w:rPr>
        <w:t xml:space="preserve"> See 4.c below for more details.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023BB6"/>
    <w:multiLevelType w:val="multilevel"/>
    <w:tmpl w:val="DA848B2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1AA0A86"/>
    <w:multiLevelType w:val="multilevel"/>
    <w:tmpl w:val="BDC601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DCB4906"/>
    <w:multiLevelType w:val="multilevel"/>
    <w:tmpl w:val="4EF6BC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04855216">
    <w:abstractNumId w:val="2"/>
  </w:num>
  <w:num w:numId="2" w16cid:durableId="1723367378">
    <w:abstractNumId w:val="1"/>
  </w:num>
  <w:num w:numId="3" w16cid:durableId="11802678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930"/>
    <w:rsid w:val="00032608"/>
    <w:rsid w:val="001C5930"/>
    <w:rsid w:val="005C1867"/>
    <w:rsid w:val="00655739"/>
    <w:rsid w:val="008C66B0"/>
    <w:rsid w:val="00920B56"/>
    <w:rsid w:val="00A26F7D"/>
    <w:rsid w:val="00AE20D9"/>
    <w:rsid w:val="00B07FCB"/>
    <w:rsid w:val="00BA078D"/>
    <w:rsid w:val="00FE3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A6FD1B"/>
  <w15:docId w15:val="{2DFDC159-A2BD-7F42-8D70-14BDC5B5C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032608"/>
    <w:pPr>
      <w:tabs>
        <w:tab w:val="center" w:pos="4680"/>
        <w:tab w:val="right" w:pos="9360"/>
      </w:tabs>
      <w:spacing w:line="240" w:lineRule="auto"/>
    </w:pPr>
  </w:style>
  <w:style w:type="character" w:customStyle="1" w:styleId="HeaderChar">
    <w:name w:val="Header Char"/>
    <w:basedOn w:val="DefaultParagraphFont"/>
    <w:link w:val="Header"/>
    <w:uiPriority w:val="99"/>
    <w:rsid w:val="00032608"/>
  </w:style>
  <w:style w:type="paragraph" w:styleId="Footer">
    <w:name w:val="footer"/>
    <w:basedOn w:val="Normal"/>
    <w:link w:val="FooterChar"/>
    <w:uiPriority w:val="99"/>
    <w:unhideWhenUsed/>
    <w:rsid w:val="00032608"/>
    <w:pPr>
      <w:tabs>
        <w:tab w:val="center" w:pos="4680"/>
        <w:tab w:val="right" w:pos="9360"/>
      </w:tabs>
      <w:spacing w:line="240" w:lineRule="auto"/>
    </w:pPr>
  </w:style>
  <w:style w:type="character" w:customStyle="1" w:styleId="FooterChar">
    <w:name w:val="Footer Char"/>
    <w:basedOn w:val="DefaultParagraphFont"/>
    <w:link w:val="Footer"/>
    <w:uiPriority w:val="99"/>
    <w:rsid w:val="000326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linkedin.com/in/mattgsmithesq/"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1220</Words>
  <Characters>6954</Characters>
  <Application>Microsoft Office Word</Application>
  <DocSecurity>0</DocSecurity>
  <Lines>57</Lines>
  <Paragraphs>16</Paragraphs>
  <ScaleCrop>false</ScaleCrop>
  <Company/>
  <LinksUpToDate>false</LinksUpToDate>
  <CharactersWithSpaces>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3</cp:revision>
  <dcterms:created xsi:type="dcterms:W3CDTF">2026-09-30T02:46:00Z</dcterms:created>
  <dcterms:modified xsi:type="dcterms:W3CDTF">2026-09-30T02:46:00Z</dcterms:modified>
</cp:coreProperties>
</file>