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8"/>
          <w:szCs w:val="28"/>
          <w:shd w:fill="d9ead3" w:val="clear"/>
        </w:rPr>
      </w:pP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Product Management Bootcamp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~7 Hours • Explore New Skills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About This </w:t>
      </w:r>
      <w:r w:rsidDel="00000000" w:rsidR="00000000" w:rsidRPr="00000000">
        <w:rPr>
          <w:b w:val="1"/>
          <w:shd w:fill="d9ead3" w:val="clear"/>
          <w:rtl w:val="0"/>
        </w:rPr>
        <w:t xml:space="preserve">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You’re full of ideas, but how do you know which are worth pursuing? Enter </w:t>
      </w:r>
      <w:r w:rsidDel="00000000" w:rsidR="00000000" w:rsidRPr="00000000">
        <w:rPr>
          <w:shd w:fill="d9ead3" w:val="clear"/>
          <w:rtl w:val="0"/>
        </w:rPr>
        <w:t xml:space="preserve">product management.</w:t>
      </w:r>
      <w:r w:rsidDel="00000000" w:rsidR="00000000" w:rsidRPr="00000000">
        <w:rPr>
          <w:rtl w:val="0"/>
        </w:rPr>
        <w:t xml:space="preserve"> Discover the basics of product development, product strategy, the product life cycle, and many more fundamental </w:t>
      </w:r>
      <w:r w:rsidDel="00000000" w:rsidR="00000000" w:rsidRPr="00000000">
        <w:rPr>
          <w:shd w:fill="d9ead3" w:val="clear"/>
          <w:rtl w:val="0"/>
        </w:rPr>
        <w:t xml:space="preserve">product management</w:t>
      </w:r>
      <w:r w:rsidDel="00000000" w:rsidR="00000000" w:rsidRPr="00000000">
        <w:rPr>
          <w:rtl w:val="0"/>
        </w:rPr>
        <w:t xml:space="preserve"> concepts in this hands-on </w:t>
      </w:r>
      <w:r w:rsidDel="00000000" w:rsidR="00000000" w:rsidRPr="00000000">
        <w:rPr>
          <w:shd w:fill="d9ead3" w:val="clear"/>
          <w:rtl w:val="0"/>
        </w:rPr>
        <w:t xml:space="preserve">product management bootcamp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 the first half of this </w:t>
      </w:r>
      <w:r w:rsidDel="00000000" w:rsidR="00000000" w:rsidRPr="00000000">
        <w:rPr>
          <w:shd w:fill="d9ead3" w:val="clear"/>
          <w:rtl w:val="0"/>
        </w:rPr>
        <w:t xml:space="preserve">product management bootcamp</w:t>
      </w:r>
      <w:r w:rsidDel="00000000" w:rsidR="00000000" w:rsidRPr="00000000">
        <w:rPr>
          <w:rtl w:val="0"/>
        </w:rPr>
        <w:t xml:space="preserve">, you’ll learn how to learn how to conduct market research and apply best practices when analyzing user interviewers. </w:t>
      </w:r>
      <w:r w:rsidDel="00000000" w:rsidR="00000000" w:rsidRPr="00000000">
        <w:rPr>
          <w:rtl w:val="0"/>
        </w:rPr>
        <w:t xml:space="preserve">The ultimate goal of a </w:t>
      </w:r>
      <w:r w:rsidDel="00000000" w:rsidR="00000000" w:rsidRPr="00000000">
        <w:rPr>
          <w:shd w:fill="d9ead3" w:val="clear"/>
          <w:rtl w:val="0"/>
        </w:rPr>
        <w:t xml:space="preserve">product manager</w:t>
      </w:r>
      <w:r w:rsidDel="00000000" w:rsidR="00000000" w:rsidRPr="00000000">
        <w:rPr>
          <w:rtl w:val="0"/>
        </w:rPr>
        <w:t xml:space="preserve"> is to get to product/market fit. Take your idea and get moving in the right direction quickly and efficiently using design thinking and </w:t>
      </w:r>
      <w:r w:rsidDel="00000000" w:rsidR="00000000" w:rsidRPr="00000000">
        <w:rPr>
          <w:shd w:fill="d9ead3" w:val="clear"/>
          <w:rtl w:val="0"/>
        </w:rPr>
        <w:t xml:space="preserve">product management</w:t>
      </w:r>
      <w:r w:rsidDel="00000000" w:rsidR="00000000" w:rsidRPr="00000000">
        <w:rPr>
          <w:rtl w:val="0"/>
        </w:rPr>
        <w:t xml:space="preserve"> strategies. 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In the second portion of the </w:t>
      </w:r>
      <w:r w:rsidDel="00000000" w:rsidR="00000000" w:rsidRPr="00000000">
        <w:rPr>
          <w:shd w:fill="d9ead3" w:val="clear"/>
          <w:rtl w:val="0"/>
        </w:rPr>
        <w:t xml:space="preserve">product management bootcamp</w:t>
      </w:r>
      <w:r w:rsidDel="00000000" w:rsidR="00000000" w:rsidRPr="00000000">
        <w:rPr>
          <w:rtl w:val="0"/>
        </w:rPr>
        <w:t xml:space="preserve">, you’ll explore how PMs prioritize features for users and how the different types of minimum viable products (MVPs) can guide you to continued success.</w:t>
      </w:r>
      <w:r w:rsidDel="00000000" w:rsidR="00000000" w:rsidRPr="00000000">
        <w:rPr>
          <w:rtl w:val="0"/>
        </w:rPr>
        <w:t xml:space="preserve"> Products are constantly evolving, even after they’ve launched. It’s critical that </w:t>
      </w:r>
      <w:r w:rsidDel="00000000" w:rsidR="00000000" w:rsidRPr="00000000">
        <w:rPr>
          <w:shd w:fill="d9ead3" w:val="clear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s and </w:t>
      </w:r>
      <w:r w:rsidDel="00000000" w:rsidR="00000000" w:rsidRPr="00000000">
        <w:rPr>
          <w:shd w:fill="d9ead3" w:val="clear"/>
          <w:rtl w:val="0"/>
        </w:rPr>
        <w:t xml:space="preserve">product manager</w:t>
      </w:r>
      <w:r w:rsidDel="00000000" w:rsidR="00000000" w:rsidRPr="00000000">
        <w:rPr>
          <w:rtl w:val="0"/>
        </w:rPr>
        <w:t xml:space="preserve">s be able to measure their progress so that they can continue improving it.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You’ll Learn To.</w:t>
      </w:r>
      <w:r w:rsidDel="00000000" w:rsidR="00000000" w:rsidRPr="00000000">
        <w:rPr>
          <w:b w:val="1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Explore </w:t>
      </w:r>
      <w:r w:rsidDel="00000000" w:rsidR="00000000" w:rsidRPr="00000000">
        <w:rPr>
          <w:shd w:fill="d9ead3" w:val="clear"/>
          <w:rtl w:val="0"/>
        </w:rPr>
        <w:t xml:space="preserve">product management</w:t>
      </w:r>
      <w:r w:rsidDel="00000000" w:rsidR="00000000" w:rsidRPr="00000000">
        <w:rPr>
          <w:rtl w:val="0"/>
        </w:rPr>
        <w:t xml:space="preserve"> and career trajectory of </w:t>
      </w:r>
      <w:r w:rsidDel="00000000" w:rsidR="00000000" w:rsidRPr="00000000">
        <w:rPr>
          <w:shd w:fill="d9ead3" w:val="clear"/>
          <w:rtl w:val="0"/>
        </w:rPr>
        <w:t xml:space="preserve">product manager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the purpose and process of building an MVP and determining product/market 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 problem statements and hypotheses in real-world business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Craft questions for and </w:t>
      </w:r>
      <w:r w:rsidDel="00000000" w:rsidR="00000000" w:rsidRPr="00000000">
        <w:rPr>
          <w:rtl w:val="0"/>
        </w:rPr>
        <w:t xml:space="preserve">conduct user interviews to validate hypotheses and gain insight into customer experience.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affinity mapping methodologies to gain insights into user problems or needs when developing a product.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Translate hypotheses into product features.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success for a product using the language of </w:t>
      </w:r>
      <w:r w:rsidDel="00000000" w:rsidR="00000000" w:rsidRPr="00000000">
        <w:rPr>
          <w:shd w:fill="d9ead3" w:val="clear"/>
          <w:rtl w:val="0"/>
        </w:rPr>
        <w:t xml:space="preserve">product management</w:t>
      </w:r>
      <w:r w:rsidDel="00000000" w:rsidR="00000000" w:rsidRPr="00000000">
        <w:rPr>
          <w:rtl w:val="0"/>
        </w:rPr>
        <w:t xml:space="preserve"> metrics, identifying the right metrics and KPIs and the tools you can use to track them.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color w:val="222222"/>
        </w:rPr>
      </w:pPr>
      <w:r w:rsidDel="00000000" w:rsidR="00000000" w:rsidRPr="00000000">
        <w:rPr>
          <w:b w:val="1"/>
          <w:rtl w:val="0"/>
        </w:rPr>
        <w:t xml:space="preserve">What You’ll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For this </w:t>
      </w:r>
      <w:r w:rsidDel="00000000" w:rsidR="00000000" w:rsidRPr="00000000">
        <w:rPr>
          <w:shd w:fill="d9ead3" w:val="clear"/>
          <w:rtl w:val="0"/>
        </w:rPr>
        <w:t xml:space="preserve">product management bootcamp</w:t>
      </w:r>
      <w:r w:rsidDel="00000000" w:rsidR="00000000" w:rsidRPr="00000000">
        <w:rPr>
          <w:rtl w:val="0"/>
        </w:rPr>
        <w:t xml:space="preserve">, you’ll need a computer and a strong internet connection to maximize your learning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Workshops @ GA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Since 2014, more than 1.1 million participants have turned to GA’s short-form programs for immediate skill development in tech, business,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, and design. We offer 100+ interactive, instructor-led workshops, both remotely and at campuses around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76" w:lineRule="auto"/>
        <w:rPr>
          <w:b w:val="1"/>
          <w:color w:val="000000"/>
          <w:sz w:val="22"/>
          <w:szCs w:val="22"/>
        </w:rPr>
      </w:pPr>
      <w:bookmarkStart w:colFirst="0" w:colLast="0" w:name="_uv2o4lx8hg6t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Refund Policy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spacing w:line="276" w:lineRule="auto"/>
        <w:rPr/>
      </w:pPr>
      <w:r w:rsidDel="00000000" w:rsidR="00000000" w:rsidRPr="00000000">
        <w:rPr>
          <w:rtl w:val="0"/>
        </w:rPr>
        <w:t xml:space="preserve">We understand that, sometimes, plans change. If you can no longer make it to a class or workshop, please email us at least seven (7) days before the scheduled event. No refunds will be given to cancellations made within a week of the workshop or event.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76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drtlc3nzc4u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="276" w:lineRule="auto"/>
        <w:rPr>
          <w:b w:val="1"/>
          <w:color w:val="000000"/>
          <w:sz w:val="22"/>
          <w:szCs w:val="22"/>
        </w:rPr>
      </w:pPr>
      <w:bookmarkStart w:colFirst="0" w:colLast="0" w:name="_qzwl37atl01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Community Code of Conduct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spacing w:line="276" w:lineRule="auto"/>
        <w:rPr/>
      </w:pPr>
      <w:r w:rsidDel="00000000" w:rsidR="00000000" w:rsidRPr="00000000">
        <w:rPr>
          <w:rtl w:val="0"/>
        </w:rPr>
        <w:t xml:space="preserve">Your registration for or attendance at any General Assembly offering indicates your agreement to abide by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Community Code of Conduct</w:t>
        </w:r>
      </w:hyperlink>
      <w:r w:rsidDel="00000000" w:rsidR="00000000" w:rsidRPr="00000000">
        <w:rPr>
          <w:rtl w:val="0"/>
        </w:rPr>
        <w:t xml:space="preserve"> policy and its terms.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right w:color="auto" w:space="0" w:sz="0" w:val="none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This workshop does not include instruction beyond the secondary school level. Participants must be 16 years of age or older.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GA’s workshops and events are for avocational purposes only and are not regulated or approved by any state agency or other regulatory body. No certificate is awarded upon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neralassemb.ly/community_code_of_con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