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rFonts w:ascii="Proxima Nova" w:cs="Proxima Nova" w:eastAsia="Proxima Nova" w:hAnsi="Proxima Nova"/>
          <w:b w:val="1"/>
        </w:rPr>
      </w:pPr>
      <w:bookmarkStart w:colFirst="0" w:colLast="0" w:name="_3ymt09xlak35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Client Onboarding: AI For Leaders</w:t>
      </w:r>
    </w:p>
    <w:p w:rsidR="00000000" w:rsidDel="00000000" w:rsidP="00000000" w:rsidRDefault="00000000" w:rsidRPr="00000000" w14:paraId="00000002">
      <w:pPr>
        <w:pageBreakBefore w:val="0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ug2mfcgvw4i0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2e2e2e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23875" cy="1143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5550" y="1009650"/>
                          <a:ext cx="504900" cy="95100"/>
                        </a:xfrm>
                        <a:prstGeom prst="rect">
                          <a:avLst/>
                        </a:prstGeom>
                        <a:solidFill>
                          <a:srgbClr val="E3212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3875" cy="1143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875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20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after="20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The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following information should be captured during the external kick-off call and shared with the Lead Instructor to support their adaptation of the program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6090"/>
        <w:tblGridChange w:id="0">
          <w:tblGrid>
            <w:gridCol w:w="3240"/>
            <w:gridCol w:w="609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Are there any specific businesses using AI or AI case studies that stand out to you, and that we should include in the program?</w:t>
            </w:r>
          </w:p>
        </w:tc>
        <w:tc>
          <w:tcPr/>
          <w:p w:rsidR="00000000" w:rsidDel="00000000" w:rsidP="00000000" w:rsidRDefault="00000000" w:rsidRPr="00000000" w14:paraId="00000008">
            <w:pPr>
              <w:pageBreakBefore w:val="0"/>
              <w:ind w:left="0" w:firstLine="0"/>
              <w:rPr>
                <w:rFonts w:ascii="Proxima Nova" w:cs="Proxima Nova" w:eastAsia="Proxima Nova" w:hAnsi="Proxima Nov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Is there a specific machine learning workflow used internally that we can highlight to students in the program?</w:t>
            </w:r>
          </w:p>
        </w:tc>
        <w:tc>
          <w:tcPr/>
          <w:p w:rsidR="00000000" w:rsidDel="00000000" w:rsidP="00000000" w:rsidRDefault="00000000" w:rsidRPr="00000000" w14:paraId="0000000A">
            <w:pPr>
              <w:pageBreakBefore w:val="0"/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Are there specific roles involved in your organization’s machine learning projects that you’d like to expose students to in the program?</w:t>
            </w:r>
          </w:p>
        </w:tc>
        <w:tc>
          <w:tcPr/>
          <w:p w:rsidR="00000000" w:rsidDel="00000000" w:rsidP="00000000" w:rsidRDefault="00000000" w:rsidRPr="00000000" w14:paraId="0000000C">
            <w:pPr>
              <w:pageBreakBefore w:val="0"/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ind w:left="0" w:firstLine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Is there a specific internal AI governance framework or model that you’d like to expose students to in the program?</w:t>
            </w:r>
          </w:p>
        </w:tc>
        <w:tc>
          <w:tcPr/>
          <w:p w:rsidR="00000000" w:rsidDel="00000000" w:rsidP="00000000" w:rsidRDefault="00000000" w:rsidRPr="00000000" w14:paraId="0000000E">
            <w:pPr>
              <w:pageBreakBefore w:val="0"/>
              <w:ind w:left="0" w:firstLine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efefef" w:val="clear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Other things to consider while adapting content:</w:t>
            </w:r>
          </w:p>
        </w:tc>
        <w:tc>
          <w:tcPr/>
          <w:p w:rsidR="00000000" w:rsidDel="00000000" w:rsidP="00000000" w:rsidRDefault="00000000" w:rsidRPr="00000000" w14:paraId="00000010">
            <w:pPr>
              <w:pageBreakBefore w:val="0"/>
              <w:rPr>
                <w:rFonts w:ascii="Proxima Nova" w:cs="Proxima Nova" w:eastAsia="Proxima Nova" w:hAnsi="Proxima Nov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i w:val="1"/>
                <w:sz w:val="24"/>
                <w:szCs w:val="24"/>
                <w:rtl w:val="0"/>
              </w:rPr>
              <w:t xml:space="preserve">Companies to avoid discussing, terms to use, etc.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line="240" w:lineRule="auto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jc w:val="right"/>
      <w:rPr>
        <w:rFonts w:ascii="Proxima Nova" w:cs="Proxima Nova" w:eastAsia="Proxima Nova" w:hAnsi="Proxima Nova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ageBreakBefore w:val="0"/>
      <w:rPr/>
    </w:pPr>
    <w:r w:rsidDel="00000000" w:rsidR="00000000" w:rsidRPr="00000000">
      <w:rPr>
        <w:rFonts w:ascii="Proxima Nova" w:cs="Proxima Nova" w:eastAsia="Proxima Nova" w:hAnsi="Proxima Nova"/>
        <w:rtl w:val="0"/>
      </w:rPr>
      <w:t xml:space="preserve">Client Onboarding: AI For Leaders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290513" cy="290513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4155" l="23817" r="23986" t="24324"/>
                  <a:stretch>
                    <a:fillRect/>
                  </a:stretch>
                </pic:blipFill>
                <pic:spPr>
                  <a:xfrm>
                    <a:off x="0" y="0"/>
                    <a:ext cx="290513" cy="2905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200" w:lineRule="auto"/>
    </w:pPr>
    <w:rPr>
      <w:rFonts w:ascii="Proxima Nova" w:cs="Proxima Nova" w:eastAsia="Proxima Nova" w:hAnsi="Proxima Nova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